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红曲降胆固醇制剂(MONACOLIN-K)相关行业公司员工职业发展支持与推动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73" w:history="1">
        <w:r>
          <w:rPr>
            <w:rFonts w:ascii="仿宋" w:eastAsia="仿宋" w:hAnsi="仿宋" w:cs="仿宋" w:hint="eastAsia"/>
            <w:lang w:eastAsia="zh-CN"/>
          </w:rPr>
          <w:t>前言</w:t>
        </w:r>
        <w:r>
          <w:tab/>
        </w:r>
        <w:r>
          <w:fldChar w:fldCharType="begin"/>
        </w:r>
        <w:r>
          <w:instrText xml:space="preserve"> PAGEREF _Toc14573 \h </w:instrText>
        </w:r>
        <w:r>
          <w:fldChar w:fldCharType="separate"/>
        </w:r>
        <w:r>
          <w:t>3</w:t>
        </w:r>
        <w:r>
          <w:fldChar w:fldCharType="end"/>
        </w:r>
      </w:hyperlink>
    </w:p>
    <w:p>
      <w:pPr>
        <w:pStyle w:val="TOC1"/>
        <w:tabs>
          <w:tab w:val="right" w:leader="dot" w:pos="8306"/>
        </w:tabs>
      </w:pPr>
      <w:hyperlink w:anchor="_Toc8448" w:history="1">
        <w:r>
          <w:rPr>
            <w:rFonts w:ascii="仿宋" w:eastAsia="仿宋" w:hAnsi="仿宋" w:cs="仿宋" w:hint="eastAsia"/>
            <w:lang w:eastAsia="zh-CN"/>
          </w:rPr>
          <w:t>一、红曲降胆固醇制剂(MONACOLIN-K)行业背景分析</w:t>
        </w:r>
        <w:r>
          <w:tab/>
        </w:r>
        <w:r>
          <w:fldChar w:fldCharType="begin"/>
        </w:r>
        <w:r>
          <w:instrText xml:space="preserve"> PAGEREF _Toc8448 \h </w:instrText>
        </w:r>
        <w:r>
          <w:fldChar w:fldCharType="separate"/>
        </w:r>
        <w:r>
          <w:t>3</w:t>
        </w:r>
        <w:r>
          <w:fldChar w:fldCharType="end"/>
        </w:r>
      </w:hyperlink>
    </w:p>
    <w:p>
      <w:pPr>
        <w:pStyle w:val="TOC2"/>
        <w:tabs>
          <w:tab w:val="right" w:leader="dot" w:pos="8306"/>
        </w:tabs>
      </w:pPr>
      <w:hyperlink w:anchor="_Toc18738" w:history="1">
        <w:r>
          <w:rPr>
            <w:rFonts w:ascii="仿宋" w:eastAsia="仿宋" w:hAnsi="仿宋" w:cs="仿宋" w:hint="eastAsia"/>
            <w:lang w:eastAsia="zh-CN"/>
          </w:rPr>
          <w:t>(一)、红曲降胆固醇制剂(MONACOLIN-K)行业背景分析</w:t>
        </w:r>
        <w:r>
          <w:tab/>
        </w:r>
        <w:r>
          <w:fldChar w:fldCharType="begin"/>
        </w:r>
        <w:r>
          <w:instrText xml:space="preserve"> PAGEREF _Toc18738 \h </w:instrText>
        </w:r>
        <w:r>
          <w:fldChar w:fldCharType="separate"/>
        </w:r>
        <w:r>
          <w:t>3</w:t>
        </w:r>
        <w:r>
          <w:fldChar w:fldCharType="end"/>
        </w:r>
      </w:hyperlink>
    </w:p>
    <w:p>
      <w:pPr>
        <w:pStyle w:val="TOC1"/>
        <w:tabs>
          <w:tab w:val="right" w:leader="dot" w:pos="8306"/>
        </w:tabs>
      </w:pPr>
      <w:hyperlink w:anchor="_Toc22409" w:history="1">
        <w:r>
          <w:rPr>
            <w:rFonts w:ascii="仿宋" w:eastAsia="仿宋" w:hAnsi="仿宋" w:cs="仿宋" w:hint="eastAsia"/>
            <w:lang w:eastAsia="zh-CN"/>
          </w:rPr>
          <w:t>二、员工沟通技巧培训与人际关系管理</w:t>
        </w:r>
        <w:r>
          <w:tab/>
        </w:r>
        <w:r>
          <w:fldChar w:fldCharType="begin"/>
        </w:r>
        <w:r>
          <w:instrText xml:space="preserve"> PAGEREF _Toc22409 \h </w:instrText>
        </w:r>
        <w:r>
          <w:fldChar w:fldCharType="separate"/>
        </w:r>
        <w:r>
          <w:t>5</w:t>
        </w:r>
        <w:r>
          <w:fldChar w:fldCharType="end"/>
        </w:r>
      </w:hyperlink>
    </w:p>
    <w:p>
      <w:pPr>
        <w:pStyle w:val="TOC2"/>
        <w:tabs>
          <w:tab w:val="right" w:leader="dot" w:pos="8306"/>
        </w:tabs>
      </w:pPr>
      <w:hyperlink w:anchor="_Toc24369" w:history="1">
        <w:r>
          <w:rPr>
            <w:rFonts w:ascii="仿宋" w:eastAsia="仿宋" w:hAnsi="仿宋" w:cs="仿宋" w:hint="eastAsia"/>
            <w:lang w:eastAsia="zh-CN"/>
          </w:rPr>
          <w:t>(一)、沟通技巧的重要性及培训计划</w:t>
        </w:r>
        <w:r>
          <w:tab/>
        </w:r>
        <w:r>
          <w:fldChar w:fldCharType="begin"/>
        </w:r>
        <w:r>
          <w:instrText xml:space="preserve"> PAGEREF _Toc24369 \h </w:instrText>
        </w:r>
        <w:r>
          <w:fldChar w:fldCharType="separate"/>
        </w:r>
        <w:r>
          <w:t>5</w:t>
        </w:r>
        <w:r>
          <w:fldChar w:fldCharType="end"/>
        </w:r>
      </w:hyperlink>
    </w:p>
    <w:p>
      <w:pPr>
        <w:pStyle w:val="TOC2"/>
        <w:tabs>
          <w:tab w:val="right" w:leader="dot" w:pos="8306"/>
        </w:tabs>
      </w:pPr>
      <w:hyperlink w:anchor="_Toc6622" w:history="1">
        <w:r>
          <w:rPr>
            <w:rFonts w:ascii="仿宋" w:eastAsia="仿宋" w:hAnsi="仿宋" w:cs="仿宋" w:hint="eastAsia"/>
            <w:lang w:eastAsia="zh-CN"/>
          </w:rPr>
          <w:t>(二)、人际关系管理的原则与方法</w:t>
        </w:r>
        <w:r>
          <w:tab/>
        </w:r>
        <w:r>
          <w:fldChar w:fldCharType="begin"/>
        </w:r>
        <w:r>
          <w:instrText xml:space="preserve"> PAGEREF _Toc6622 \h </w:instrText>
        </w:r>
        <w:r>
          <w:fldChar w:fldCharType="separate"/>
        </w:r>
        <w:r>
          <w:t>6</w:t>
        </w:r>
        <w:r>
          <w:fldChar w:fldCharType="end"/>
        </w:r>
      </w:hyperlink>
    </w:p>
    <w:p>
      <w:pPr>
        <w:pStyle w:val="TOC2"/>
        <w:tabs>
          <w:tab w:val="right" w:leader="dot" w:pos="8306"/>
        </w:tabs>
      </w:pPr>
      <w:hyperlink w:anchor="_Toc30684" w:history="1">
        <w:r>
          <w:rPr>
            <w:rFonts w:ascii="仿宋" w:eastAsia="仿宋" w:hAnsi="仿宋" w:cs="仿宋" w:hint="eastAsia"/>
            <w:lang w:eastAsia="zh-CN"/>
          </w:rPr>
          <w:t>(三)、良好人际关系的建立与维护</w:t>
        </w:r>
        <w:r>
          <w:tab/>
        </w:r>
        <w:r>
          <w:fldChar w:fldCharType="begin"/>
        </w:r>
        <w:r>
          <w:instrText xml:space="preserve"> PAGEREF _Toc30684 \h </w:instrText>
        </w:r>
        <w:r>
          <w:fldChar w:fldCharType="separate"/>
        </w:r>
        <w:r>
          <w:t>6</w:t>
        </w:r>
        <w:r>
          <w:fldChar w:fldCharType="end"/>
        </w:r>
      </w:hyperlink>
    </w:p>
    <w:p>
      <w:pPr>
        <w:pStyle w:val="TOC1"/>
        <w:tabs>
          <w:tab w:val="right" w:leader="dot" w:pos="8306"/>
        </w:tabs>
      </w:pPr>
      <w:hyperlink w:anchor="_Toc27398" w:history="1">
        <w:r>
          <w:rPr>
            <w:rFonts w:ascii="仿宋" w:eastAsia="仿宋" w:hAnsi="仿宋" w:cs="仿宋" w:hint="eastAsia"/>
            <w:lang w:eastAsia="zh-CN"/>
          </w:rPr>
          <w:t>三、项目基本情况</w:t>
        </w:r>
        <w:r>
          <w:tab/>
        </w:r>
        <w:r>
          <w:fldChar w:fldCharType="begin"/>
        </w:r>
        <w:r>
          <w:instrText xml:space="preserve"> PAGEREF _Toc27398 \h </w:instrText>
        </w:r>
        <w:r>
          <w:fldChar w:fldCharType="separate"/>
        </w:r>
        <w:r>
          <w:t>7</w:t>
        </w:r>
        <w:r>
          <w:fldChar w:fldCharType="end"/>
        </w:r>
      </w:hyperlink>
    </w:p>
    <w:p>
      <w:pPr>
        <w:pStyle w:val="TOC2"/>
        <w:tabs>
          <w:tab w:val="right" w:leader="dot" w:pos="8306"/>
        </w:tabs>
      </w:pPr>
      <w:hyperlink w:anchor="_Toc1164" w:history="1">
        <w:r>
          <w:rPr>
            <w:rFonts w:ascii="仿宋" w:eastAsia="仿宋" w:hAnsi="仿宋" w:cs="仿宋" w:hint="eastAsia"/>
            <w:lang w:eastAsia="zh-CN"/>
          </w:rPr>
          <w:t>(一)、项目名称及建设性质</w:t>
        </w:r>
        <w:r>
          <w:tab/>
        </w:r>
        <w:r>
          <w:fldChar w:fldCharType="begin"/>
        </w:r>
        <w:r>
          <w:instrText xml:space="preserve"> PAGEREF _Toc1164 \h </w:instrText>
        </w:r>
        <w:r>
          <w:fldChar w:fldCharType="separate"/>
        </w:r>
        <w:r>
          <w:t>7</w:t>
        </w:r>
        <w:r>
          <w:fldChar w:fldCharType="end"/>
        </w:r>
      </w:hyperlink>
    </w:p>
    <w:p>
      <w:pPr>
        <w:pStyle w:val="TOC2"/>
        <w:tabs>
          <w:tab w:val="right" w:leader="dot" w:pos="8306"/>
        </w:tabs>
      </w:pPr>
      <w:hyperlink w:anchor="_Toc20381" w:history="1">
        <w:r>
          <w:rPr>
            <w:rFonts w:ascii="仿宋" w:eastAsia="仿宋" w:hAnsi="仿宋" w:cs="仿宋" w:hint="eastAsia"/>
            <w:lang w:eastAsia="zh-CN"/>
          </w:rPr>
          <w:t>(二)、项目承办单位</w:t>
        </w:r>
        <w:r>
          <w:tab/>
        </w:r>
        <w:r>
          <w:fldChar w:fldCharType="begin"/>
        </w:r>
        <w:r>
          <w:instrText xml:space="preserve"> PAGEREF _Toc20381 \h </w:instrText>
        </w:r>
        <w:r>
          <w:fldChar w:fldCharType="separate"/>
        </w:r>
        <w:r>
          <w:t>8</w:t>
        </w:r>
        <w:r>
          <w:fldChar w:fldCharType="end"/>
        </w:r>
      </w:hyperlink>
    </w:p>
    <w:p>
      <w:pPr>
        <w:pStyle w:val="TOC2"/>
        <w:tabs>
          <w:tab w:val="right" w:leader="dot" w:pos="8306"/>
        </w:tabs>
      </w:pPr>
      <w:hyperlink w:anchor="_Toc5488" w:history="1">
        <w:r>
          <w:rPr>
            <w:rFonts w:ascii="仿宋" w:eastAsia="仿宋" w:hAnsi="仿宋" w:cs="仿宋" w:hint="eastAsia"/>
            <w:lang w:eastAsia="zh-CN"/>
          </w:rPr>
          <w:t>(三)、项目实施的可行性</w:t>
        </w:r>
        <w:r>
          <w:tab/>
        </w:r>
        <w:r>
          <w:fldChar w:fldCharType="begin"/>
        </w:r>
        <w:r>
          <w:instrText xml:space="preserve"> PAGEREF _Toc5488 \h </w:instrText>
        </w:r>
        <w:r>
          <w:fldChar w:fldCharType="separate"/>
        </w:r>
        <w:r>
          <w:t>9</w:t>
        </w:r>
        <w:r>
          <w:fldChar w:fldCharType="end"/>
        </w:r>
      </w:hyperlink>
    </w:p>
    <w:p>
      <w:pPr>
        <w:pStyle w:val="TOC2"/>
        <w:tabs>
          <w:tab w:val="right" w:leader="dot" w:pos="8306"/>
        </w:tabs>
      </w:pPr>
      <w:hyperlink w:anchor="_Toc17680" w:history="1">
        <w:r>
          <w:rPr>
            <w:rFonts w:ascii="仿宋" w:eastAsia="仿宋" w:hAnsi="仿宋" w:cs="仿宋" w:hint="eastAsia"/>
            <w:lang w:eastAsia="zh-CN"/>
          </w:rPr>
          <w:t>(四)、项目建设选址</w:t>
        </w:r>
        <w:r>
          <w:tab/>
        </w:r>
        <w:r>
          <w:fldChar w:fldCharType="begin"/>
        </w:r>
        <w:r>
          <w:instrText xml:space="preserve"> PAGEREF _Toc17680 \h </w:instrText>
        </w:r>
        <w:r>
          <w:fldChar w:fldCharType="separate"/>
        </w:r>
        <w:r>
          <w:t>11</w:t>
        </w:r>
        <w:r>
          <w:fldChar w:fldCharType="end"/>
        </w:r>
      </w:hyperlink>
    </w:p>
    <w:p>
      <w:pPr>
        <w:pStyle w:val="TOC2"/>
        <w:tabs>
          <w:tab w:val="right" w:leader="dot" w:pos="8306"/>
        </w:tabs>
      </w:pPr>
      <w:hyperlink w:anchor="_Toc4182" w:history="1">
        <w:r>
          <w:rPr>
            <w:rFonts w:ascii="仿宋" w:eastAsia="仿宋" w:hAnsi="仿宋" w:cs="仿宋" w:hint="eastAsia"/>
            <w:lang w:eastAsia="zh-CN"/>
          </w:rPr>
          <w:t>(五)、建筑物建设规模</w:t>
        </w:r>
        <w:r>
          <w:tab/>
        </w:r>
        <w:r>
          <w:fldChar w:fldCharType="begin"/>
        </w:r>
        <w:r>
          <w:instrText xml:space="preserve"> PAGEREF _Toc4182 \h </w:instrText>
        </w:r>
        <w:r>
          <w:fldChar w:fldCharType="separate"/>
        </w:r>
        <w:r>
          <w:t>12</w:t>
        </w:r>
        <w:r>
          <w:fldChar w:fldCharType="end"/>
        </w:r>
      </w:hyperlink>
    </w:p>
    <w:p>
      <w:pPr>
        <w:pStyle w:val="TOC2"/>
        <w:tabs>
          <w:tab w:val="right" w:leader="dot" w:pos="8306"/>
        </w:tabs>
      </w:pPr>
      <w:hyperlink w:anchor="_Toc18370" w:history="1">
        <w:r>
          <w:rPr>
            <w:rFonts w:ascii="仿宋" w:eastAsia="仿宋" w:hAnsi="仿宋" w:cs="仿宋" w:hint="eastAsia"/>
            <w:lang w:eastAsia="zh-CN"/>
          </w:rPr>
          <w:t>(六)、项目总投资及资金构成</w:t>
        </w:r>
        <w:r>
          <w:tab/>
        </w:r>
        <w:r>
          <w:fldChar w:fldCharType="begin"/>
        </w:r>
        <w:r>
          <w:instrText xml:space="preserve"> PAGEREF _Toc18370 \h </w:instrText>
        </w:r>
        <w:r>
          <w:fldChar w:fldCharType="separate"/>
        </w:r>
        <w:r>
          <w:t>13</w:t>
        </w:r>
        <w:r>
          <w:fldChar w:fldCharType="end"/>
        </w:r>
      </w:hyperlink>
    </w:p>
    <w:p>
      <w:pPr>
        <w:pStyle w:val="TOC2"/>
        <w:tabs>
          <w:tab w:val="right" w:leader="dot" w:pos="8306"/>
        </w:tabs>
      </w:pPr>
      <w:hyperlink w:anchor="_Toc7862" w:history="1">
        <w:r>
          <w:rPr>
            <w:rFonts w:ascii="仿宋" w:eastAsia="仿宋" w:hAnsi="仿宋" w:cs="仿宋" w:hint="eastAsia"/>
            <w:lang w:eastAsia="zh-CN"/>
          </w:rPr>
          <w:t>(七)、资金筹措方案</w:t>
        </w:r>
        <w:r>
          <w:tab/>
        </w:r>
        <w:r>
          <w:fldChar w:fldCharType="begin"/>
        </w:r>
        <w:r>
          <w:instrText xml:space="preserve"> PAGEREF _Toc7862 \h </w:instrText>
        </w:r>
        <w:r>
          <w:fldChar w:fldCharType="separate"/>
        </w:r>
        <w:r>
          <w:t>14</w:t>
        </w:r>
        <w:r>
          <w:fldChar w:fldCharType="end"/>
        </w:r>
      </w:hyperlink>
    </w:p>
    <w:p>
      <w:pPr>
        <w:pStyle w:val="TOC2"/>
        <w:tabs>
          <w:tab w:val="right" w:leader="dot" w:pos="8306"/>
        </w:tabs>
      </w:pPr>
      <w:hyperlink w:anchor="_Toc1892" w:history="1">
        <w:r>
          <w:rPr>
            <w:rFonts w:ascii="仿宋" w:eastAsia="仿宋" w:hAnsi="仿宋" w:cs="仿宋" w:hint="eastAsia"/>
            <w:lang w:eastAsia="zh-CN"/>
          </w:rPr>
          <w:t>(八)、项目预期经济效益规划目标</w:t>
        </w:r>
        <w:r>
          <w:tab/>
        </w:r>
        <w:r>
          <w:fldChar w:fldCharType="begin"/>
        </w:r>
        <w:r>
          <w:instrText xml:space="preserve"> PAGEREF _Toc1892 \h </w:instrText>
        </w:r>
        <w:r>
          <w:fldChar w:fldCharType="separate"/>
        </w:r>
        <w:r>
          <w:t>15</w:t>
        </w:r>
        <w:r>
          <w:fldChar w:fldCharType="end"/>
        </w:r>
      </w:hyperlink>
    </w:p>
    <w:p>
      <w:pPr>
        <w:pStyle w:val="TOC2"/>
        <w:tabs>
          <w:tab w:val="right" w:leader="dot" w:pos="8306"/>
        </w:tabs>
      </w:pPr>
      <w:hyperlink w:anchor="_Toc5421" w:history="1">
        <w:r>
          <w:rPr>
            <w:rFonts w:ascii="仿宋" w:eastAsia="仿宋" w:hAnsi="仿宋" w:cs="仿宋" w:hint="eastAsia"/>
            <w:lang w:eastAsia="zh-CN"/>
          </w:rPr>
          <w:t>(九)、项目建设进度规划</w:t>
        </w:r>
        <w:r>
          <w:tab/>
        </w:r>
        <w:r>
          <w:fldChar w:fldCharType="begin"/>
        </w:r>
        <w:r>
          <w:instrText xml:space="preserve"> PAGEREF _Toc5421 \h </w:instrText>
        </w:r>
        <w:r>
          <w:fldChar w:fldCharType="separate"/>
        </w:r>
        <w:r>
          <w:t>16</w:t>
        </w:r>
        <w:r>
          <w:fldChar w:fldCharType="end"/>
        </w:r>
      </w:hyperlink>
    </w:p>
    <w:p>
      <w:pPr>
        <w:pStyle w:val="TOC1"/>
        <w:tabs>
          <w:tab w:val="right" w:leader="dot" w:pos="8306"/>
        </w:tabs>
      </w:pPr>
      <w:hyperlink w:anchor="_Toc8965" w:history="1">
        <w:r>
          <w:rPr>
            <w:rFonts w:ascii="仿宋" w:eastAsia="仿宋" w:hAnsi="仿宋" w:cs="仿宋" w:hint="eastAsia"/>
            <w:lang w:eastAsia="zh-CN"/>
          </w:rPr>
          <w:t>四、员工职业生涯规划与发展</w:t>
        </w:r>
        <w:r>
          <w:tab/>
        </w:r>
        <w:r>
          <w:fldChar w:fldCharType="begin"/>
        </w:r>
        <w:r>
          <w:instrText xml:space="preserve"> PAGEREF _Toc8965 \h </w:instrText>
        </w:r>
        <w:r>
          <w:fldChar w:fldCharType="separate"/>
        </w:r>
        <w:r>
          <w:t>18</w:t>
        </w:r>
        <w:r>
          <w:fldChar w:fldCharType="end"/>
        </w:r>
      </w:hyperlink>
    </w:p>
    <w:p>
      <w:pPr>
        <w:pStyle w:val="TOC2"/>
        <w:tabs>
          <w:tab w:val="right" w:leader="dot" w:pos="8306"/>
        </w:tabs>
      </w:pPr>
      <w:hyperlink w:anchor="_Toc26577" w:history="1">
        <w:r>
          <w:rPr>
            <w:rFonts w:ascii="仿宋" w:eastAsia="仿宋" w:hAnsi="仿宋" w:cs="仿宋" w:hint="eastAsia"/>
            <w:lang w:eastAsia="zh-CN"/>
          </w:rPr>
          <w:t>(一)、职业生涯规划概述</w:t>
        </w:r>
        <w:r>
          <w:tab/>
        </w:r>
        <w:r>
          <w:fldChar w:fldCharType="begin"/>
        </w:r>
        <w:r>
          <w:instrText xml:space="preserve"> PAGEREF _Toc26577 \h </w:instrText>
        </w:r>
        <w:r>
          <w:fldChar w:fldCharType="separate"/>
        </w:r>
        <w:r>
          <w:t>18</w:t>
        </w:r>
        <w:r>
          <w:fldChar w:fldCharType="end"/>
        </w:r>
      </w:hyperlink>
    </w:p>
    <w:p>
      <w:pPr>
        <w:pStyle w:val="TOC2"/>
        <w:tabs>
          <w:tab w:val="right" w:leader="dot" w:pos="8306"/>
        </w:tabs>
      </w:pPr>
      <w:hyperlink w:anchor="_Toc21157" w:history="1">
        <w:r>
          <w:rPr>
            <w:rFonts w:ascii="仿宋" w:eastAsia="仿宋" w:hAnsi="仿宋" w:cs="仿宋" w:hint="eastAsia"/>
            <w:lang w:eastAsia="zh-CN"/>
          </w:rPr>
          <w:t>(二)、基本原则与方法</w:t>
        </w:r>
        <w:r>
          <w:tab/>
        </w:r>
        <w:r>
          <w:fldChar w:fldCharType="begin"/>
        </w:r>
        <w:r>
          <w:instrText xml:space="preserve"> PAGEREF _Toc21157 \h </w:instrText>
        </w:r>
        <w:r>
          <w:fldChar w:fldCharType="separate"/>
        </w:r>
        <w:r>
          <w:t>20</w:t>
        </w:r>
        <w:r>
          <w:fldChar w:fldCharType="end"/>
        </w:r>
      </w:hyperlink>
    </w:p>
    <w:p>
      <w:pPr>
        <w:pStyle w:val="TOC2"/>
        <w:tabs>
          <w:tab w:val="right" w:leader="dot" w:pos="8306"/>
        </w:tabs>
      </w:pPr>
      <w:hyperlink w:anchor="_Toc6645" w:history="1">
        <w:r>
          <w:rPr>
            <w:rFonts w:ascii="仿宋" w:eastAsia="仿宋" w:hAnsi="仿宋" w:cs="仿宋" w:hint="eastAsia"/>
            <w:lang w:eastAsia="zh-CN"/>
          </w:rPr>
          <w:t>(三)、员工职业生涯管理</w:t>
        </w:r>
        <w:r>
          <w:tab/>
        </w:r>
        <w:r>
          <w:fldChar w:fldCharType="begin"/>
        </w:r>
        <w:r>
          <w:instrText xml:space="preserve"> PAGEREF _Toc6645 \h </w:instrText>
        </w:r>
        <w:r>
          <w:fldChar w:fldCharType="separate"/>
        </w:r>
        <w:r>
          <w:t>20</w:t>
        </w:r>
        <w:r>
          <w:fldChar w:fldCharType="end"/>
        </w:r>
      </w:hyperlink>
    </w:p>
    <w:p>
      <w:pPr>
        <w:pStyle w:val="TOC2"/>
        <w:tabs>
          <w:tab w:val="right" w:leader="dot" w:pos="8306"/>
        </w:tabs>
      </w:pPr>
      <w:hyperlink w:anchor="_Toc21067" w:history="1">
        <w:r>
          <w:rPr>
            <w:rFonts w:ascii="仿宋" w:eastAsia="仿宋" w:hAnsi="仿宋" w:cs="仿宋" w:hint="eastAsia"/>
            <w:lang w:eastAsia="zh-CN"/>
          </w:rPr>
          <w:t>(四)、职业生涯发展支持体系</w:t>
        </w:r>
        <w:r>
          <w:tab/>
        </w:r>
        <w:r>
          <w:fldChar w:fldCharType="begin"/>
        </w:r>
        <w:r>
          <w:instrText xml:space="preserve"> PAGEREF _Toc21067 \h </w:instrText>
        </w:r>
        <w:r>
          <w:fldChar w:fldCharType="separate"/>
        </w:r>
        <w:r>
          <w:t>22</w:t>
        </w:r>
        <w:r>
          <w:fldChar w:fldCharType="end"/>
        </w:r>
      </w:hyperlink>
    </w:p>
    <w:p>
      <w:pPr>
        <w:pStyle w:val="TOC2"/>
        <w:tabs>
          <w:tab w:val="right" w:leader="dot" w:pos="8306"/>
        </w:tabs>
      </w:pPr>
      <w:hyperlink w:anchor="_Toc19814" w:history="1">
        <w:r>
          <w:rPr>
            <w:rFonts w:ascii="仿宋" w:eastAsia="仿宋" w:hAnsi="仿宋" w:cs="仿宋" w:hint="eastAsia"/>
            <w:lang w:eastAsia="zh-CN"/>
          </w:rPr>
          <w:t>(五)、公司文化与员工职业发展融合</w:t>
        </w:r>
        <w:r>
          <w:tab/>
        </w:r>
        <w:r>
          <w:fldChar w:fldCharType="begin"/>
        </w:r>
        <w:r>
          <w:instrText xml:space="preserve"> PAGEREF _Toc19814 \h </w:instrText>
        </w:r>
        <w:r>
          <w:fldChar w:fldCharType="separate"/>
        </w:r>
        <w:r>
          <w:t>24</w:t>
        </w:r>
        <w:r>
          <w:fldChar w:fldCharType="end"/>
        </w:r>
      </w:hyperlink>
    </w:p>
    <w:p>
      <w:pPr>
        <w:pStyle w:val="TOC2"/>
        <w:tabs>
          <w:tab w:val="right" w:leader="dot" w:pos="8306"/>
        </w:tabs>
      </w:pPr>
      <w:hyperlink w:anchor="_Toc17139" w:history="1">
        <w:r>
          <w:rPr>
            <w:rFonts w:ascii="仿宋" w:eastAsia="仿宋" w:hAnsi="仿宋" w:cs="仿宋" w:hint="eastAsia"/>
            <w:lang w:eastAsia="zh-CN"/>
          </w:rPr>
          <w:t>(六)、未来趋势与发展策略</w:t>
        </w:r>
        <w:r>
          <w:tab/>
        </w:r>
        <w:r>
          <w:fldChar w:fldCharType="begin"/>
        </w:r>
        <w:r>
          <w:instrText xml:space="preserve"> PAGEREF _Toc17139 \h </w:instrText>
        </w:r>
        <w:r>
          <w:fldChar w:fldCharType="separate"/>
        </w:r>
        <w:r>
          <w:t>25</w:t>
        </w:r>
        <w:r>
          <w:fldChar w:fldCharType="end"/>
        </w:r>
      </w:hyperlink>
    </w:p>
    <w:p>
      <w:pPr>
        <w:pStyle w:val="TOC1"/>
        <w:tabs>
          <w:tab w:val="right" w:leader="dot" w:pos="8306"/>
        </w:tabs>
      </w:pPr>
      <w:hyperlink w:anchor="_Toc29726" w:history="1">
        <w:r>
          <w:rPr>
            <w:rFonts w:ascii="仿宋" w:eastAsia="仿宋" w:hAnsi="仿宋" w:cs="仿宋" w:hint="eastAsia"/>
            <w:lang w:eastAsia="zh-CN"/>
          </w:rPr>
          <w:t>五、宏观环境分析</w:t>
        </w:r>
        <w:r>
          <w:tab/>
        </w:r>
        <w:r>
          <w:fldChar w:fldCharType="begin"/>
        </w:r>
        <w:r>
          <w:instrText xml:space="preserve"> PAGEREF _Toc29726 \h </w:instrText>
        </w:r>
        <w:r>
          <w:fldChar w:fldCharType="separate"/>
        </w:r>
        <w:r>
          <w:t>28</w:t>
        </w:r>
        <w:r>
          <w:fldChar w:fldCharType="end"/>
        </w:r>
      </w:hyperlink>
    </w:p>
    <w:p>
      <w:pPr>
        <w:pStyle w:val="TOC2"/>
        <w:tabs>
          <w:tab w:val="right" w:leader="dot" w:pos="8306"/>
        </w:tabs>
      </w:pPr>
      <w:hyperlink w:anchor="_Toc6100" w:history="1">
        <w:r>
          <w:rPr>
            <w:rFonts w:ascii="仿宋" w:eastAsia="仿宋" w:hAnsi="仿宋" w:cs="仿宋" w:hint="eastAsia"/>
            <w:lang w:eastAsia="zh-CN"/>
          </w:rPr>
          <w:t>(一)、宏观环境分析</w:t>
        </w:r>
        <w:r>
          <w:tab/>
        </w:r>
        <w:r>
          <w:fldChar w:fldCharType="begin"/>
        </w:r>
        <w:r>
          <w:instrText xml:space="preserve"> PAGEREF _Toc6100 \h </w:instrText>
        </w:r>
        <w:r>
          <w:fldChar w:fldCharType="separate"/>
        </w:r>
        <w:r>
          <w:t>28</w:t>
        </w:r>
        <w:r>
          <w:fldChar w:fldCharType="end"/>
        </w:r>
      </w:hyperlink>
    </w:p>
    <w:p>
      <w:pPr>
        <w:pStyle w:val="TOC1"/>
        <w:tabs>
          <w:tab w:val="right" w:leader="dot" w:pos="8306"/>
        </w:tabs>
      </w:pPr>
      <w:hyperlink w:anchor="_Toc256" w:history="1">
        <w:r>
          <w:rPr>
            <w:rFonts w:ascii="仿宋" w:eastAsia="仿宋" w:hAnsi="仿宋" w:cs="仿宋" w:hint="eastAsia"/>
            <w:lang w:eastAsia="zh-CN"/>
          </w:rPr>
          <w:t>六、员工社会责任履行及参与公益活动</w:t>
        </w:r>
        <w:r>
          <w:tab/>
        </w:r>
        <w:r>
          <w:fldChar w:fldCharType="begin"/>
        </w:r>
        <w:r>
          <w:instrText xml:space="preserve"> PAGEREF _Toc256 \h </w:instrText>
        </w:r>
        <w:r>
          <w:fldChar w:fldCharType="separate"/>
        </w:r>
        <w:r>
          <w:t>29</w:t>
        </w:r>
        <w:r>
          <w:fldChar w:fldCharType="end"/>
        </w:r>
      </w:hyperlink>
    </w:p>
    <w:p>
      <w:pPr>
        <w:pStyle w:val="TOC2"/>
        <w:tabs>
          <w:tab w:val="right" w:leader="dot" w:pos="8306"/>
        </w:tabs>
      </w:pPr>
      <w:hyperlink w:anchor="_Toc6848" w:history="1">
        <w:r>
          <w:rPr>
            <w:rFonts w:ascii="仿宋" w:eastAsia="仿宋" w:hAnsi="仿宋" w:cs="仿宋" w:hint="eastAsia"/>
            <w:lang w:eastAsia="zh-CN"/>
          </w:rPr>
          <w:t>(一)、员工社会责任的内涵及履行方式</w:t>
        </w:r>
        <w:r>
          <w:tab/>
        </w:r>
        <w:r>
          <w:fldChar w:fldCharType="begin"/>
        </w:r>
        <w:r>
          <w:instrText xml:space="preserve"> PAGEREF _Toc6848 \h </w:instrText>
        </w:r>
        <w:r>
          <w:fldChar w:fldCharType="separate"/>
        </w:r>
        <w:r>
          <w:t>29</w:t>
        </w:r>
        <w:r>
          <w:fldChar w:fldCharType="end"/>
        </w:r>
      </w:hyperlink>
    </w:p>
    <w:p>
      <w:pPr>
        <w:pStyle w:val="TOC2"/>
        <w:tabs>
          <w:tab w:val="right" w:leader="dot" w:pos="8306"/>
        </w:tabs>
      </w:pPr>
      <w:hyperlink w:anchor="_Toc5925" w:history="1">
        <w:r>
          <w:rPr>
            <w:rFonts w:ascii="仿宋" w:eastAsia="仿宋" w:hAnsi="仿宋" w:cs="仿宋" w:hint="eastAsia"/>
            <w:lang w:eastAsia="zh-CN"/>
          </w:rPr>
          <w:t>(二)、参与公益活动的意义及实施策略</w:t>
        </w:r>
        <w:r>
          <w:tab/>
        </w:r>
        <w:r>
          <w:fldChar w:fldCharType="begin"/>
        </w:r>
        <w:r>
          <w:instrText xml:space="preserve"> PAGEREF _Toc5925 \h </w:instrText>
        </w:r>
        <w:r>
          <w:fldChar w:fldCharType="separate"/>
        </w:r>
        <w:r>
          <w:t>30</w:t>
        </w:r>
        <w:r>
          <w:fldChar w:fldCharType="end"/>
        </w:r>
      </w:hyperlink>
    </w:p>
    <w:p>
      <w:pPr>
        <w:pStyle w:val="TOC2"/>
        <w:tabs>
          <w:tab w:val="right" w:leader="dot" w:pos="8306"/>
        </w:tabs>
      </w:pPr>
      <w:hyperlink w:anchor="_Toc10422" w:history="1">
        <w:r>
          <w:rPr>
            <w:rFonts w:ascii="仿宋" w:eastAsia="仿宋" w:hAnsi="仿宋" w:cs="仿宋" w:hint="eastAsia"/>
            <w:lang w:eastAsia="zh-CN"/>
          </w:rPr>
          <w:t>(三)、社会责任履行及公益活动参与的持续推进</w:t>
        </w:r>
        <w:r>
          <w:tab/>
        </w:r>
        <w:r>
          <w:fldChar w:fldCharType="begin"/>
        </w:r>
        <w:r>
          <w:instrText xml:space="preserve"> PAGEREF _Toc10422 \h </w:instrText>
        </w:r>
        <w:r>
          <w:fldChar w:fldCharType="separate"/>
        </w:r>
        <w:r>
          <w:t>30</w:t>
        </w:r>
        <w:r>
          <w:fldChar w:fldCharType="end"/>
        </w:r>
      </w:hyperlink>
    </w:p>
    <w:p>
      <w:pPr>
        <w:pStyle w:val="TOC1"/>
        <w:tabs>
          <w:tab w:val="right" w:leader="dot" w:pos="8306"/>
        </w:tabs>
      </w:pPr>
      <w:hyperlink w:anchor="_Toc29875" w:history="1">
        <w:r>
          <w:rPr>
            <w:rFonts w:ascii="仿宋" w:eastAsia="仿宋" w:hAnsi="仿宋" w:cs="仿宋" w:hint="eastAsia"/>
            <w:lang w:eastAsia="zh-CN"/>
          </w:rPr>
          <w:t>七、第十三章技术与创新支持</w:t>
        </w:r>
        <w:r>
          <w:tab/>
        </w:r>
        <w:r>
          <w:fldChar w:fldCharType="begin"/>
        </w:r>
        <w:r>
          <w:instrText xml:space="preserve"> PAGEREF _Toc29875 \h </w:instrText>
        </w:r>
        <w:r>
          <w:fldChar w:fldCharType="separate"/>
        </w:r>
        <w:r>
          <w:t>31</w:t>
        </w:r>
        <w:r>
          <w:fldChar w:fldCharType="end"/>
        </w:r>
      </w:hyperlink>
    </w:p>
    <w:p>
      <w:pPr>
        <w:pStyle w:val="TOC2"/>
        <w:tabs>
          <w:tab w:val="right" w:leader="dot" w:pos="8306"/>
        </w:tabs>
      </w:pPr>
      <w:hyperlink w:anchor="_Toc4063" w:history="1">
        <w:r>
          <w:rPr>
            <w:rFonts w:ascii="仿宋" w:eastAsia="仿宋" w:hAnsi="仿宋" w:cs="仿宋" w:hint="eastAsia"/>
            <w:lang w:eastAsia="zh-CN"/>
          </w:rPr>
          <w:t>(一)、技术培训与更新</w:t>
        </w:r>
        <w:r>
          <w:tab/>
        </w:r>
        <w:r>
          <w:fldChar w:fldCharType="begin"/>
        </w:r>
        <w:r>
          <w:instrText xml:space="preserve"> PAGEREF _Toc4063 \h </w:instrText>
        </w:r>
        <w:r>
          <w:fldChar w:fldCharType="separate"/>
        </w:r>
        <w:r>
          <w:t>31</w:t>
        </w:r>
        <w:r>
          <w:fldChar w:fldCharType="end"/>
        </w:r>
      </w:hyperlink>
    </w:p>
    <w:p>
      <w:pPr>
        <w:pStyle w:val="TOC2"/>
        <w:tabs>
          <w:tab w:val="right" w:leader="dot" w:pos="8306"/>
        </w:tabs>
      </w:pPr>
      <w:hyperlink w:anchor="_Toc32094" w:history="1">
        <w:r>
          <w:rPr>
            <w:rFonts w:ascii="仿宋" w:eastAsia="仿宋" w:hAnsi="仿宋" w:cs="仿宋" w:hint="eastAsia"/>
            <w:lang w:eastAsia="zh-CN"/>
          </w:rPr>
          <w:t>(二)、创新文化与项目支持</w:t>
        </w:r>
        <w:r>
          <w:tab/>
        </w:r>
        <w:r>
          <w:fldChar w:fldCharType="begin"/>
        </w:r>
        <w:r>
          <w:instrText xml:space="preserve"> PAGEREF _Toc32094 \h </w:instrText>
        </w:r>
        <w:r>
          <w:fldChar w:fldCharType="separate"/>
        </w:r>
        <w:r>
          <w:t>32</w:t>
        </w:r>
        <w:r>
          <w:fldChar w:fldCharType="end"/>
        </w:r>
      </w:hyperlink>
    </w:p>
    <w:p>
      <w:pPr>
        <w:pStyle w:val="TOC1"/>
        <w:tabs>
          <w:tab w:val="right" w:leader="dot" w:pos="8306"/>
        </w:tabs>
      </w:pPr>
      <w:hyperlink w:anchor="_Toc650" w:history="1">
        <w:r>
          <w:rPr>
            <w:rFonts w:ascii="仿宋" w:eastAsia="仿宋" w:hAnsi="仿宋" w:cs="仿宋" w:hint="eastAsia"/>
            <w:lang w:eastAsia="zh-CN"/>
          </w:rPr>
          <w:t>八、第十二章职业伦理与社会责任</w:t>
        </w:r>
        <w:r>
          <w:tab/>
        </w:r>
        <w:r>
          <w:fldChar w:fldCharType="begin"/>
        </w:r>
        <w:r>
          <w:instrText xml:space="preserve"> PAGEREF _Toc650 \h </w:instrText>
        </w:r>
        <w:r>
          <w:fldChar w:fldCharType="separate"/>
        </w:r>
        <w:r>
          <w:t>33</w:t>
        </w:r>
        <w:r>
          <w:fldChar w:fldCharType="end"/>
        </w:r>
      </w:hyperlink>
    </w:p>
    <w:p>
      <w:pPr>
        <w:pStyle w:val="TOC2"/>
        <w:tabs>
          <w:tab w:val="right" w:leader="dot" w:pos="8306"/>
        </w:tabs>
      </w:pPr>
      <w:hyperlink w:anchor="_Toc10752" w:history="1">
        <w:r>
          <w:rPr>
            <w:rFonts w:ascii="仿宋" w:eastAsia="仿宋" w:hAnsi="仿宋" w:cs="仿宋" w:hint="eastAsia"/>
            <w:lang w:eastAsia="zh-CN"/>
          </w:rPr>
          <w:t>(一)、职业道德规范</w:t>
        </w:r>
        <w:r>
          <w:tab/>
        </w:r>
        <w:r>
          <w:fldChar w:fldCharType="begin"/>
        </w:r>
        <w:r>
          <w:instrText xml:space="preserve"> PAGEREF _Toc10752 \h </w:instrText>
        </w:r>
        <w:r>
          <w:fldChar w:fldCharType="separate"/>
        </w:r>
        <w:r>
          <w:t>33</w:t>
        </w:r>
        <w:r>
          <w:fldChar w:fldCharType="end"/>
        </w:r>
      </w:hyperlink>
    </w:p>
    <w:p>
      <w:pPr>
        <w:pStyle w:val="TOC2"/>
        <w:tabs>
          <w:tab w:val="right" w:leader="dot" w:pos="8306"/>
        </w:tabs>
      </w:pPr>
      <w:hyperlink w:anchor="_Toc28382" w:history="1">
        <w:r>
          <w:rPr>
            <w:rFonts w:ascii="仿宋" w:eastAsia="仿宋" w:hAnsi="仿宋" w:cs="仿宋" w:hint="eastAsia"/>
            <w:lang w:eastAsia="zh-CN"/>
          </w:rPr>
          <w:t>(二)、社会责任履行</w:t>
        </w:r>
        <w:r>
          <w:tab/>
        </w:r>
        <w:r>
          <w:fldChar w:fldCharType="begin"/>
        </w:r>
        <w:r>
          <w:instrText xml:space="preserve"> PAGEREF _Toc28382 \h </w:instrText>
        </w:r>
        <w:r>
          <w:fldChar w:fldCharType="separate"/>
        </w:r>
        <w:r>
          <w:t>33</w:t>
        </w:r>
        <w:r>
          <w:fldChar w:fldCharType="end"/>
        </w:r>
      </w:hyperlink>
    </w:p>
    <w:p>
      <w:pPr>
        <w:pStyle w:val="TOC1"/>
        <w:tabs>
          <w:tab w:val="right" w:leader="dot" w:pos="8306"/>
        </w:tabs>
      </w:pPr>
      <w:hyperlink w:anchor="_Toc3568" w:history="1">
        <w:r>
          <w:rPr>
            <w:rFonts w:ascii="仿宋" w:eastAsia="仿宋" w:hAnsi="仿宋" w:cs="仿宋" w:hint="eastAsia"/>
            <w:lang w:eastAsia="zh-CN"/>
          </w:rPr>
          <w:t>九、第二十六章人才留存与流失管理</w:t>
        </w:r>
        <w:r>
          <w:tab/>
        </w:r>
        <w:r>
          <w:fldChar w:fldCharType="begin"/>
        </w:r>
        <w:r>
          <w:instrText xml:space="preserve"> PAGEREF _Toc3568 \h </w:instrText>
        </w:r>
        <w:r>
          <w:fldChar w:fldCharType="separate"/>
        </w:r>
        <w:r>
          <w:t>34</w:t>
        </w:r>
        <w:r>
          <w:fldChar w:fldCharType="end"/>
        </w:r>
      </w:hyperlink>
    </w:p>
    <w:p>
      <w:pPr>
        <w:pStyle w:val="TOC2"/>
        <w:tabs>
          <w:tab w:val="right" w:leader="dot" w:pos="8306"/>
        </w:tabs>
      </w:pPr>
      <w:hyperlink w:anchor="_Toc18789" w:history="1">
        <w:r>
          <w:rPr>
            <w:rFonts w:ascii="仿宋" w:eastAsia="仿宋" w:hAnsi="仿宋" w:cs="仿宋" w:hint="eastAsia"/>
            <w:lang w:eastAsia="zh-CN"/>
          </w:rPr>
          <w:t>(一)、人才留存策略</w:t>
        </w:r>
        <w:r>
          <w:tab/>
        </w:r>
        <w:r>
          <w:fldChar w:fldCharType="begin"/>
        </w:r>
        <w:r>
          <w:instrText xml:space="preserve"> PAGEREF _Toc18789 \h </w:instrText>
        </w:r>
        <w:r>
          <w:fldChar w:fldCharType="separate"/>
        </w:r>
        <w:r>
          <w:t>34</w:t>
        </w:r>
        <w:r>
          <w:fldChar w:fldCharType="end"/>
        </w:r>
      </w:hyperlink>
    </w:p>
    <w:p>
      <w:pPr>
        <w:pStyle w:val="TOC2"/>
        <w:tabs>
          <w:tab w:val="right" w:leader="dot" w:pos="8306"/>
        </w:tabs>
      </w:pPr>
      <w:hyperlink w:anchor="_Toc26617" w:history="1">
        <w:r>
          <w:rPr>
            <w:rFonts w:ascii="仿宋" w:eastAsia="仿宋" w:hAnsi="仿宋" w:cs="仿宋" w:hint="eastAsia"/>
            <w:lang w:eastAsia="zh-CN"/>
          </w:rPr>
          <w:t>(二)、人才流失分析与改进</w:t>
        </w:r>
        <w:r>
          <w:tab/>
        </w:r>
        <w:r>
          <w:fldChar w:fldCharType="begin"/>
        </w:r>
        <w:r>
          <w:instrText xml:space="preserve"> PAGEREF _Toc26617 \h </w:instrText>
        </w:r>
        <w:r>
          <w:fldChar w:fldCharType="separate"/>
        </w:r>
        <w:r>
          <w:t>35</w:t>
        </w:r>
        <w:r>
          <w:fldChar w:fldCharType="end"/>
        </w:r>
      </w:hyperlink>
    </w:p>
    <w:p>
      <w:pPr>
        <w:pStyle w:val="TOC2"/>
        <w:tabs>
          <w:tab w:val="right" w:leader="dot" w:pos="8306"/>
        </w:tabs>
      </w:pPr>
      <w:hyperlink w:anchor="_Toc2198" w:history="1">
        <w:r>
          <w:rPr>
            <w:rFonts w:ascii="仿宋" w:eastAsia="仿宋" w:hAnsi="仿宋" w:cs="仿宋" w:hint="eastAsia"/>
            <w:lang w:eastAsia="zh-CN"/>
          </w:rPr>
          <w:t>(三)、持续改进与未来展望</w:t>
        </w:r>
        <w:r>
          <w:tab/>
        </w:r>
        <w:r>
          <w:fldChar w:fldCharType="begin"/>
        </w:r>
        <w:r>
          <w:instrText xml:space="preserve"> PAGEREF _Toc2198 \h </w:instrText>
        </w:r>
        <w:r>
          <w:fldChar w:fldCharType="separate"/>
        </w:r>
        <w:r>
          <w:t>35</w:t>
        </w:r>
        <w:r>
          <w:fldChar w:fldCharType="end"/>
        </w:r>
      </w:hyperlink>
    </w:p>
    <w:p>
      <w:pPr>
        <w:pStyle w:val="TOC1"/>
        <w:tabs>
          <w:tab w:val="right" w:leader="dot" w:pos="8306"/>
        </w:tabs>
      </w:pPr>
      <w:hyperlink w:anchor="_Toc9249" w:history="1">
        <w:r>
          <w:rPr>
            <w:rFonts w:ascii="仿宋" w:eastAsia="仿宋" w:hAnsi="仿宋" w:cs="仿宋" w:hint="eastAsia"/>
            <w:lang w:eastAsia="zh-CN"/>
          </w:rPr>
          <w:t>十、第二十八章公司与员工法律关系</w:t>
        </w:r>
        <w:r>
          <w:tab/>
        </w:r>
        <w:r>
          <w:fldChar w:fldCharType="begin"/>
        </w:r>
        <w:r>
          <w:instrText xml:space="preserve"> PAGEREF _Toc9249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06" w:history="1">
        <w:r>
          <w:rPr>
            <w:rFonts w:ascii="仿宋" w:eastAsia="仿宋" w:hAnsi="仿宋" w:cs="仿宋" w:hint="eastAsia"/>
            <w:lang w:eastAsia="zh-CN"/>
          </w:rPr>
          <w:t>(一)、劳动合同管理</w:t>
        </w:r>
        <w:r>
          <w:tab/>
        </w:r>
        <w:r>
          <w:fldChar w:fldCharType="begin"/>
        </w:r>
        <w:r>
          <w:instrText xml:space="preserve"> PAGEREF _Toc16906 \h </w:instrText>
        </w:r>
        <w:r>
          <w:fldChar w:fldCharType="separate"/>
        </w:r>
        <w:r>
          <w:t>36</w:t>
        </w:r>
        <w:r>
          <w:fldChar w:fldCharType="end"/>
        </w:r>
      </w:hyperlink>
    </w:p>
    <w:p>
      <w:pPr>
        <w:pStyle w:val="TOC2"/>
        <w:tabs>
          <w:tab w:val="right" w:leader="dot" w:pos="8306"/>
        </w:tabs>
      </w:pPr>
      <w:hyperlink w:anchor="_Toc7333" w:history="1">
        <w:r>
          <w:rPr>
            <w:rFonts w:ascii="仿宋" w:eastAsia="仿宋" w:hAnsi="仿宋" w:cs="仿宋" w:hint="eastAsia"/>
            <w:lang w:eastAsia="zh-CN"/>
          </w:rPr>
          <w:t>(二)、法定假期与劳动保障</w:t>
        </w:r>
        <w:r>
          <w:tab/>
        </w:r>
        <w:r>
          <w:fldChar w:fldCharType="begin"/>
        </w:r>
        <w:r>
          <w:instrText xml:space="preserve"> PAGEREF _Toc7333 \h </w:instrText>
        </w:r>
        <w:r>
          <w:fldChar w:fldCharType="separate"/>
        </w:r>
        <w:r>
          <w:t>36</w:t>
        </w:r>
        <w:r>
          <w:fldChar w:fldCharType="end"/>
        </w:r>
      </w:hyperlink>
    </w:p>
    <w:p>
      <w:pPr>
        <w:pStyle w:val="TOC2"/>
        <w:tabs>
          <w:tab w:val="right" w:leader="dot" w:pos="8306"/>
        </w:tabs>
      </w:pPr>
      <w:hyperlink w:anchor="_Toc7680" w:history="1">
        <w:r>
          <w:rPr>
            <w:rFonts w:ascii="仿宋" w:eastAsia="仿宋" w:hAnsi="仿宋" w:cs="仿宋" w:hint="eastAsia"/>
            <w:lang w:eastAsia="zh-CN"/>
          </w:rPr>
          <w:t>(三)、合规经营与风险防范</w:t>
        </w:r>
        <w:r>
          <w:tab/>
        </w:r>
        <w:r>
          <w:fldChar w:fldCharType="begin"/>
        </w:r>
        <w:r>
          <w:instrText xml:space="preserve"> PAGEREF _Toc7680 \h </w:instrText>
        </w:r>
        <w:r>
          <w:fldChar w:fldCharType="separate"/>
        </w:r>
        <w:r>
          <w:t>37</w:t>
        </w:r>
        <w:r>
          <w:fldChar w:fldCharType="end"/>
        </w:r>
      </w:hyperlink>
    </w:p>
    <w:p>
      <w:pPr>
        <w:pStyle w:val="TOC1"/>
        <w:tabs>
          <w:tab w:val="right" w:leader="dot" w:pos="8306"/>
        </w:tabs>
      </w:pPr>
      <w:hyperlink w:anchor="_Toc7124" w:history="1">
        <w:r>
          <w:rPr>
            <w:rFonts w:ascii="仿宋" w:eastAsia="仿宋" w:hAnsi="仿宋" w:cs="仿宋" w:hint="eastAsia"/>
            <w:lang w:eastAsia="zh-CN"/>
          </w:rPr>
          <w:t>十一、第四十三章员工参与决策与公司治理</w:t>
        </w:r>
        <w:r>
          <w:tab/>
        </w:r>
        <w:r>
          <w:fldChar w:fldCharType="begin"/>
        </w:r>
        <w:r>
          <w:instrText xml:space="preserve"> PAGEREF _Toc7124 \h </w:instrText>
        </w:r>
        <w:r>
          <w:fldChar w:fldCharType="separate"/>
        </w:r>
        <w:r>
          <w:t>38</w:t>
        </w:r>
        <w:r>
          <w:fldChar w:fldCharType="end"/>
        </w:r>
      </w:hyperlink>
    </w:p>
    <w:p>
      <w:pPr>
        <w:pStyle w:val="TOC2"/>
        <w:tabs>
          <w:tab w:val="right" w:leader="dot" w:pos="8306"/>
        </w:tabs>
      </w:pPr>
      <w:hyperlink w:anchor="_Toc15453" w:history="1">
        <w:r>
          <w:rPr>
            <w:rFonts w:ascii="仿宋" w:eastAsia="仿宋" w:hAnsi="仿宋" w:cs="仿宋" w:hint="eastAsia"/>
            <w:lang w:eastAsia="zh-CN"/>
          </w:rPr>
          <w:t>(一)、员工参与决策机制</w:t>
        </w:r>
        <w:r>
          <w:tab/>
        </w:r>
        <w:r>
          <w:fldChar w:fldCharType="begin"/>
        </w:r>
        <w:r>
          <w:instrText xml:space="preserve"> PAGEREF _Toc15453 \h </w:instrText>
        </w:r>
        <w:r>
          <w:fldChar w:fldCharType="separate"/>
        </w:r>
        <w:r>
          <w:t>38</w:t>
        </w:r>
        <w:r>
          <w:fldChar w:fldCharType="end"/>
        </w:r>
      </w:hyperlink>
    </w:p>
    <w:p>
      <w:pPr>
        <w:pStyle w:val="TOC2"/>
        <w:tabs>
          <w:tab w:val="right" w:leader="dot" w:pos="8306"/>
        </w:tabs>
      </w:pPr>
      <w:hyperlink w:anchor="_Toc28070" w:history="1">
        <w:r>
          <w:rPr>
            <w:rFonts w:ascii="仿宋" w:eastAsia="仿宋" w:hAnsi="仿宋" w:cs="仿宋" w:hint="eastAsia"/>
            <w:lang w:eastAsia="zh-CN"/>
          </w:rPr>
          <w:t>(二)、参与决策的渠道与机会</w:t>
        </w:r>
        <w:r>
          <w:tab/>
        </w:r>
        <w:r>
          <w:fldChar w:fldCharType="begin"/>
        </w:r>
        <w:r>
          <w:instrText xml:space="preserve"> PAGEREF _Toc28070 \h </w:instrText>
        </w:r>
        <w:r>
          <w:fldChar w:fldCharType="separate"/>
        </w:r>
        <w:r>
          <w:t>39</w:t>
        </w:r>
        <w:r>
          <w:fldChar w:fldCharType="end"/>
        </w:r>
      </w:hyperlink>
    </w:p>
    <w:p>
      <w:pPr>
        <w:pStyle w:val="TOC2"/>
        <w:tabs>
          <w:tab w:val="right" w:leader="dot" w:pos="8306"/>
        </w:tabs>
      </w:pPr>
      <w:hyperlink w:anchor="_Toc15947" w:history="1">
        <w:r>
          <w:rPr>
            <w:rFonts w:ascii="仿宋" w:eastAsia="仿宋" w:hAnsi="仿宋" w:cs="仿宋" w:hint="eastAsia"/>
            <w:lang w:eastAsia="zh-CN"/>
          </w:rPr>
          <w:t>(三)、代表员工意见的制度</w:t>
        </w:r>
        <w:r>
          <w:tab/>
        </w:r>
        <w:r>
          <w:fldChar w:fldCharType="begin"/>
        </w:r>
        <w:r>
          <w:instrText xml:space="preserve"> PAGEREF _Toc15947 \h </w:instrText>
        </w:r>
        <w:r>
          <w:fldChar w:fldCharType="separate"/>
        </w:r>
        <w:r>
          <w:t>39</w:t>
        </w:r>
        <w:r>
          <w:fldChar w:fldCharType="end"/>
        </w:r>
      </w:hyperlink>
    </w:p>
    <w:p>
      <w:pPr>
        <w:pStyle w:val="TOC2"/>
        <w:tabs>
          <w:tab w:val="right" w:leader="dot" w:pos="8306"/>
        </w:tabs>
      </w:pPr>
      <w:hyperlink w:anchor="_Toc1871" w:history="1">
        <w:r>
          <w:rPr>
            <w:rFonts w:ascii="仿宋" w:eastAsia="仿宋" w:hAnsi="仿宋" w:cs="仿宋" w:hint="eastAsia"/>
            <w:lang w:eastAsia="zh-CN"/>
          </w:rPr>
          <w:t>(四)、公司治理与透明度</w:t>
        </w:r>
        <w:r>
          <w:tab/>
        </w:r>
        <w:r>
          <w:fldChar w:fldCharType="begin"/>
        </w:r>
        <w:r>
          <w:instrText xml:space="preserve"> PAGEREF _Toc1871 \h </w:instrText>
        </w:r>
        <w:r>
          <w:fldChar w:fldCharType="separate"/>
        </w:r>
        <w:r>
          <w:t>40</w:t>
        </w:r>
        <w:r>
          <w:fldChar w:fldCharType="end"/>
        </w:r>
      </w:hyperlink>
    </w:p>
    <w:p>
      <w:pPr>
        <w:pStyle w:val="TOC2"/>
        <w:tabs>
          <w:tab w:val="right" w:leader="dot" w:pos="8306"/>
        </w:tabs>
      </w:pPr>
      <w:hyperlink w:anchor="_Toc539" w:history="1">
        <w:r>
          <w:rPr>
            <w:rFonts w:ascii="仿宋" w:eastAsia="仿宋" w:hAnsi="仿宋" w:cs="仿宋" w:hint="eastAsia"/>
            <w:lang w:eastAsia="zh-CN"/>
          </w:rPr>
          <w:t>(五)、公司治理结构的建设</w:t>
        </w:r>
        <w:r>
          <w:tab/>
        </w:r>
        <w:r>
          <w:fldChar w:fldCharType="begin"/>
        </w:r>
        <w:r>
          <w:instrText xml:space="preserve"> PAGEREF _Toc539 \h </w:instrText>
        </w:r>
        <w:r>
          <w:fldChar w:fldCharType="separate"/>
        </w:r>
        <w:r>
          <w:t>41</w:t>
        </w:r>
        <w:r>
          <w:fldChar w:fldCharType="end"/>
        </w:r>
      </w:hyperlink>
    </w:p>
    <w:p>
      <w:pPr>
        <w:pStyle w:val="TOC2"/>
        <w:tabs>
          <w:tab w:val="right" w:leader="dot" w:pos="8306"/>
        </w:tabs>
      </w:pPr>
      <w:hyperlink w:anchor="_Toc15385" w:history="1">
        <w:r>
          <w:rPr>
            <w:rFonts w:ascii="仿宋" w:eastAsia="仿宋" w:hAnsi="仿宋" w:cs="仿宋" w:hint="eastAsia"/>
            <w:lang w:eastAsia="zh-CN"/>
          </w:rPr>
          <w:t>(六)、公司业绩与财务信息的公开</w:t>
        </w:r>
        <w:r>
          <w:tab/>
        </w:r>
        <w:r>
          <w:fldChar w:fldCharType="begin"/>
        </w:r>
        <w:r>
          <w:instrText xml:space="preserve"> PAGEREF _Toc15385 \h </w:instrText>
        </w:r>
        <w:r>
          <w:fldChar w:fldCharType="separate"/>
        </w:r>
        <w:r>
          <w:t>42</w:t>
        </w:r>
        <w:r>
          <w:fldChar w:fldCharType="end"/>
        </w:r>
      </w:hyperlink>
    </w:p>
    <w:p>
      <w:pPr>
        <w:pStyle w:val="TOC1"/>
        <w:tabs>
          <w:tab w:val="right" w:leader="dot" w:pos="8306"/>
        </w:tabs>
      </w:pPr>
      <w:hyperlink w:anchor="_Toc19243" w:history="1">
        <w:r>
          <w:rPr>
            <w:rFonts w:ascii="仿宋" w:eastAsia="仿宋" w:hAnsi="仿宋" w:cs="仿宋" w:hint="eastAsia"/>
            <w:lang w:eastAsia="zh-CN"/>
          </w:rPr>
          <w:t>十二、员工晋升与职业发展通道</w:t>
        </w:r>
        <w:r>
          <w:tab/>
        </w:r>
        <w:r>
          <w:fldChar w:fldCharType="begin"/>
        </w:r>
        <w:r>
          <w:instrText xml:space="preserve"> PAGEREF _Toc19243 \h </w:instrText>
        </w:r>
        <w:r>
          <w:fldChar w:fldCharType="separate"/>
        </w:r>
        <w:r>
          <w:t>43</w:t>
        </w:r>
        <w:r>
          <w:fldChar w:fldCharType="end"/>
        </w:r>
      </w:hyperlink>
    </w:p>
    <w:p>
      <w:pPr>
        <w:pStyle w:val="TOC2"/>
        <w:tabs>
          <w:tab w:val="right" w:leader="dot" w:pos="8306"/>
        </w:tabs>
      </w:pPr>
      <w:hyperlink w:anchor="_Toc29250" w:history="1">
        <w:r>
          <w:rPr>
            <w:rFonts w:ascii="仿宋" w:eastAsia="仿宋" w:hAnsi="仿宋" w:cs="仿宋" w:hint="eastAsia"/>
            <w:lang w:eastAsia="zh-CN"/>
          </w:rPr>
          <w:t>(一)、晋升制度的设计与实施</w:t>
        </w:r>
        <w:r>
          <w:tab/>
        </w:r>
        <w:r>
          <w:fldChar w:fldCharType="begin"/>
        </w:r>
        <w:r>
          <w:instrText xml:space="preserve"> PAGEREF _Toc29250 \h </w:instrText>
        </w:r>
        <w:r>
          <w:fldChar w:fldCharType="separate"/>
        </w:r>
        <w:r>
          <w:t>43</w:t>
        </w:r>
        <w:r>
          <w:fldChar w:fldCharType="end"/>
        </w:r>
      </w:hyperlink>
    </w:p>
    <w:p>
      <w:pPr>
        <w:pStyle w:val="TOC2"/>
        <w:tabs>
          <w:tab w:val="right" w:leader="dot" w:pos="8306"/>
        </w:tabs>
      </w:pPr>
      <w:hyperlink w:anchor="_Toc7625" w:history="1">
        <w:r>
          <w:rPr>
            <w:rFonts w:ascii="仿宋" w:eastAsia="仿宋" w:hAnsi="仿宋" w:cs="仿宋" w:hint="eastAsia"/>
            <w:lang w:eastAsia="zh-CN"/>
          </w:rPr>
          <w:t>(二)、职业发展通道的建立与拓展</w:t>
        </w:r>
        <w:r>
          <w:tab/>
        </w:r>
        <w:r>
          <w:fldChar w:fldCharType="begin"/>
        </w:r>
        <w:r>
          <w:instrText xml:space="preserve"> PAGEREF _Toc7625 \h </w:instrText>
        </w:r>
        <w:r>
          <w:fldChar w:fldCharType="separate"/>
        </w:r>
        <w:r>
          <w:t>44</w:t>
        </w:r>
        <w:r>
          <w:fldChar w:fldCharType="end"/>
        </w:r>
      </w:hyperlink>
    </w:p>
    <w:p>
      <w:pPr>
        <w:pStyle w:val="TOC2"/>
        <w:tabs>
          <w:tab w:val="right" w:leader="dot" w:pos="8306"/>
        </w:tabs>
      </w:pPr>
      <w:hyperlink w:anchor="_Toc8126" w:history="1">
        <w:r>
          <w:rPr>
            <w:rFonts w:ascii="仿宋" w:eastAsia="仿宋" w:hAnsi="仿宋" w:cs="仿宋" w:hint="eastAsia"/>
            <w:lang w:eastAsia="zh-CN"/>
          </w:rPr>
          <w:t>(三)、晋升机会的公平与透明保障</w:t>
        </w:r>
        <w:r>
          <w:tab/>
        </w:r>
        <w:r>
          <w:fldChar w:fldCharType="begin"/>
        </w:r>
        <w:r>
          <w:instrText xml:space="preserve"> PAGEREF _Toc8126 \h </w:instrText>
        </w:r>
        <w:r>
          <w:fldChar w:fldCharType="separate"/>
        </w:r>
        <w:r>
          <w:t>47</w:t>
        </w:r>
        <w:r>
          <w:fldChar w:fldCharType="end"/>
        </w:r>
      </w:hyperlink>
    </w:p>
    <w:p>
      <w:pPr>
        <w:pStyle w:val="TOC1"/>
        <w:tabs>
          <w:tab w:val="right" w:leader="dot" w:pos="8306"/>
        </w:tabs>
      </w:pPr>
      <w:hyperlink w:anchor="_Toc6003" w:history="1">
        <w:r>
          <w:rPr>
            <w:rFonts w:ascii="仿宋" w:eastAsia="仿宋" w:hAnsi="仿宋" w:cs="仿宋" w:hint="eastAsia"/>
            <w:lang w:eastAsia="zh-CN"/>
          </w:rPr>
          <w:t>十三、员工多元化与包容性管理</w:t>
        </w:r>
        <w:r>
          <w:tab/>
        </w:r>
        <w:r>
          <w:fldChar w:fldCharType="begin"/>
        </w:r>
        <w:r>
          <w:instrText xml:space="preserve"> PAGEREF _Toc6003 \h </w:instrText>
        </w:r>
        <w:r>
          <w:fldChar w:fldCharType="separate"/>
        </w:r>
        <w:r>
          <w:t>48</w:t>
        </w:r>
        <w:r>
          <w:fldChar w:fldCharType="end"/>
        </w:r>
      </w:hyperlink>
    </w:p>
    <w:p>
      <w:pPr>
        <w:pStyle w:val="TOC2"/>
        <w:tabs>
          <w:tab w:val="right" w:leader="dot" w:pos="8306"/>
        </w:tabs>
      </w:pPr>
      <w:hyperlink w:anchor="_Toc22021" w:history="1">
        <w:r>
          <w:rPr>
            <w:rFonts w:ascii="仿宋" w:eastAsia="仿宋" w:hAnsi="仿宋" w:cs="仿宋" w:hint="eastAsia"/>
            <w:lang w:eastAsia="zh-CN"/>
          </w:rPr>
          <w:t>(一)、员工多元化的价值与挑战</w:t>
        </w:r>
        <w:r>
          <w:tab/>
        </w:r>
        <w:r>
          <w:fldChar w:fldCharType="begin"/>
        </w:r>
        <w:r>
          <w:instrText xml:space="preserve"> PAGEREF _Toc22021 \h </w:instrText>
        </w:r>
        <w:r>
          <w:fldChar w:fldCharType="separate"/>
        </w:r>
        <w:r>
          <w:t>48</w:t>
        </w:r>
        <w:r>
          <w:fldChar w:fldCharType="end"/>
        </w:r>
      </w:hyperlink>
    </w:p>
    <w:p>
      <w:pPr>
        <w:pStyle w:val="TOC2"/>
        <w:tabs>
          <w:tab w:val="right" w:leader="dot" w:pos="8306"/>
        </w:tabs>
      </w:pPr>
      <w:hyperlink w:anchor="_Toc3562" w:history="1">
        <w:r>
          <w:rPr>
            <w:rFonts w:ascii="仿宋" w:eastAsia="仿宋" w:hAnsi="仿宋" w:cs="仿宋" w:hint="eastAsia"/>
            <w:lang w:eastAsia="zh-CN"/>
          </w:rPr>
          <w:t>(二)、员工包容性政策与实践</w:t>
        </w:r>
        <w:r>
          <w:tab/>
        </w:r>
        <w:r>
          <w:fldChar w:fldCharType="begin"/>
        </w:r>
        <w:r>
          <w:instrText xml:space="preserve"> PAGEREF _Toc3562 \h </w:instrText>
        </w:r>
        <w:r>
          <w:fldChar w:fldCharType="separate"/>
        </w:r>
        <w:r>
          <w:t>48</w:t>
        </w:r>
        <w:r>
          <w:fldChar w:fldCharType="end"/>
        </w:r>
      </w:hyperlink>
    </w:p>
    <w:p>
      <w:pPr>
        <w:pStyle w:val="TOC2"/>
        <w:tabs>
          <w:tab w:val="right" w:leader="dot" w:pos="8306"/>
        </w:tabs>
      </w:pPr>
      <w:hyperlink w:anchor="_Toc7513" w:history="1">
        <w:r>
          <w:rPr>
            <w:rFonts w:ascii="仿宋" w:eastAsia="仿宋" w:hAnsi="仿宋" w:cs="仿宋" w:hint="eastAsia"/>
            <w:lang w:eastAsia="zh-CN"/>
          </w:rPr>
          <w:t>(三)、多元与包容性文化的培育与维护</w:t>
        </w:r>
        <w:r>
          <w:tab/>
        </w:r>
        <w:r>
          <w:fldChar w:fldCharType="begin"/>
        </w:r>
        <w:r>
          <w:instrText xml:space="preserve"> PAGEREF _Toc7513 \h </w:instrText>
        </w:r>
        <w:r>
          <w:fldChar w:fldCharType="separate"/>
        </w:r>
        <w:r>
          <w:t>49</w:t>
        </w:r>
        <w:r>
          <w:fldChar w:fldCharType="end"/>
        </w:r>
      </w:hyperlink>
    </w:p>
    <w:p>
      <w:pPr>
        <w:pStyle w:val="TOC1"/>
        <w:tabs>
          <w:tab w:val="right" w:leader="dot" w:pos="8306"/>
        </w:tabs>
      </w:pPr>
      <w:hyperlink w:anchor="_Toc21478" w:history="1">
        <w:r>
          <w:rPr>
            <w:rFonts w:ascii="仿宋" w:eastAsia="仿宋" w:hAnsi="仿宋" w:cs="仿宋" w:hint="eastAsia"/>
            <w:lang w:eastAsia="zh-CN"/>
          </w:rPr>
          <w:t>十四、员工满意度调查与提升策略</w:t>
        </w:r>
        <w:r>
          <w:tab/>
        </w:r>
        <w:r>
          <w:fldChar w:fldCharType="begin"/>
        </w:r>
        <w:r>
          <w:instrText xml:space="preserve"> PAGEREF _Toc21478 \h </w:instrText>
        </w:r>
        <w:r>
          <w:fldChar w:fldCharType="separate"/>
        </w:r>
        <w:r>
          <w:t>50</w:t>
        </w:r>
        <w:r>
          <w:fldChar w:fldCharType="end"/>
        </w:r>
      </w:hyperlink>
    </w:p>
    <w:p>
      <w:pPr>
        <w:pStyle w:val="TOC2"/>
        <w:tabs>
          <w:tab w:val="right" w:leader="dot" w:pos="8306"/>
        </w:tabs>
      </w:pPr>
      <w:hyperlink w:anchor="_Toc8994" w:history="1">
        <w:r>
          <w:rPr>
            <w:rFonts w:ascii="仿宋" w:eastAsia="仿宋" w:hAnsi="仿宋" w:cs="仿宋" w:hint="eastAsia"/>
            <w:lang w:eastAsia="zh-CN"/>
          </w:rPr>
          <w:t>(一)、满意度调查的设计与实施</w:t>
        </w:r>
        <w:r>
          <w:tab/>
        </w:r>
        <w:r>
          <w:fldChar w:fldCharType="begin"/>
        </w:r>
        <w:r>
          <w:instrText xml:space="preserve"> PAGEREF _Toc8994 \h </w:instrText>
        </w:r>
        <w:r>
          <w:fldChar w:fldCharType="separate"/>
        </w:r>
        <w:r>
          <w:t>50</w:t>
        </w:r>
        <w:r>
          <w:fldChar w:fldCharType="end"/>
        </w:r>
      </w:hyperlink>
    </w:p>
    <w:p>
      <w:pPr>
        <w:pStyle w:val="TOC2"/>
        <w:tabs>
          <w:tab w:val="right" w:leader="dot" w:pos="8306"/>
        </w:tabs>
      </w:pPr>
      <w:hyperlink w:anchor="_Toc14453" w:history="1">
        <w:r>
          <w:rPr>
            <w:rFonts w:ascii="仿宋" w:eastAsia="仿宋" w:hAnsi="仿宋" w:cs="仿宋" w:hint="eastAsia"/>
            <w:lang w:eastAsia="zh-CN"/>
          </w:rPr>
          <w:t>(二)、员工满意度的分析与解读</w:t>
        </w:r>
        <w:r>
          <w:tab/>
        </w:r>
        <w:r>
          <w:fldChar w:fldCharType="begin"/>
        </w:r>
        <w:r>
          <w:instrText xml:space="preserve"> PAGEREF _Toc14453 \h </w:instrText>
        </w:r>
        <w:r>
          <w:fldChar w:fldCharType="separate"/>
        </w:r>
        <w:r>
          <w:t>52</w:t>
        </w:r>
        <w:r>
          <w:fldChar w:fldCharType="end"/>
        </w:r>
      </w:hyperlink>
    </w:p>
    <w:p>
      <w:pPr>
        <w:pStyle w:val="TOC2"/>
        <w:tabs>
          <w:tab w:val="right" w:leader="dot" w:pos="8306"/>
        </w:tabs>
      </w:pPr>
      <w:hyperlink w:anchor="_Toc7256" w:history="1">
        <w:r>
          <w:rPr>
            <w:rFonts w:ascii="仿宋" w:eastAsia="仿宋" w:hAnsi="仿宋" w:cs="仿宋" w:hint="eastAsia"/>
            <w:lang w:eastAsia="zh-CN"/>
          </w:rPr>
          <w:t>(三)、提升员工满意度的措施与行动计划</w:t>
        </w:r>
        <w:r>
          <w:tab/>
        </w:r>
        <w:r>
          <w:fldChar w:fldCharType="begin"/>
        </w:r>
        <w:r>
          <w:instrText xml:space="preserve"> PAGEREF _Toc7256 \h </w:instrText>
        </w:r>
        <w:r>
          <w:fldChar w:fldCharType="separate"/>
        </w:r>
        <w:r>
          <w:t>53</w:t>
        </w:r>
        <w:r>
          <w:fldChar w:fldCharType="end"/>
        </w:r>
      </w:hyperlink>
    </w:p>
    <w:p>
      <w:pPr>
        <w:pStyle w:val="TOC1"/>
        <w:tabs>
          <w:tab w:val="right" w:leader="dot" w:pos="8306"/>
        </w:tabs>
      </w:pPr>
      <w:hyperlink w:anchor="_Toc15946" w:history="1">
        <w:r>
          <w:rPr>
            <w:rFonts w:ascii="仿宋" w:eastAsia="仿宋" w:hAnsi="仿宋" w:cs="仿宋" w:hint="eastAsia"/>
            <w:lang w:eastAsia="zh-CN"/>
          </w:rPr>
          <w:t>十五、员工离职率分析与降低措施</w:t>
        </w:r>
        <w:r>
          <w:tab/>
        </w:r>
        <w:r>
          <w:fldChar w:fldCharType="begin"/>
        </w:r>
        <w:r>
          <w:instrText xml:space="preserve"> PAGEREF _Toc15946 \h </w:instrText>
        </w:r>
        <w:r>
          <w:fldChar w:fldCharType="separate"/>
        </w:r>
        <w:r>
          <w:t>55</w:t>
        </w:r>
        <w:r>
          <w:fldChar w:fldCharType="end"/>
        </w:r>
      </w:hyperlink>
    </w:p>
    <w:p>
      <w:pPr>
        <w:pStyle w:val="TOC2"/>
        <w:tabs>
          <w:tab w:val="right" w:leader="dot" w:pos="8306"/>
        </w:tabs>
      </w:pPr>
      <w:hyperlink w:anchor="_Toc1043" w:history="1">
        <w:r>
          <w:rPr>
            <w:rFonts w:ascii="仿宋" w:eastAsia="仿宋" w:hAnsi="仿宋" w:cs="仿宋" w:hint="eastAsia"/>
            <w:lang w:eastAsia="zh-CN"/>
          </w:rPr>
          <w:t>(一)、离职率分析的方法与工具</w:t>
        </w:r>
        <w:r>
          <w:tab/>
        </w:r>
        <w:r>
          <w:fldChar w:fldCharType="begin"/>
        </w:r>
        <w:r>
          <w:instrText xml:space="preserve"> PAGEREF _Toc1043 \h </w:instrText>
        </w:r>
        <w:r>
          <w:fldChar w:fldCharType="separate"/>
        </w:r>
        <w:r>
          <w:t>55</w:t>
        </w:r>
        <w:r>
          <w:fldChar w:fldCharType="end"/>
        </w:r>
      </w:hyperlink>
    </w:p>
    <w:p>
      <w:pPr>
        <w:pStyle w:val="TOC2"/>
        <w:tabs>
          <w:tab w:val="right" w:leader="dot" w:pos="8306"/>
        </w:tabs>
      </w:pPr>
      <w:hyperlink w:anchor="_Toc12934" w:history="1">
        <w:r>
          <w:rPr>
            <w:rFonts w:ascii="仿宋" w:eastAsia="仿宋" w:hAnsi="仿宋" w:cs="仿宋" w:hint="eastAsia"/>
            <w:lang w:eastAsia="zh-CN"/>
          </w:rPr>
          <w:t>(二)、离职原因的调查与对策制定</w:t>
        </w:r>
        <w:r>
          <w:tab/>
        </w:r>
        <w:r>
          <w:fldChar w:fldCharType="begin"/>
        </w:r>
        <w:r>
          <w:instrText xml:space="preserve"> PAGEREF _Toc12934 \h </w:instrText>
        </w:r>
        <w:r>
          <w:fldChar w:fldCharType="separate"/>
        </w:r>
        <w:r>
          <w:t>56</w:t>
        </w:r>
        <w:r>
          <w:fldChar w:fldCharType="end"/>
        </w:r>
      </w:hyperlink>
    </w:p>
    <w:p>
      <w:pPr>
        <w:pStyle w:val="TOC2"/>
        <w:tabs>
          <w:tab w:val="right" w:leader="dot" w:pos="8306"/>
        </w:tabs>
      </w:pPr>
      <w:hyperlink w:anchor="_Toc24501" w:history="1">
        <w:r>
          <w:rPr>
            <w:rFonts w:ascii="仿宋" w:eastAsia="仿宋" w:hAnsi="仿宋" w:cs="仿宋" w:hint="eastAsia"/>
            <w:lang w:eastAsia="zh-CN"/>
          </w:rPr>
          <w:t>(三)、降低离职率的策略与实践</w:t>
        </w:r>
        <w:r>
          <w:tab/>
        </w:r>
        <w:r>
          <w:fldChar w:fldCharType="begin"/>
        </w:r>
        <w:r>
          <w:instrText xml:space="preserve"> PAGEREF _Toc24501 \h </w:instrText>
        </w:r>
        <w:r>
          <w:fldChar w:fldCharType="separate"/>
        </w:r>
        <w:r>
          <w:t>57</w:t>
        </w:r>
        <w:r>
          <w:fldChar w:fldCharType="end"/>
        </w:r>
      </w:hyperlink>
    </w:p>
    <w:p>
      <w:pPr>
        <w:pStyle w:val="TOC1"/>
        <w:tabs>
          <w:tab w:val="right" w:leader="dot" w:pos="8306"/>
        </w:tabs>
      </w:pPr>
      <w:hyperlink w:anchor="_Toc18111" w:history="1">
        <w:r>
          <w:rPr>
            <w:rFonts w:ascii="仿宋" w:eastAsia="仿宋" w:hAnsi="仿宋" w:cs="仿宋" w:hint="eastAsia"/>
            <w:lang w:eastAsia="zh-CN"/>
          </w:rPr>
          <w:t>十六、第四十八章员工环保与可持续发展</w:t>
        </w:r>
        <w:r>
          <w:tab/>
        </w:r>
        <w:r>
          <w:fldChar w:fldCharType="begin"/>
        </w:r>
        <w:r>
          <w:instrText xml:space="preserve"> PAGEREF _Toc18111 \h </w:instrText>
        </w:r>
        <w:r>
          <w:fldChar w:fldCharType="separate"/>
        </w:r>
        <w:r>
          <w:t>58</w:t>
        </w:r>
        <w:r>
          <w:fldChar w:fldCharType="end"/>
        </w:r>
      </w:hyperlink>
    </w:p>
    <w:p>
      <w:pPr>
        <w:pStyle w:val="TOC2"/>
        <w:tabs>
          <w:tab w:val="right" w:leader="dot" w:pos="8306"/>
        </w:tabs>
      </w:pPr>
      <w:hyperlink w:anchor="_Toc15693" w:history="1">
        <w:r>
          <w:rPr>
            <w:rFonts w:ascii="仿宋" w:eastAsia="仿宋" w:hAnsi="仿宋" w:cs="仿宋" w:hint="eastAsia"/>
            <w:lang w:eastAsia="zh-CN"/>
          </w:rPr>
          <w:t>(一)、环保意识与培训</w:t>
        </w:r>
        <w:r>
          <w:tab/>
        </w:r>
        <w:r>
          <w:fldChar w:fldCharType="begin"/>
        </w:r>
        <w:r>
          <w:instrText xml:space="preserve"> PAGEREF _Toc15693 \h </w:instrText>
        </w:r>
        <w:r>
          <w:fldChar w:fldCharType="separate"/>
        </w:r>
        <w:r>
          <w:t>58</w:t>
        </w:r>
        <w:r>
          <w:fldChar w:fldCharType="end"/>
        </w:r>
      </w:hyperlink>
    </w:p>
    <w:p>
      <w:pPr>
        <w:pStyle w:val="TOC2"/>
        <w:tabs>
          <w:tab w:val="right" w:leader="dot" w:pos="8306"/>
        </w:tabs>
      </w:pPr>
      <w:hyperlink w:anchor="_Toc12372" w:history="1">
        <w:r>
          <w:rPr>
            <w:rFonts w:ascii="仿宋" w:eastAsia="仿宋" w:hAnsi="仿宋" w:cs="仿宋" w:hint="eastAsia"/>
            <w:lang w:eastAsia="zh-CN"/>
          </w:rPr>
          <w:t>(二)、公司环保文化的传播</w:t>
        </w:r>
        <w:r>
          <w:tab/>
        </w:r>
        <w:r>
          <w:fldChar w:fldCharType="begin"/>
        </w:r>
        <w:r>
          <w:instrText xml:space="preserve"> PAGEREF _Toc12372 \h </w:instrText>
        </w:r>
        <w:r>
          <w:fldChar w:fldCharType="separate"/>
        </w:r>
        <w:r>
          <w:t>59</w:t>
        </w:r>
        <w:r>
          <w:fldChar w:fldCharType="end"/>
        </w:r>
      </w:hyperlink>
    </w:p>
    <w:p>
      <w:pPr>
        <w:pStyle w:val="TOC2"/>
        <w:tabs>
          <w:tab w:val="right" w:leader="dot" w:pos="8306"/>
        </w:tabs>
      </w:pPr>
      <w:hyperlink w:anchor="_Toc1566" w:history="1">
        <w:r>
          <w:rPr>
            <w:rFonts w:ascii="仿宋" w:eastAsia="仿宋" w:hAnsi="仿宋" w:cs="仿宋" w:hint="eastAsia"/>
            <w:lang w:eastAsia="zh-CN"/>
          </w:rPr>
          <w:t>(三)、员工参与的环保培训</w:t>
        </w:r>
        <w:r>
          <w:tab/>
        </w:r>
        <w:r>
          <w:fldChar w:fldCharType="begin"/>
        </w:r>
        <w:r>
          <w:instrText xml:space="preserve"> PAGEREF _Toc1566 \h </w:instrText>
        </w:r>
        <w:r>
          <w:fldChar w:fldCharType="separate"/>
        </w:r>
        <w:r>
          <w:t>60</w:t>
        </w:r>
        <w:r>
          <w:fldChar w:fldCharType="end"/>
        </w:r>
      </w:hyperlink>
    </w:p>
    <w:p>
      <w:pPr>
        <w:pStyle w:val="TOC2"/>
        <w:tabs>
          <w:tab w:val="right" w:leader="dot" w:pos="8306"/>
        </w:tabs>
      </w:pPr>
      <w:hyperlink w:anchor="_Toc8015" w:history="1">
        <w:r>
          <w:rPr>
            <w:rFonts w:ascii="仿宋" w:eastAsia="仿宋" w:hAnsi="仿宋" w:cs="仿宋" w:hint="eastAsia"/>
            <w:lang w:eastAsia="zh-CN"/>
          </w:rPr>
          <w:t>(四)、可持续发展目标与实践</w:t>
        </w:r>
        <w:r>
          <w:tab/>
        </w:r>
        <w:r>
          <w:fldChar w:fldCharType="begin"/>
        </w:r>
        <w:r>
          <w:instrText xml:space="preserve"> PAGEREF _Toc8015 \h </w:instrText>
        </w:r>
        <w:r>
          <w:fldChar w:fldCharType="separate"/>
        </w:r>
        <w:r>
          <w:t>61</w:t>
        </w:r>
        <w:r>
          <w:fldChar w:fldCharType="end"/>
        </w:r>
      </w:hyperlink>
    </w:p>
    <w:p>
      <w:pPr>
        <w:pStyle w:val="TOC2"/>
        <w:tabs>
          <w:tab w:val="right" w:leader="dot" w:pos="8306"/>
        </w:tabs>
      </w:pPr>
      <w:hyperlink w:anchor="_Toc20093" w:history="1">
        <w:r>
          <w:rPr>
            <w:rFonts w:ascii="仿宋" w:eastAsia="仿宋" w:hAnsi="仿宋" w:cs="仿宋" w:hint="eastAsia"/>
            <w:lang w:eastAsia="zh-CN"/>
          </w:rPr>
          <w:t>(五)、员工参与可持续项目</w:t>
        </w:r>
        <w:r>
          <w:tab/>
        </w:r>
        <w:r>
          <w:fldChar w:fldCharType="begin"/>
        </w:r>
        <w:r>
          <w:instrText xml:space="preserve"> PAGEREF _Toc20093 \h </w:instrText>
        </w:r>
        <w:r>
          <w:fldChar w:fldCharType="separate"/>
        </w:r>
        <w:r>
          <w:t>62</w:t>
        </w:r>
        <w:r>
          <w:fldChar w:fldCharType="end"/>
        </w:r>
      </w:hyperlink>
    </w:p>
    <w:p>
      <w:pPr>
        <w:pStyle w:val="TOC2"/>
        <w:tabs>
          <w:tab w:val="right" w:leader="dot" w:pos="8306"/>
        </w:tabs>
      </w:pPr>
      <w:hyperlink w:anchor="_Toc12643" w:history="1">
        <w:r>
          <w:rPr>
            <w:rFonts w:ascii="仿宋" w:eastAsia="仿宋" w:hAnsi="仿宋" w:cs="仿宋" w:hint="eastAsia"/>
            <w:lang w:eastAsia="zh-CN"/>
          </w:rPr>
          <w:t>(六)、公司可持续发展的战略规划</w:t>
        </w:r>
        <w:r>
          <w:tab/>
        </w:r>
        <w:r>
          <w:fldChar w:fldCharType="begin"/>
        </w:r>
        <w:r>
          <w:instrText xml:space="preserve"> PAGEREF _Toc12643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红曲降胆固醇制剂(MONACOLIN-K)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8448"/>
      <w:r>
        <w:rPr>
          <w:rFonts w:ascii="仿宋" w:eastAsia="仿宋" w:hAnsi="仿宋" w:cs="仿宋" w:hint="eastAsia"/>
          <w:sz w:val="28"/>
          <w:lang w:eastAsia="zh-CN"/>
        </w:rPr>
        <w:t>一、红曲降胆固醇制剂(MONACOLIN-K)行业背景分析</w:t>
      </w:r>
      <w:bookmarkEnd w:id="2"/>
    </w:p>
    <w:p>
      <w:pPr>
        <w:pStyle w:val="Heading2"/>
        <w:rPr>
          <w:rFonts w:ascii="仿宋" w:eastAsia="仿宋" w:hAnsi="仿宋" w:cs="仿宋" w:hint="eastAsia"/>
          <w:lang w:eastAsia="zh-CN"/>
        </w:rPr>
      </w:pPr>
      <w:bookmarkStart w:id="3" w:name="_Toc18738"/>
      <w:r>
        <w:rPr>
          <w:rFonts w:ascii="仿宋" w:eastAsia="仿宋" w:hAnsi="仿宋" w:cs="仿宋" w:hint="eastAsia"/>
          <w:lang w:eastAsia="zh-CN"/>
        </w:rPr>
        <w:t>(一)、红曲降胆固醇制剂(MONACOLIN-K)行业背景分析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行业是一个充满活力且不断演变的领域。近年来，该红曲降胆固醇制剂(MONACOLIN-K)行业经历了显著的增长，这一增长主要受益于多方面的推动因素，尤其是技术创新和市场需求的持续增加。技术创新为红曲降胆固醇制剂(MONACOLIN-K)行业带来了新的商业模式和解决方案，而不断增长的市场需求则推动了红曲降胆固醇制剂(MONACOLIN-K)行业的整体扩张。这使得 红曲降胆固醇制剂(MONACOLIN-K)行业成为当前经济中备受关注的一个重要组成部分。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行业的市场规模持续扩大，预计未来几年仍将保持良好的增长势头。这一趋势得益于多种因素，其中包括数字化转型、全球化市场和消费者需求的多样化。数字化转型推动了红曲降胆固醇制剂(MONACOLIN-K)行业内各个环节的效率提升，全球化市场为企业提供了更广阔的业务机会，而消费者需求的多样化则促使红曲降胆固醇制剂(MONACOLIN-K)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红曲降胆固醇制剂(MONACOLIN-K)行业呈现激烈的竞争格局，主要由一些领先的企业主导市场。这些企业通常在创新、市场份额和客户忠诚度等方面表现出强大的竞争力。随着红曲降胆固醇制剂(MONACOLIN-K)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技术创新是推动</w:t>
      </w:r>
      <w:r>
        <w:rPr>
          <w:rFonts w:ascii="仿宋" w:eastAsia="仿宋" w:hAnsi="仿宋" w:cs="仿宋" w:hint="eastAsia"/>
          <w:sz w:val="28"/>
          <w:lang w:eastAsia="zh-CN"/>
        </w:rPr>
        <w:t xml:space="preserve"> 红曲降胆固醇制剂(MONACOLIN-K)行业发展的关键因素之一。新技术的引入，如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相关技术]，为企业提供了更高效、智能化的解决方案，同时也创造了新的商业机会。在这个快速变化的环境中，企业需要不断调整自己的技术策略，以保持竞争力。积极采用新技术，拥抱创新是红曲降胆固醇制剂(MONACOLIN-K)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红曲降胆固醇制剂(MONACOLIN-K)行业仍然充满挑战和机遇。随着全球经济的发展和技术的不断进步，红曲降胆固醇制剂(MONACOLIN-K)行业参与者将面临着更多的发展机会。然而，需要时刻保持敏锐的市场洞察，灵活调整战略，以适应变化中的环境。对于 红曲降胆固醇制剂(MONACOLIN-K)行业的未来，持乐观但谨慎的态度，不断优化业务模式和提升核心竞争力是至关重要的。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22409"/>
      <w:r>
        <w:rPr>
          <w:rFonts w:ascii="仿宋" w:eastAsia="仿宋" w:hAnsi="仿宋" w:cs="仿宋" w:hint="eastAsia"/>
          <w:sz w:val="28"/>
          <w:lang w:eastAsia="zh-CN"/>
        </w:rPr>
        <w:t>二、员工沟通技巧培训与人际关系管理</w:t>
      </w:r>
      <w:bookmarkEnd w:id="4"/>
    </w:p>
    <w:p>
      <w:pPr>
        <w:pStyle w:val="Heading2"/>
        <w:rPr>
          <w:rFonts w:ascii="仿宋" w:eastAsia="仿宋" w:hAnsi="仿宋" w:cs="仿宋" w:hint="eastAsia"/>
          <w:lang w:eastAsia="zh-CN"/>
        </w:rPr>
      </w:pPr>
      <w:bookmarkStart w:id="5" w:name="_Toc24369"/>
      <w:r>
        <w:rPr>
          <w:rFonts w:ascii="仿宋" w:eastAsia="仿宋" w:hAnsi="仿宋" w:cs="仿宋" w:hint="eastAsia"/>
          <w:lang w:eastAsia="zh-CN"/>
        </w:rPr>
        <w:t>(一)、沟通技巧的重要性及培训计划</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清晰表达：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6" w:name="_Toc6622"/>
      <w:r>
        <w:rPr>
          <w:rFonts w:ascii="仿宋" w:eastAsia="仿宋" w:hAnsi="仿宋" w:cs="仿宋" w:hint="eastAsia"/>
          <w:sz w:val="28"/>
          <w:lang w:eastAsia="zh-CN"/>
        </w:rPr>
        <w:t>(二)、人际关系管理的原则与方法</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7" w:name="_Toc30684"/>
      <w:r>
        <w:rPr>
          <w:rFonts w:ascii="仿宋" w:eastAsia="仿宋" w:hAnsi="仿宋" w:cs="仿宋" w:hint="eastAsia"/>
          <w:sz w:val="28"/>
          <w:lang w:eastAsia="zh-CN"/>
        </w:rPr>
        <w:t>(三)、良好人际关系的建立与维护</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8" w:name="_Toc27398"/>
      <w:r>
        <w:rPr>
          <w:rFonts w:ascii="仿宋" w:eastAsia="仿宋" w:hAnsi="仿宋" w:cs="仿宋" w:hint="eastAsia"/>
          <w:sz w:val="28"/>
          <w:lang w:eastAsia="zh-CN"/>
        </w:rPr>
        <w:t>三、项目基本情况</w:t>
      </w:r>
      <w:bookmarkEnd w:id="8"/>
    </w:p>
    <w:p>
      <w:pPr>
        <w:pStyle w:val="Heading2"/>
        <w:rPr>
          <w:rFonts w:ascii="仿宋" w:eastAsia="仿宋" w:hAnsi="仿宋" w:cs="仿宋" w:hint="eastAsia"/>
          <w:lang w:eastAsia="zh-CN"/>
        </w:rPr>
      </w:pPr>
      <w:bookmarkStart w:id="9" w:name="_Toc1164"/>
      <w:r>
        <w:rPr>
          <w:rFonts w:ascii="仿宋" w:eastAsia="仿宋" w:hAnsi="仿宋" w:cs="仿宋" w:hint="eastAsia"/>
          <w:lang w:eastAsia="zh-CN"/>
        </w:rPr>
        <w:t>(一)、项目名称及建设性质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0" w:name="_Toc20381"/>
      <w:r>
        <w:rPr>
          <w:rFonts w:ascii="仿宋" w:eastAsia="仿宋" w:hAnsi="仿宋" w:cs="仿宋" w:hint="eastAsia"/>
          <w:sz w:val="28"/>
          <w:lang w:eastAsia="zh-CN"/>
        </w:rPr>
        <w:t>(二)、项目承办单位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1" w:name="_Toc5488"/>
      <w:r>
        <w:rPr>
          <w:rFonts w:ascii="仿宋" w:eastAsia="仿宋" w:hAnsi="仿宋" w:cs="仿宋" w:hint="eastAsia"/>
          <w:sz w:val="28"/>
          <w:lang w:eastAsia="zh-CN"/>
        </w:rPr>
        <w:t>(三)、项目实施的可行性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国在近年来积极推进产业结构的转型升级，出台了多项支持产业发展的政策和发展规划。这些政策着重支持红曲降胆固醇制剂(MONACOLIN-K)行业进行新材料、新工艺、新产品的研发，以促进整个红曲降胆固醇制剂(MONACOLIN-K)行业的结构调整和转型升级。这一系列政策的实施为红曲降胆固醇制剂(MONACOLIN-K)行业提供了有力的支持，有助于红曲降胆固醇制剂(MONACOLIN-K)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红曲降胆固醇制剂(MONACOLIN-K)行业提供了增长的空间，同时，逐步升级的消费需求也促使红曲降胆固醇制剂(MONACOLIN-K)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红曲降胆固醇制剂(MONACOLIN-K)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2" w:name="_Toc17680"/>
      <w:r>
        <w:rPr>
          <w:rFonts w:ascii="仿宋" w:eastAsia="仿宋" w:hAnsi="仿宋" w:cs="仿宋" w:hint="eastAsia"/>
          <w:sz w:val="28"/>
          <w:lang w:eastAsia="zh-CN"/>
        </w:rPr>
        <w:t>(四)、项目建设选址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3" w:name="_Toc4182"/>
      <w:r>
        <w:rPr>
          <w:rFonts w:ascii="仿宋" w:eastAsia="仿宋" w:hAnsi="仿宋" w:cs="仿宋" w:hint="eastAsia"/>
          <w:sz w:val="28"/>
          <w:lang w:eastAsia="zh-CN"/>
        </w:rPr>
        <w:t>(五)、建筑物建设规模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8370"/>
      <w:r>
        <w:rPr>
          <w:rFonts w:ascii="仿宋" w:eastAsia="仿宋" w:hAnsi="仿宋" w:cs="仿宋" w:hint="eastAsia"/>
          <w:sz w:val="28"/>
          <w:lang w:eastAsia="zh-CN"/>
        </w:rPr>
        <w:t>(六)、项目总投资及资金构成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5" w:name="_Toc7862"/>
      <w:r>
        <w:rPr>
          <w:rFonts w:ascii="仿宋" w:eastAsia="仿宋" w:hAnsi="仿宋" w:cs="仿宋" w:hint="eastAsia"/>
          <w:sz w:val="28"/>
          <w:lang w:eastAsia="zh-CN"/>
        </w:rPr>
        <w:t>(七)、资金筹措方案</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公司计划邀请合作伙伴参与项目投资，共同分享项目的发展成果。通过与红曲降胆固醇制剂(MONACOLIN-K)行业内有实力、资源丰富的合作伙伴达成合作协议，实现资源共享、风险分担，提高项目的整体实力。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6" w:name="_Toc1892"/>
      <w:r>
        <w:rPr>
          <w:rFonts w:ascii="仿宋" w:eastAsia="仿宋" w:hAnsi="仿宋" w:cs="仿宋" w:hint="eastAsia"/>
          <w:sz w:val="28"/>
          <w:lang w:eastAsia="zh-CN"/>
        </w:rPr>
        <w:t>(八)、项目预期经济效益规划目标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7" w:name="_Toc5421"/>
      <w:r>
        <w:rPr>
          <w:rFonts w:ascii="仿宋" w:eastAsia="仿宋" w:hAnsi="仿宋" w:cs="仿宋" w:hint="eastAsia"/>
          <w:sz w:val="28"/>
          <w:lang w:eastAsia="zh-CN"/>
        </w:rPr>
        <w:t>(九)、项目建设进度规划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8965"/>
      <w:r>
        <w:rPr>
          <w:rFonts w:ascii="仿宋" w:eastAsia="仿宋" w:hAnsi="仿宋" w:cs="仿宋" w:hint="eastAsia"/>
          <w:sz w:val="28"/>
          <w:lang w:eastAsia="zh-CN"/>
        </w:rPr>
        <w:t>四、员工职业生涯规划与发展</w:t>
      </w:r>
      <w:bookmarkEnd w:id="18"/>
    </w:p>
    <w:p>
      <w:pPr>
        <w:pStyle w:val="Heading2"/>
        <w:rPr>
          <w:rFonts w:ascii="仿宋" w:eastAsia="仿宋" w:hAnsi="仿宋" w:cs="仿宋" w:hint="eastAsia"/>
          <w:lang w:eastAsia="zh-CN"/>
        </w:rPr>
      </w:pPr>
      <w:bookmarkStart w:id="19" w:name="_Toc26577"/>
      <w:r>
        <w:rPr>
          <w:rFonts w:ascii="仿宋" w:eastAsia="仿宋" w:hAnsi="仿宋" w:cs="仿宋" w:hint="eastAsia"/>
          <w:lang w:eastAsia="zh-CN"/>
        </w:rPr>
        <w:t>(一)、职业生涯规划概述</w:t>
      </w:r>
      <w:bookmarkEnd w:id="19"/>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了解当前和未来的职业市场趋势，以及所处红曲降胆固醇制剂(MONACOLIN-K)行业的发展方向，有助于调整个人的职业规划，确保与市场需求保持一致。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0" w:name="_Toc21157"/>
      <w:r>
        <w:rPr>
          <w:rFonts w:ascii="仿宋" w:eastAsia="仿宋" w:hAnsi="仿宋" w:cs="仿宋" w:hint="eastAsia"/>
          <w:sz w:val="28"/>
          <w:lang w:eastAsia="zh-CN"/>
        </w:rPr>
        <w:t>(二)、基本原则与方法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红曲降胆固醇制剂(MONACOLIN-K)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1" w:name="_Toc6645"/>
      <w:r>
        <w:rPr>
          <w:rFonts w:ascii="仿宋" w:eastAsia="仿宋" w:hAnsi="仿宋" w:cs="仿宋" w:hint="eastAsia"/>
          <w:sz w:val="28"/>
          <w:lang w:eastAsia="zh-CN"/>
        </w:rPr>
        <w:t>(三)、员工职业生涯管理</w:t>
      </w:r>
      <w:bookmarkEnd w:id="2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2" w:name="_Toc21067"/>
      <w:r>
        <w:rPr>
          <w:rFonts w:ascii="仿宋" w:eastAsia="仿宋" w:hAnsi="仿宋" w:cs="仿宋" w:hint="eastAsia"/>
          <w:sz w:val="28"/>
          <w:lang w:eastAsia="zh-CN"/>
        </w:rPr>
        <w:t>(四)、职业生涯发展支持体系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建立一个职业发展资源中心，集中提供各类有关职业发展的信息和工具，有助于员工更便捷地获取所需的资源。这可以包括在线平台、内部文档、红曲降胆固醇制剂(MONACOLIN-K)行业报告等。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3" w:name="_Toc19814"/>
      <w:r>
        <w:rPr>
          <w:rFonts w:ascii="仿宋" w:eastAsia="仿宋" w:hAnsi="仿宋" w:cs="仿宋" w:hint="eastAsia"/>
          <w:sz w:val="28"/>
          <w:lang w:eastAsia="zh-CN"/>
        </w:rPr>
        <w:t>(五)、公司文化与员工职业发展融合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4" w:name="_Toc17139"/>
      <w:r>
        <w:rPr>
          <w:rFonts w:ascii="仿宋" w:eastAsia="仿宋" w:hAnsi="仿宋" w:cs="仿宋" w:hint="eastAsia"/>
          <w:sz w:val="28"/>
          <w:lang w:eastAsia="zh-CN"/>
        </w:rPr>
        <w:t>(六)、未来趋势与发展策略</w:t>
      </w:r>
      <w:bookmarkEnd w:id="24"/>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红曲降胆固醇制剂(MONACOLIN-K)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投资于员工的技能培训，确保他们具备未来工作所需的新技能。与红曲降胆固醇制剂(MONACOLIN-K)行业专业机构建立合作关系，提供最新的红曲降胆固醇制剂(MONACOLIN-K)行业培训。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5" w:name="_Toc29726"/>
      <w:r>
        <w:rPr>
          <w:rFonts w:ascii="仿宋" w:eastAsia="仿宋" w:hAnsi="仿宋" w:cs="仿宋" w:hint="eastAsia"/>
          <w:sz w:val="28"/>
          <w:lang w:eastAsia="zh-CN"/>
        </w:rPr>
        <w:t>五、宏观环境分析</w:t>
      </w:r>
      <w:bookmarkEnd w:id="25"/>
    </w:p>
    <w:p>
      <w:pPr>
        <w:pStyle w:val="Heading2"/>
        <w:rPr>
          <w:rFonts w:ascii="仿宋" w:eastAsia="仿宋" w:hAnsi="仿宋" w:cs="仿宋" w:hint="eastAsia"/>
          <w:lang w:eastAsia="zh-CN"/>
        </w:rPr>
      </w:pPr>
      <w:bookmarkStart w:id="26" w:name="_Toc6100"/>
      <w:r>
        <w:rPr>
          <w:rFonts w:ascii="仿宋" w:eastAsia="仿宋" w:hAnsi="仿宋" w:cs="仿宋" w:hint="eastAsia"/>
          <w:lang w:eastAsia="zh-CN"/>
        </w:rPr>
        <w:t>(一)、宏观环境分析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红曲降胆固醇制剂(MONACOLIN-K)行业中具有重要意义。随着社会结构的变化，消费者对产品和服务的需求也发生了变化。当前，社会对可持续性和社会责任的关注不断增加，这对 红曲降胆固醇制剂(MONACOLIN-K)行业提出了更高的要求。企业需要适应社会价值观的演变，关注社会趋势，以更好地满足市场需求。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红曲降胆固醇制剂(MONACOLIN-K)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红曲降胆固醇制剂(MONACOLIN-K)行业的发展至关重要。政府政策的变化、国际关系的调整都可能对企业产生深刻的影响。特别是在 红曲降胆固醇制剂(MONACOLIN-K)行业可能涉及到的领域，如法规、知识产权保护等，企业需要密切关注政治动态，及时调整战略。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https://d.book118.com/855000101323011113</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8112D1"/>
    <w:rsid w:val="338112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855000101323011113"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2023-12-08T19:13:00Z</dcterms:created>
  <dcterms:modified xsi:type="dcterms:W3CDTF">2023-12-08T19:13:55Z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322092BE55C742118DB7E66BD9C7EBCD_11</vt:lpwstr>
  </property>
  <property fmtid="{D5CDD505-2E9C-101B-9397-08002B2CF9AE}" pid="3" name="KSOProductBuildVer">
    <vt:lpwstr>2052-12.1.0.15712</vt:lpwstr>
  </property>
</Properties>
</file>