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8"/>
        </w:rPr>
      </w:pPr>
    </w:p>
    <w:p>
      <w:pPr>
        <w:pStyle w:val="Title"/>
      </w:pPr>
      <w:r>
        <w:t>目录</w:t>
      </w:r>
    </w:p>
    <w:p>
      <w:pPr>
        <w:pStyle w:val="BodyText"/>
        <w:spacing w:before="6"/>
        <w:rPr>
          <w:rFonts w:ascii="Microsoft JhengHei"/>
          <w:b/>
          <w:sz w:val="15"/>
        </w:rPr>
      </w:pPr>
    </w:p>
    <w:p>
      <w:pPr>
        <w:pStyle w:val="Heading2"/>
        <w:tabs>
          <w:tab w:val="left" w:pos="2424"/>
        </w:tabs>
        <w:spacing w:before="18" w:line="417" w:lineRule="auto"/>
        <w:ind w:left="840" w:right="10568"/>
      </w:pPr>
      <w:r>
        <w:t>第一章</w:t>
        <w:tab/>
        <w:t>工程概</w:t>
      </w:r>
      <w:r>
        <w:rPr>
          <w:spacing w:val="-18"/>
        </w:rPr>
        <w:t>况</w:t>
      </w:r>
      <w:r>
        <w:t>第二章</w:t>
        <w:tab/>
        <w:t>编制依</w:t>
      </w:r>
      <w:r>
        <w:rPr>
          <w:spacing w:val="-18"/>
        </w:rPr>
        <w:t>据</w:t>
      </w:r>
    </w:p>
    <w:p>
      <w:pPr>
        <w:tabs>
          <w:tab w:val="left" w:pos="2424"/>
        </w:tabs>
        <w:spacing w:before="0" w:line="537" w:lineRule="exact"/>
        <w:ind w:left="840" w:right="0" w:firstLine="0"/>
        <w:jc w:val="left"/>
        <w:rPr>
          <w:sz w:val="42"/>
        </w:rPr>
      </w:pPr>
      <w:r>
        <w:rPr>
          <w:sz w:val="42"/>
        </w:rPr>
        <w:t>第三章</w:t>
        <w:tab/>
        <w:t>样板引路实施技术准备</w:t>
      </w:r>
    </w:p>
    <w:p>
      <w:pPr>
        <w:pStyle w:val="BodyText"/>
        <w:rPr>
          <w:sz w:val="31"/>
        </w:rPr>
      </w:pPr>
    </w:p>
    <w:p>
      <w:pPr>
        <w:pStyle w:val="Heading2"/>
        <w:tabs>
          <w:tab w:val="left" w:pos="2521"/>
          <w:tab w:val="left" w:pos="4200"/>
        </w:tabs>
        <w:spacing w:before="1" w:line="417" w:lineRule="auto"/>
        <w:ind w:left="2521" w:right="7101" w:hanging="1681"/>
      </w:pPr>
      <w:r>
        <w:t>第四章</w:t>
        <w:tab/>
        <w:t>分部分项工程实物样板施</w:t>
      </w:r>
      <w:r>
        <w:rPr>
          <w:spacing w:val="-17"/>
        </w:rPr>
        <w:t>工</w:t>
      </w:r>
      <w:r>
        <w:t>第一节</w:t>
        <w:tab/>
        <w:t>给排水工程</w:t>
      </w:r>
    </w:p>
    <w:p>
      <w:pPr>
        <w:tabs>
          <w:tab w:val="left" w:pos="4200"/>
        </w:tabs>
        <w:spacing w:before="0"/>
        <w:ind w:left="2521" w:right="0" w:firstLine="0"/>
        <w:jc w:val="left"/>
        <w:rPr>
          <w:sz w:val="42"/>
        </w:rPr>
      </w:pPr>
      <w:r>
        <w:rPr>
          <w:sz w:val="42"/>
        </w:rPr>
        <w:t>第二节</w:t>
        <w:tab/>
        <w:t>电气工程</w:t>
      </w:r>
    </w:p>
    <w:p>
      <w:pPr>
        <w:pStyle w:val="BodyText"/>
        <w:rPr>
          <w:sz w:val="31"/>
        </w:rPr>
      </w:pPr>
    </w:p>
    <w:p>
      <w:pPr>
        <w:pStyle w:val="Heading2"/>
        <w:tabs>
          <w:tab w:val="left" w:pos="4200"/>
        </w:tabs>
        <w:spacing w:before="1" w:line="417" w:lineRule="auto"/>
        <w:ind w:left="2521" w:right="7528"/>
      </w:pPr>
      <w:r>
        <w:t>第三节</w:t>
        <w:tab/>
        <w:t>通风空调工程 第四节</w:t>
        <w:tab/>
        <w:t>设备房安装工</w:t>
      </w:r>
      <w:r>
        <w:rPr>
          <w:spacing w:val="-17"/>
        </w:rPr>
        <w:t>程</w:t>
      </w:r>
    </w:p>
    <w:p>
      <w:pPr>
        <w:tabs>
          <w:tab w:val="left" w:pos="2424"/>
          <w:tab w:val="left" w:pos="4200"/>
        </w:tabs>
        <w:spacing w:before="0" w:line="417" w:lineRule="auto"/>
        <w:ind w:left="840" w:right="5422" w:firstLine="1681"/>
        <w:jc w:val="left"/>
        <w:rPr>
          <w:sz w:val="42"/>
        </w:rPr>
      </w:pPr>
      <w:r>
        <w:rPr>
          <w:sz w:val="42"/>
        </w:rPr>
        <w:t>第五节</w:t>
        <w:tab/>
        <w:t>样板引路工程施工注意事</w:t>
      </w:r>
      <w:r>
        <w:rPr>
          <w:spacing w:val="-17"/>
          <w:sz w:val="42"/>
        </w:rPr>
        <w:t>项</w:t>
      </w:r>
      <w:r>
        <w:rPr>
          <w:sz w:val="42"/>
        </w:rPr>
        <w:t>第五章</w:t>
        <w:tab/>
        <w:t>质量保证及安全保证措施</w:t>
      </w:r>
    </w:p>
    <w:p>
      <w:pPr>
        <w:spacing w:after="0" w:line="417" w:lineRule="auto"/>
        <w:jc w:val="left"/>
        <w:rPr>
          <w:sz w:val="42"/>
        </w:rPr>
        <w:sectPr>
          <w:headerReference w:type="default" r:id="rId4"/>
          <w:footerReference w:type="default" r:id="rId5"/>
          <w:type w:val="continuous"/>
          <w:pgSz w:w="17860" w:h="25260"/>
          <w:pgMar w:top="1360" w:right="1320" w:bottom="2060" w:left="1860" w:header="1032" w:footer="1864"/>
          <w:cols w:space="708"/>
        </w:sectPr>
      </w:pPr>
    </w:p>
    <w:p>
      <w:pPr>
        <w:pStyle w:val="BodyText"/>
        <w:rPr>
          <w:sz w:val="20"/>
        </w:rPr>
      </w:pPr>
    </w:p>
    <w:p>
      <w:pPr>
        <w:pStyle w:val="BodyText"/>
        <w:spacing w:before="4"/>
        <w:rPr>
          <w:sz w:val="28"/>
        </w:rPr>
      </w:pPr>
    </w:p>
    <w:p>
      <w:pPr>
        <w:pStyle w:val="Heading2"/>
        <w:tabs>
          <w:tab w:val="left" w:pos="1889"/>
        </w:tabs>
        <w:spacing w:before="18"/>
        <w:ind w:right="534"/>
        <w:jc w:val="center"/>
      </w:pPr>
      <w:r>
        <w:t>第一章</w:t>
        <w:tab/>
        <w:t>工程概况</w:t>
      </w:r>
    </w:p>
    <w:p>
      <w:pPr>
        <w:pStyle w:val="BodyText"/>
        <w:rPr>
          <w:sz w:val="37"/>
        </w:rPr>
      </w:pPr>
    </w:p>
    <w:p>
      <w:pPr>
        <w:spacing w:before="1" w:line="472" w:lineRule="auto"/>
        <w:ind w:left="840" w:right="1290" w:firstLine="187"/>
        <w:jc w:val="left"/>
        <w:rPr>
          <w:sz w:val="37"/>
        </w:rPr>
      </w:pPr>
      <w:r>
        <w:rPr>
          <w:spacing w:val="-4"/>
          <w:sz w:val="37"/>
        </w:rPr>
        <w:t>本工程为观音机场航站区改扩建工程项目航站楼工程，新站楼的总建筑面积</w:t>
      </w:r>
      <w:r>
        <w:rPr>
          <w:spacing w:val="-25"/>
          <w:sz w:val="37"/>
        </w:rPr>
        <w:t xml:space="preserve">为 </w:t>
      </w:r>
      <w:r>
        <w:rPr>
          <w:sz w:val="37"/>
        </w:rPr>
        <w:t>35502</w:t>
      </w:r>
      <w:r>
        <w:rPr>
          <w:spacing w:val="-9"/>
          <w:sz w:val="37"/>
        </w:rPr>
        <w:t xml:space="preserve"> 平方米。建筑高度：</w:t>
      </w:r>
      <w:r>
        <w:rPr>
          <w:spacing w:val="-21"/>
          <w:sz w:val="37"/>
        </w:rPr>
        <w:t>30</w:t>
      </w:r>
      <w:r>
        <w:rPr>
          <w:spacing w:val="-23"/>
          <w:sz w:val="37"/>
        </w:rPr>
        <w:t xml:space="preserve"> 米</w:t>
      </w:r>
      <w:r>
        <w:rPr>
          <w:sz w:val="37"/>
        </w:rPr>
        <w:t>（最高点高度</w:t>
      </w:r>
      <w:r>
        <w:rPr>
          <w:spacing w:val="-217"/>
          <w:sz w:val="37"/>
        </w:rPr>
        <w:t>）</w:t>
      </w:r>
      <w:r>
        <w:rPr>
          <w:sz w:val="37"/>
        </w:rPr>
        <w:t>。建筑层数：地上两层（</w:t>
      </w:r>
      <w:r>
        <w:rPr>
          <w:spacing w:val="-14"/>
          <w:sz w:val="37"/>
        </w:rPr>
        <w:t>局</w:t>
      </w:r>
      <w:r>
        <w:rPr>
          <w:sz w:val="37"/>
        </w:rPr>
        <w:t>部夹层</w:t>
      </w:r>
      <w:r>
        <w:rPr>
          <w:spacing w:val="-174"/>
          <w:sz w:val="37"/>
        </w:rPr>
        <w:t>）</w:t>
      </w:r>
      <w:r>
        <w:rPr>
          <w:sz w:val="37"/>
        </w:rPr>
        <w:t>。本建筑物所在地区属于寒冷地区。 本工程机电安装样板引路实施围为 XA-XE/16-22 轴，该区域样板用于展示机电安装各分项工程施工效果， 在进监理、业主验收合格后，正式大规模施工前将样板拆除，以免影响正常安装空间。</w:t>
      </w:r>
    </w:p>
    <w:p>
      <w:pPr>
        <w:spacing w:before="13" w:line="472" w:lineRule="auto"/>
        <w:ind w:left="840" w:right="1198" w:firstLine="748"/>
        <w:jc w:val="left"/>
        <w:rPr>
          <w:sz w:val="37"/>
        </w:rPr>
      </w:pPr>
      <w:r>
        <w:rPr>
          <w:sz w:val="37"/>
        </w:rPr>
        <w:t xml:space="preserve">暖通施工容包括通风、空调及排烟系统。风管采用镀锌铁皮，成品风管 </w:t>
      </w:r>
      <w:r>
        <w:rPr>
          <w:spacing w:val="-10"/>
          <w:sz w:val="37"/>
        </w:rPr>
        <w:t xml:space="preserve">由专业厂家加工，运输到现场由施工单位进行安装。为了保证风管施工质量， </w:t>
      </w:r>
      <w:r>
        <w:rPr>
          <w:sz w:val="37"/>
        </w:rPr>
        <w:t>为以后施工检验提供标准，必须进行样板段施工。样板段经甲方、监理等各 方认可后，方可进行大面积施工。</w:t>
      </w:r>
    </w:p>
    <w:p>
      <w:pPr>
        <w:spacing w:before="8" w:line="472" w:lineRule="auto"/>
        <w:ind w:left="840" w:right="1376" w:firstLine="748"/>
        <w:jc w:val="both"/>
        <w:rPr>
          <w:sz w:val="37"/>
        </w:rPr>
      </w:pPr>
      <w:r>
        <w:rPr>
          <w:sz w:val="37"/>
        </w:rPr>
        <w:t>空调水管道采用焊接、法兰、螺纹连接相结合的方法施工， DN≥100 的采用无缝钢管焊接连接方法，DN≤80 的采用镀锌钢管螺纹连接，装有阀门的地方为法兰连接。为了保证空调水管施工质量，为以后施工检验提供标准， 必须进行样板段施工。样板段经甲方、监理等各方认可后，方可进行大面积施工。</w:t>
      </w:r>
    </w:p>
    <w:p>
      <w:pPr>
        <w:spacing w:before="11" w:line="472" w:lineRule="auto"/>
        <w:ind w:left="840" w:right="1107" w:firstLine="748"/>
        <w:jc w:val="left"/>
        <w:rPr>
          <w:sz w:val="37"/>
        </w:rPr>
      </w:pPr>
      <w:r>
        <w:rPr>
          <w:sz w:val="37"/>
        </w:rPr>
        <w:t>给排水专业主要包括给水系统、中水系统、热水系统、饮用水供应系统、排水系统。</w:t>
      </w:r>
    </w:p>
    <w:p>
      <w:pPr>
        <w:spacing w:before="6" w:line="472" w:lineRule="auto"/>
        <w:ind w:left="840" w:right="1192" w:firstLine="748"/>
        <w:jc w:val="left"/>
        <w:rPr>
          <w:sz w:val="37"/>
        </w:rPr>
      </w:pPr>
      <w:r>
        <w:rPr>
          <w:spacing w:val="-5"/>
          <w:sz w:val="37"/>
        </w:rPr>
        <w:t xml:space="preserve">电气设计容主要包括 </w:t>
      </w:r>
      <w:r>
        <w:rPr>
          <w:sz w:val="37"/>
        </w:rPr>
        <w:t>10kV</w:t>
      </w:r>
      <w:r>
        <w:rPr>
          <w:spacing w:val="-11"/>
          <w:sz w:val="37"/>
        </w:rPr>
        <w:t xml:space="preserve"> 配电站、</w:t>
      </w:r>
      <w:r>
        <w:rPr>
          <w:sz w:val="37"/>
        </w:rPr>
        <w:t>10/0.4kV</w:t>
      </w:r>
      <w:r>
        <w:rPr>
          <w:spacing w:val="-8"/>
          <w:sz w:val="37"/>
        </w:rPr>
        <w:t xml:space="preserve"> 变电站、照明及应急照明、</w:t>
      </w:r>
      <w:r>
        <w:rPr>
          <w:sz w:val="37"/>
        </w:rPr>
        <w:t>动力配电、空调配电以及 防雷、接地等。</w:t>
      </w:r>
    </w:p>
    <w:p>
      <w:pPr>
        <w:spacing w:after="0" w:line="472" w:lineRule="auto"/>
        <w:jc w:val="left"/>
        <w:rPr>
          <w:sz w:val="37"/>
        </w:rPr>
        <w:sectPr>
          <w:headerReference w:type="default" r:id="rId6"/>
          <w:footerReference w:type="default" r:id="rId7"/>
          <w:pgSz w:w="17860" w:h="25260"/>
          <w:pgMar w:top="1360" w:right="1320" w:bottom="2060" w:left="1860" w:header="1032" w:footer="1864"/>
          <w:pgNumType w:start="2"/>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tabs>
          <w:tab w:val="left" w:pos="1681"/>
        </w:tabs>
        <w:spacing w:before="158"/>
        <w:ind w:right="529"/>
        <w:jc w:val="center"/>
      </w:pPr>
      <w:r>
        <w:t>第二章</w:t>
        <w:tab/>
        <w:t>编制依据</w:t>
      </w:r>
    </w:p>
    <w:p>
      <w:pPr>
        <w:pStyle w:val="BodyText"/>
        <w:rPr>
          <w:sz w:val="42"/>
        </w:rPr>
      </w:pPr>
    </w:p>
    <w:p>
      <w:pPr>
        <w:pStyle w:val="BodyText"/>
        <w:spacing w:before="7"/>
        <w:rPr>
          <w:sz w:val="31"/>
        </w:rPr>
      </w:pPr>
    </w:p>
    <w:p>
      <w:pPr>
        <w:pStyle w:val="ListParagraph"/>
        <w:numPr>
          <w:ilvl w:val="0"/>
          <w:numId w:val="18"/>
        </w:numPr>
        <w:tabs>
          <w:tab w:val="left" w:pos="2527"/>
        </w:tabs>
        <w:spacing w:before="1" w:after="0" w:line="240" w:lineRule="auto"/>
        <w:ind w:left="2526" w:right="0" w:hanging="938"/>
        <w:jc w:val="left"/>
        <w:rPr>
          <w:sz w:val="37"/>
        </w:rPr>
      </w:pPr>
      <w:r>
        <w:rPr>
          <w:sz w:val="37"/>
        </w:rPr>
        <w:t>给排水专业施工图；</w:t>
      </w:r>
    </w:p>
    <w:p>
      <w:pPr>
        <w:pStyle w:val="BodyText"/>
      </w:pPr>
    </w:p>
    <w:p>
      <w:pPr>
        <w:pStyle w:val="ListParagraph"/>
        <w:numPr>
          <w:ilvl w:val="0"/>
          <w:numId w:val="18"/>
        </w:numPr>
        <w:tabs>
          <w:tab w:val="left" w:pos="2527"/>
        </w:tabs>
        <w:spacing w:before="0" w:after="0" w:line="240" w:lineRule="auto"/>
        <w:ind w:left="2526" w:right="0" w:hanging="938"/>
        <w:jc w:val="left"/>
        <w:rPr>
          <w:sz w:val="37"/>
        </w:rPr>
      </w:pPr>
      <w:r>
        <w:rPr>
          <w:sz w:val="37"/>
        </w:rPr>
        <w:t>《建筑给水排水及采暖工程施工质量验收规》GB</w:t>
      </w:r>
      <w:r>
        <w:rPr>
          <w:spacing w:val="12"/>
          <w:sz w:val="37"/>
        </w:rPr>
        <w:t xml:space="preserve"> </w:t>
      </w:r>
      <w:r>
        <w:rPr>
          <w:sz w:val="37"/>
        </w:rPr>
        <w:t>50242—2002</w:t>
      </w:r>
    </w:p>
    <w:p>
      <w:pPr>
        <w:pStyle w:val="BodyText"/>
        <w:spacing w:before="1"/>
      </w:pPr>
    </w:p>
    <w:p>
      <w:pPr>
        <w:pStyle w:val="ListParagraph"/>
        <w:numPr>
          <w:ilvl w:val="0"/>
          <w:numId w:val="18"/>
        </w:numPr>
        <w:tabs>
          <w:tab w:val="left" w:pos="2527"/>
        </w:tabs>
        <w:spacing w:before="1" w:after="0" w:line="240" w:lineRule="auto"/>
        <w:ind w:left="2526" w:right="0" w:hanging="938"/>
        <w:jc w:val="left"/>
        <w:rPr>
          <w:sz w:val="37"/>
        </w:rPr>
      </w:pPr>
      <w:r>
        <w:rPr>
          <w:sz w:val="37"/>
        </w:rPr>
        <w:t>《柔性防水套管国家标准图集》02S404</w:t>
      </w:r>
    </w:p>
    <w:p>
      <w:pPr>
        <w:pStyle w:val="BodyText"/>
      </w:pPr>
    </w:p>
    <w:p>
      <w:pPr>
        <w:pStyle w:val="ListParagraph"/>
        <w:numPr>
          <w:ilvl w:val="0"/>
          <w:numId w:val="18"/>
        </w:numPr>
        <w:tabs>
          <w:tab w:val="left" w:pos="2527"/>
        </w:tabs>
        <w:spacing w:before="0" w:after="0" w:line="240" w:lineRule="auto"/>
        <w:ind w:left="2526" w:right="0" w:hanging="938"/>
        <w:jc w:val="left"/>
        <w:rPr>
          <w:sz w:val="37"/>
        </w:rPr>
      </w:pPr>
      <w:r>
        <w:rPr>
          <w:sz w:val="37"/>
        </w:rPr>
        <w:t>《管道穿墙、屋面防水套管国家标准图集》01R409</w:t>
      </w:r>
    </w:p>
    <w:p>
      <w:pPr>
        <w:pStyle w:val="BodyText"/>
        <w:spacing w:before="1"/>
      </w:pPr>
    </w:p>
    <w:p>
      <w:pPr>
        <w:pStyle w:val="ListParagraph"/>
        <w:numPr>
          <w:ilvl w:val="0"/>
          <w:numId w:val="18"/>
        </w:numPr>
        <w:tabs>
          <w:tab w:val="left" w:pos="2527"/>
        </w:tabs>
        <w:spacing w:before="0" w:after="0" w:line="240" w:lineRule="auto"/>
        <w:ind w:left="2526" w:right="0" w:hanging="938"/>
        <w:jc w:val="left"/>
        <w:rPr>
          <w:sz w:val="37"/>
        </w:rPr>
      </w:pPr>
      <w:r>
        <w:rPr>
          <w:sz w:val="37"/>
        </w:rPr>
        <w:t>《建筑排水设备附件选用及安装》04S301</w:t>
      </w:r>
    </w:p>
    <w:p>
      <w:pPr>
        <w:pStyle w:val="BodyText"/>
        <w:spacing w:before="1"/>
      </w:pPr>
    </w:p>
    <w:p>
      <w:pPr>
        <w:pStyle w:val="ListParagraph"/>
        <w:numPr>
          <w:ilvl w:val="0"/>
          <w:numId w:val="18"/>
        </w:numPr>
        <w:tabs>
          <w:tab w:val="left" w:pos="2527"/>
        </w:tabs>
        <w:spacing w:before="0" w:after="0" w:line="240" w:lineRule="auto"/>
        <w:ind w:left="2526" w:right="0" w:hanging="938"/>
        <w:jc w:val="left"/>
        <w:rPr>
          <w:sz w:val="37"/>
        </w:rPr>
      </w:pPr>
      <w:r>
        <w:rPr>
          <w:sz w:val="37"/>
        </w:rPr>
        <w:t>《建筑电气工程施工质量验收规》GB50303-2002</w:t>
      </w:r>
    </w:p>
    <w:p>
      <w:pPr>
        <w:pStyle w:val="BodyText"/>
      </w:pPr>
    </w:p>
    <w:p>
      <w:pPr>
        <w:pStyle w:val="ListParagraph"/>
        <w:numPr>
          <w:ilvl w:val="0"/>
          <w:numId w:val="18"/>
        </w:numPr>
        <w:tabs>
          <w:tab w:val="left" w:pos="2527"/>
        </w:tabs>
        <w:spacing w:before="0" w:after="0" w:line="240" w:lineRule="auto"/>
        <w:ind w:left="2526" w:right="0" w:hanging="938"/>
        <w:jc w:val="left"/>
        <w:rPr>
          <w:sz w:val="37"/>
        </w:rPr>
      </w:pPr>
      <w:r>
        <w:rPr>
          <w:sz w:val="37"/>
        </w:rPr>
        <w:t>《安全防工程技术规》GB50384-2004</w:t>
      </w:r>
    </w:p>
    <w:p>
      <w:pPr>
        <w:pStyle w:val="BodyText"/>
        <w:spacing w:before="1"/>
      </w:pPr>
    </w:p>
    <w:p>
      <w:pPr>
        <w:pStyle w:val="ListParagraph"/>
        <w:numPr>
          <w:ilvl w:val="0"/>
          <w:numId w:val="18"/>
        </w:numPr>
        <w:tabs>
          <w:tab w:val="left" w:pos="2527"/>
        </w:tabs>
        <w:spacing w:before="0" w:after="0" w:line="240" w:lineRule="auto"/>
        <w:ind w:left="2526" w:right="0" w:hanging="938"/>
        <w:jc w:val="left"/>
        <w:rPr>
          <w:sz w:val="37"/>
        </w:rPr>
      </w:pPr>
      <w:r>
        <w:rPr>
          <w:sz w:val="37"/>
        </w:rPr>
        <w:t>《建筑工程防雷施工与质量验收规》GB50601-2010</w:t>
      </w:r>
    </w:p>
    <w:p>
      <w:pPr>
        <w:pStyle w:val="BodyText"/>
        <w:spacing w:before="1"/>
      </w:pPr>
    </w:p>
    <w:p>
      <w:pPr>
        <w:pStyle w:val="ListParagraph"/>
        <w:numPr>
          <w:ilvl w:val="0"/>
          <w:numId w:val="18"/>
        </w:numPr>
        <w:tabs>
          <w:tab w:val="left" w:pos="2527"/>
        </w:tabs>
        <w:spacing w:before="0" w:after="0" w:line="240" w:lineRule="auto"/>
        <w:ind w:left="2526" w:right="0" w:hanging="938"/>
        <w:jc w:val="left"/>
        <w:rPr>
          <w:sz w:val="37"/>
        </w:rPr>
      </w:pPr>
      <w:r>
        <w:rPr>
          <w:sz w:val="37"/>
        </w:rPr>
        <w:t>《火灾自动报警系统施工及验收规》GB50166-2007</w:t>
      </w:r>
    </w:p>
    <w:p>
      <w:pPr>
        <w:pStyle w:val="BodyText"/>
        <w:spacing w:before="1"/>
      </w:pPr>
    </w:p>
    <w:p>
      <w:pPr>
        <w:pStyle w:val="ListParagraph"/>
        <w:numPr>
          <w:ilvl w:val="0"/>
          <w:numId w:val="18"/>
        </w:numPr>
        <w:tabs>
          <w:tab w:val="left" w:pos="2714"/>
        </w:tabs>
        <w:spacing w:before="0" w:after="0" w:line="240" w:lineRule="auto"/>
        <w:ind w:left="2713" w:right="0" w:hanging="1125"/>
        <w:jc w:val="left"/>
        <w:rPr>
          <w:sz w:val="37"/>
        </w:rPr>
      </w:pPr>
      <w:r>
        <w:rPr>
          <w:spacing w:val="-11"/>
          <w:sz w:val="37"/>
        </w:rPr>
        <w:t>《通风与空调工程施工质量验收规》</w:t>
      </w:r>
      <w:r>
        <w:rPr>
          <w:sz w:val="37"/>
        </w:rPr>
        <w:t>（GB50243-2002）</w:t>
      </w:r>
    </w:p>
    <w:p>
      <w:pPr>
        <w:pStyle w:val="BodyText"/>
        <w:spacing w:before="1"/>
      </w:pPr>
    </w:p>
    <w:p>
      <w:pPr>
        <w:pStyle w:val="ListParagraph"/>
        <w:numPr>
          <w:ilvl w:val="0"/>
          <w:numId w:val="18"/>
        </w:numPr>
        <w:tabs>
          <w:tab w:val="left" w:pos="2714"/>
        </w:tabs>
        <w:spacing w:before="0" w:after="0" w:line="240" w:lineRule="auto"/>
        <w:ind w:left="2713" w:right="0" w:hanging="1125"/>
        <w:jc w:val="left"/>
        <w:rPr>
          <w:sz w:val="37"/>
        </w:rPr>
      </w:pPr>
      <w:r>
        <w:rPr>
          <w:spacing w:val="-19"/>
          <w:sz w:val="37"/>
        </w:rPr>
        <w:t>《通风管道技术规程》</w:t>
      </w:r>
      <w:r>
        <w:rPr>
          <w:sz w:val="37"/>
        </w:rPr>
        <w:t>（JGJ141-2004）</w:t>
      </w:r>
    </w:p>
    <w:p>
      <w:pPr>
        <w:pStyle w:val="BodyText"/>
      </w:pPr>
    </w:p>
    <w:p>
      <w:pPr>
        <w:pStyle w:val="ListParagraph"/>
        <w:numPr>
          <w:ilvl w:val="0"/>
          <w:numId w:val="18"/>
        </w:numPr>
        <w:tabs>
          <w:tab w:val="left" w:pos="2714"/>
        </w:tabs>
        <w:spacing w:before="0" w:after="0" w:line="240" w:lineRule="auto"/>
        <w:ind w:left="2713" w:right="0" w:hanging="1125"/>
        <w:jc w:val="left"/>
        <w:rPr>
          <w:sz w:val="37"/>
        </w:rPr>
      </w:pPr>
      <w:r>
        <w:rPr>
          <w:spacing w:val="-13"/>
          <w:sz w:val="37"/>
        </w:rPr>
        <w:t>《建筑节能工程施工质量验收规》</w:t>
      </w:r>
      <w:r>
        <w:rPr>
          <w:sz w:val="37"/>
        </w:rPr>
        <w:t>（GB50411-2007）</w:t>
      </w:r>
    </w:p>
    <w:p>
      <w:pPr>
        <w:pStyle w:val="BodyText"/>
        <w:spacing w:before="1"/>
      </w:pPr>
    </w:p>
    <w:p>
      <w:pPr>
        <w:spacing w:before="0"/>
        <w:ind w:left="1589" w:right="0" w:firstLine="0"/>
        <w:jc w:val="left"/>
        <w:rPr>
          <w:sz w:val="37"/>
        </w:rPr>
      </w:pPr>
      <w:r>
        <w:rPr>
          <w:w w:val="101"/>
          <w:sz w:val="37"/>
        </w:rPr>
        <w:t>（13</w:t>
      </w:r>
      <w:r>
        <w:rPr>
          <w:spacing w:val="-188"/>
          <w:w w:val="101"/>
          <w:sz w:val="37"/>
        </w:rPr>
        <w:t>）</w:t>
      </w:r>
      <w:r>
        <w:rPr>
          <w:w w:val="101"/>
          <w:sz w:val="37"/>
        </w:rPr>
        <w:t>《多联式空调（热泵）</w:t>
      </w:r>
      <w:r>
        <w:rPr>
          <w:spacing w:val="2"/>
          <w:w w:val="101"/>
          <w:sz w:val="37"/>
        </w:rPr>
        <w:t>机组》</w:t>
      </w:r>
      <w:r>
        <w:rPr>
          <w:w w:val="101"/>
          <w:sz w:val="37"/>
        </w:rPr>
        <w:t>(GB/T18837-2002)</w:t>
      </w:r>
    </w:p>
    <w:p>
      <w:pPr>
        <w:spacing w:after="0"/>
        <w:jc w:val="left"/>
        <w:rPr>
          <w:sz w:val="37"/>
        </w:rPr>
        <w:sectPr>
          <w:headerReference w:type="default" r:id="rId8"/>
          <w:footerReference w:type="default" r:id="rId9"/>
          <w:pgSz w:w="17860" w:h="25260"/>
          <w:pgMar w:top="1360" w:right="1320" w:bottom="2060" w:left="1860" w:header="1032" w:footer="1864"/>
          <w:pgNumType w:start="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4"/>
        </w:rPr>
      </w:pPr>
    </w:p>
    <w:p>
      <w:pPr>
        <w:pStyle w:val="Heading2"/>
        <w:tabs>
          <w:tab w:val="left" w:pos="1681"/>
        </w:tabs>
        <w:spacing w:before="17"/>
        <w:ind w:right="520"/>
        <w:jc w:val="center"/>
      </w:pPr>
      <w:r>
        <w:t>第三章</w:t>
        <w:tab/>
        <w:t>样板引路实施技术准备</w:t>
      </w:r>
    </w:p>
    <w:p>
      <w:pPr>
        <w:pStyle w:val="BodyText"/>
        <w:rPr>
          <w:sz w:val="42"/>
        </w:rPr>
      </w:pPr>
    </w:p>
    <w:p>
      <w:pPr>
        <w:pStyle w:val="BodyText"/>
        <w:spacing w:before="7"/>
        <w:rPr>
          <w:sz w:val="31"/>
        </w:rPr>
      </w:pPr>
    </w:p>
    <w:p>
      <w:pPr>
        <w:spacing w:before="1" w:line="472" w:lineRule="auto"/>
        <w:ind w:left="840" w:right="1478" w:firstLine="935"/>
        <w:jc w:val="both"/>
        <w:rPr>
          <w:sz w:val="37"/>
        </w:rPr>
      </w:pPr>
      <w:r>
        <w:rPr>
          <w:sz w:val="37"/>
        </w:rPr>
        <w:t>1、工程开工前，根据安装工程的特点、施工难点、工序的重点、防治工程质量通病措施等方面的需要，组织参与编制和实施该工程施工组织设计和专项施工方案的相关技术管理人员，研究制订工程安装质量样板引路的专项实施方案。</w:t>
      </w:r>
    </w:p>
    <w:p>
      <w:pPr>
        <w:spacing w:before="9" w:line="472" w:lineRule="auto"/>
        <w:ind w:left="840" w:right="1328" w:firstLine="748"/>
        <w:jc w:val="left"/>
        <w:rPr>
          <w:sz w:val="37"/>
        </w:rPr>
      </w:pPr>
      <w:r>
        <w:rPr>
          <w:sz w:val="37"/>
        </w:rPr>
        <w:t>专项实施方案容应包括：工程概况与特点、需制作实物质量样板的工序和部位（含样板间</w:t>
      </w:r>
      <w:r>
        <w:rPr>
          <w:spacing w:val="-220"/>
          <w:sz w:val="37"/>
        </w:rPr>
        <w:t>）</w:t>
      </w:r>
      <w:r>
        <w:rPr>
          <w:spacing w:val="-1"/>
          <w:sz w:val="37"/>
        </w:rPr>
        <w:t>、制作实物质量样板的技术要点与具体要求、将质量样板</w:t>
      </w:r>
      <w:r>
        <w:rPr>
          <w:sz w:val="37"/>
        </w:rPr>
        <w:t>用于指导施工和质量验收的具体安排、相关人员的工作职责以及根据工程项目特点所制订的其他相关容。</w:t>
      </w:r>
    </w:p>
    <w:p>
      <w:pPr>
        <w:spacing w:before="9" w:line="472" w:lineRule="auto"/>
        <w:ind w:left="840" w:right="1294" w:firstLine="748"/>
        <w:jc w:val="left"/>
        <w:rPr>
          <w:sz w:val="37"/>
        </w:rPr>
      </w:pPr>
      <w:r>
        <w:rPr>
          <w:sz w:val="37"/>
        </w:rPr>
        <w:t>2、根据施工进度要求及时对项目管理人员、班组操作工人进行技术、安全、质量、操作规程的交底工作，有条件时可到其他项目实物样板层进行参观。</w:t>
      </w:r>
    </w:p>
    <w:p>
      <w:pPr>
        <w:spacing w:before="6"/>
        <w:ind w:left="1589" w:right="0" w:firstLine="0"/>
        <w:jc w:val="left"/>
        <w:rPr>
          <w:sz w:val="37"/>
        </w:rPr>
      </w:pPr>
      <w:r>
        <w:rPr>
          <w:sz w:val="37"/>
        </w:rPr>
        <w:t>3、及时进行分部工程的隐蔽验收工作，以便组织实物样板的施工。</w:t>
      </w:r>
    </w:p>
    <w:p>
      <w:pPr>
        <w:pStyle w:val="BodyText"/>
        <w:spacing w:before="1"/>
      </w:pPr>
    </w:p>
    <w:p>
      <w:pPr>
        <w:spacing w:before="0" w:line="472" w:lineRule="auto"/>
        <w:ind w:left="840" w:right="1294" w:firstLine="748"/>
        <w:jc w:val="left"/>
        <w:rPr>
          <w:sz w:val="37"/>
        </w:rPr>
      </w:pPr>
      <w:r>
        <w:rPr>
          <w:sz w:val="37"/>
        </w:rPr>
        <w:t>4、按进度将各施工材料分批进场，并进行相关见证送检工作，确保施工材料符合设计、施工要求。</w:t>
      </w:r>
    </w:p>
    <w:p>
      <w:pPr>
        <w:spacing w:after="0" w:line="472" w:lineRule="auto"/>
        <w:jc w:val="left"/>
        <w:rPr>
          <w:sz w:val="37"/>
        </w:rPr>
        <w:sectPr>
          <w:headerReference w:type="default" r:id="rId10"/>
          <w:footerReference w:type="default" r:id="rId11"/>
          <w:pgSz w:w="17860" w:h="25260"/>
          <w:pgMar w:top="1360" w:right="1320" w:bottom="2060" w:left="1860" w:header="1032" w:footer="1864"/>
          <w:pgNumType w:start="4"/>
          <w:cols w:space="708"/>
        </w:sectPr>
      </w:pPr>
    </w:p>
    <w:p>
      <w:pPr>
        <w:pStyle w:val="BodyText"/>
        <w:rPr>
          <w:sz w:val="20"/>
        </w:rPr>
      </w:pPr>
    </w:p>
    <w:p>
      <w:pPr>
        <w:pStyle w:val="BodyText"/>
        <w:rPr>
          <w:sz w:val="20"/>
        </w:rPr>
      </w:pPr>
    </w:p>
    <w:p>
      <w:pPr>
        <w:pStyle w:val="BodyText"/>
        <w:rPr>
          <w:sz w:val="20"/>
        </w:rPr>
      </w:pPr>
    </w:p>
    <w:p>
      <w:pPr>
        <w:pStyle w:val="BodyText"/>
        <w:spacing w:before="11"/>
        <w:rPr>
          <w:sz w:val="24"/>
        </w:rPr>
      </w:pPr>
    </w:p>
    <w:p>
      <w:pPr>
        <w:spacing w:before="18"/>
        <w:ind w:left="0" w:right="520" w:firstLine="0"/>
        <w:jc w:val="center"/>
        <w:rPr>
          <w:sz w:val="42"/>
        </w:rPr>
      </w:pPr>
      <w:r>
        <w:rPr>
          <w:sz w:val="42"/>
        </w:rPr>
        <w:t>第四章 分部分项工程实物样板施工</w:t>
      </w:r>
    </w:p>
    <w:p>
      <w:pPr>
        <w:pStyle w:val="BodyText"/>
        <w:spacing w:before="6"/>
        <w:rPr>
          <w:sz w:val="46"/>
        </w:rPr>
      </w:pPr>
    </w:p>
    <w:p>
      <w:pPr>
        <w:pStyle w:val="Heading1"/>
        <w:tabs>
          <w:tab w:val="left" w:pos="1803"/>
        </w:tabs>
        <w:ind w:right="538"/>
      </w:pPr>
      <w:r>
        <w:t>第一节</w:t>
        <w:tab/>
        <w:t>给排水工程</w:t>
      </w:r>
    </w:p>
    <w:p>
      <w:pPr>
        <w:pStyle w:val="BodyText"/>
        <w:spacing w:before="16"/>
        <w:rPr>
          <w:rFonts w:ascii="Microsoft JhengHei"/>
          <w:b/>
          <w:sz w:val="41"/>
        </w:rPr>
      </w:pPr>
    </w:p>
    <w:p>
      <w:pPr>
        <w:spacing w:before="0" w:line="408" w:lineRule="auto"/>
        <w:ind w:left="840" w:right="3482" w:firstLine="719"/>
        <w:jc w:val="left"/>
        <w:rPr>
          <w:rFonts w:ascii="Microsoft JhengHei" w:eastAsia="Microsoft JhengHei" w:hint="eastAsia"/>
          <w:b/>
          <w:sz w:val="37"/>
        </w:rPr>
      </w:pPr>
      <w:r>
        <w:rPr>
          <w:sz w:val="36"/>
        </w:rPr>
        <w:t>样板围容包括：</w:t>
      </w:r>
      <w:r>
        <w:rPr>
          <w:position w:val="1"/>
          <w:sz w:val="37"/>
        </w:rPr>
        <w:t>给排水管道安装、卫生间洁具及配件安装。</w:t>
      </w:r>
      <w:r>
        <w:rPr>
          <w:rFonts w:ascii="Microsoft JhengHei" w:eastAsia="Microsoft JhengHei" w:hint="eastAsia"/>
          <w:b/>
          <w:sz w:val="37"/>
        </w:rPr>
        <w:t>一、给排水管道安装</w:t>
      </w:r>
    </w:p>
    <w:p>
      <w:pPr>
        <w:pStyle w:val="Heading3"/>
        <w:spacing w:line="458" w:lineRule="exact"/>
        <w:ind w:left="1697"/>
      </w:pPr>
      <w:r>
        <w:t>给水支管安装</w:t>
      </w:r>
    </w:p>
    <w:p>
      <w:pPr>
        <w:pStyle w:val="BodyText"/>
        <w:spacing w:before="8"/>
        <w:rPr>
          <w:rFonts w:ascii="Microsoft JhengHei"/>
          <w:b/>
          <w:sz w:val="21"/>
        </w:rPr>
      </w:pPr>
    </w:p>
    <w:p>
      <w:pPr>
        <w:pStyle w:val="BodyText"/>
        <w:spacing w:line="487" w:lineRule="auto"/>
        <w:ind w:left="840" w:right="1372" w:firstLine="856"/>
        <w:jc w:val="both"/>
      </w:pPr>
      <w:r>
        <w:t>1</w:t>
      </w:r>
      <w:r>
        <w:rPr>
          <w:spacing w:val="-5"/>
        </w:rPr>
        <w:t xml:space="preserve">、材料要求:一般卫生间给水支管用管材有 </w:t>
      </w:r>
      <w:r>
        <w:t>PP-R</w:t>
      </w:r>
      <w:r>
        <w:rPr>
          <w:spacing w:val="-20"/>
        </w:rPr>
        <w:t xml:space="preserve"> 管，给水、中水主管用钢</w:t>
      </w:r>
      <w:r>
        <w:t>塑复合管。</w:t>
      </w:r>
    </w:p>
    <w:p>
      <w:pPr>
        <w:pStyle w:val="BodyText"/>
        <w:spacing w:line="487" w:lineRule="auto"/>
        <w:ind w:left="840" w:right="1236" w:firstLine="900"/>
        <w:jc w:val="both"/>
      </w:pPr>
      <w:r>
        <w:t>PP-R</w:t>
      </w:r>
      <w:r>
        <w:rPr>
          <w:spacing w:val="-11"/>
        </w:rPr>
        <w:t xml:space="preserve"> 塑料给水管及管的压力等级、规格应符合设计要求；管材、管件的外</w:t>
      </w:r>
      <w:r>
        <w:rPr>
          <w:spacing w:val="-12"/>
        </w:rPr>
        <w:t>壁应光滑平整、清洁无气泡、裂口、裂纹、脱皮和明显的痕纹、凹陷，且色泽基</w:t>
      </w:r>
      <w:r>
        <w:rPr>
          <w:spacing w:val="-1"/>
        </w:rPr>
        <w:t>本一致，管件应完整、无缺损、无变形，合模缝浇口应平整无开裂，嵌有金属螺</w:t>
      </w:r>
      <w:r>
        <w:t>纹的管件应耐腐蚀、镶嵌牢固、应无松动、管牙无毛刺、缺牙。</w:t>
      </w:r>
    </w:p>
    <w:p>
      <w:pPr>
        <w:pStyle w:val="BodyText"/>
        <w:spacing w:line="487" w:lineRule="auto"/>
        <w:ind w:left="840" w:right="1236" w:firstLine="856"/>
      </w:pPr>
      <w:r>
        <w:t>钢塑复合管及管件规格种类应符合设计要求，钢管外表面应光滑，不得有伤痕或裂纹等，管两端截面与管轴线成垂直，管件无偏扣、乱扣，丝扣不全或角度不准现象。管材、管件应有出厂合格证。钢塑复合管是在钢管壁衬（涂）一定厚度塑料层复合而成的。钢塑复合管含衬塑钢管和涂塑钢管。分别符合行业标准CJ/T136-2007、CJ/T120-2008 规定。</w:t>
      </w:r>
    </w:p>
    <w:p>
      <w:pPr>
        <w:pStyle w:val="BodyText"/>
        <w:spacing w:line="460" w:lineRule="exact"/>
        <w:ind w:left="1697"/>
      </w:pPr>
      <w:r>
        <w:t>2、安装准备</w:t>
      </w:r>
    </w:p>
    <w:p>
      <w:pPr>
        <w:pStyle w:val="BodyText"/>
        <w:spacing w:before="12"/>
      </w:pPr>
    </w:p>
    <w:p>
      <w:pPr>
        <w:pStyle w:val="BodyText"/>
        <w:spacing w:line="487" w:lineRule="auto"/>
        <w:ind w:left="840" w:right="1377" w:firstLine="856"/>
        <w:jc w:val="both"/>
      </w:pPr>
      <w:r>
        <w:t>认真熟悉图纸，根据施工方案决定的施工方法和技术交底的具体措施做好</w:t>
      </w:r>
      <w:r>
        <w:rPr>
          <w:spacing w:val="-12"/>
        </w:rPr>
        <w:t>准备工作。参看有关专业设备图和装修建筑图，核对各种管道的坐标、标高是否</w:t>
      </w:r>
      <w:r>
        <w:rPr>
          <w:spacing w:val="-13"/>
        </w:rPr>
        <w:t>有交叉，管道排列所用空间是否合理，有问题及时与设计等单位有关人员研究解</w:t>
      </w:r>
      <w:r>
        <w:t>决，办好变更及洽商记录。</w:t>
      </w:r>
    </w:p>
    <w:p>
      <w:pPr>
        <w:spacing w:after="0" w:line="487" w:lineRule="auto"/>
        <w:jc w:val="both"/>
        <w:sectPr>
          <w:headerReference w:type="default" r:id="rId12"/>
          <w:footerReference w:type="default" r:id="rId13"/>
          <w:pgSz w:w="17860" w:h="25260"/>
          <w:pgMar w:top="1360" w:right="1320" w:bottom="2060" w:left="1860" w:header="1032" w:footer="1864"/>
          <w:pgNumType w:start="5"/>
          <w:cols w:space="708"/>
        </w:sectPr>
      </w:pPr>
    </w:p>
    <w:p>
      <w:pPr>
        <w:pStyle w:val="BodyText"/>
        <w:rPr>
          <w:sz w:val="20"/>
        </w:rPr>
      </w:pPr>
    </w:p>
    <w:p>
      <w:pPr>
        <w:pStyle w:val="BodyText"/>
        <w:rPr>
          <w:sz w:val="20"/>
        </w:rPr>
      </w:pPr>
    </w:p>
    <w:p>
      <w:pPr>
        <w:pStyle w:val="BodyText"/>
        <w:spacing w:before="8"/>
        <w:rPr>
          <w:sz w:val="14"/>
        </w:rPr>
      </w:pPr>
    </w:p>
    <w:p>
      <w:pPr>
        <w:pStyle w:val="BodyText"/>
        <w:spacing w:before="28"/>
        <w:ind w:left="1675"/>
      </w:pPr>
      <w:r>
        <w:t>3、预制加工</w:t>
      </w:r>
    </w:p>
    <w:p>
      <w:pPr>
        <w:pStyle w:val="BodyText"/>
        <w:spacing w:before="1"/>
        <w:rPr>
          <w:sz w:val="37"/>
        </w:rPr>
      </w:pPr>
    </w:p>
    <w:p>
      <w:pPr>
        <w:pStyle w:val="BodyText"/>
        <w:spacing w:line="487" w:lineRule="auto"/>
        <w:ind w:left="840" w:right="1121" w:firstLine="835"/>
      </w:pPr>
      <w:r>
        <w:rPr>
          <w:spacing w:val="-1"/>
        </w:rPr>
        <w:t xml:space="preserve">按设计图纸画出管路分路、管径、变径、预留管口、阀门位置等施工草图， </w:t>
      </w:r>
      <w:r>
        <w:rPr>
          <w:spacing w:val="-8"/>
        </w:rPr>
        <w:t>在实际安装的结构位置做上标记，按标记分段量出实际安装的准确尺寸，记录在施工草图上；然后，检查管材与配件是否同厂方供货配套，确认无误后，按草图测得的尺寸预制加工（断管、上配件、校对，按管段分组编号等</w:t>
      </w:r>
      <w:r>
        <w:rPr>
          <w:spacing w:val="-180"/>
        </w:rPr>
        <w:t>）</w:t>
      </w:r>
      <w:r>
        <w:t>。</w:t>
      </w:r>
    </w:p>
    <w:p>
      <w:pPr>
        <w:pStyle w:val="BodyText"/>
        <w:spacing w:line="460" w:lineRule="exact"/>
        <w:ind w:left="1628"/>
      </w:pPr>
      <w:r>
        <w:t>4、支管安装</w:t>
      </w:r>
    </w:p>
    <w:p>
      <w:pPr>
        <w:pStyle w:val="BodyText"/>
        <w:spacing w:before="11"/>
        <w:rPr>
          <w:sz w:val="27"/>
        </w:rPr>
      </w:pPr>
    </w:p>
    <w:p>
      <w:pPr>
        <w:pStyle w:val="Heading3"/>
        <w:ind w:left="1697"/>
      </w:pPr>
      <w:r>
        <w:t>PP-R 塑料给水管</w:t>
      </w:r>
    </w:p>
    <w:p>
      <w:pPr>
        <w:pStyle w:val="BodyText"/>
        <w:spacing w:before="4"/>
        <w:rPr>
          <w:rFonts w:ascii="Microsoft JhengHei"/>
          <w:b/>
          <w:sz w:val="20"/>
        </w:rPr>
      </w:pPr>
    </w:p>
    <w:p>
      <w:pPr>
        <w:pStyle w:val="BodyText"/>
        <w:spacing w:line="489" w:lineRule="auto"/>
        <w:ind w:left="840" w:right="1198" w:firstLine="856"/>
      </w:pPr>
      <w:r>
        <w:t>①管道嵌墙暗敷时，宜配合土建预留凹槽，其尺寸如果设计无规定时，嵌</w:t>
      </w:r>
      <w:r>
        <w:rPr>
          <w:spacing w:val="-9"/>
        </w:rPr>
        <w:t xml:space="preserve">墙暗管管槽的尺寸为，深度：管材外径 + </w:t>
      </w:r>
      <w:r>
        <w:t>20mm；</w:t>
      </w:r>
      <w:r>
        <w:rPr>
          <w:spacing w:val="-17"/>
        </w:rPr>
        <w:t xml:space="preserve">宽度：管材外径 + </w:t>
      </w:r>
      <w:r>
        <w:t>40 ～ 60mm</w:t>
      </w:r>
      <w:r>
        <w:rPr>
          <w:spacing w:val="-15"/>
        </w:rPr>
        <w:t>。</w:t>
      </w:r>
      <w:r>
        <w:rPr>
          <w:spacing w:val="-3"/>
        </w:rPr>
        <w:t xml:space="preserve">凹槽表面必须平整，不得有尖角等突出物，管道试压合格后，墙槽用 </w:t>
      </w:r>
      <w:r>
        <w:t>M7.5</w:t>
      </w:r>
      <w:r>
        <w:rPr>
          <w:spacing w:val="-24"/>
        </w:rPr>
        <w:t xml:space="preserve"> 级水泥砂浆填补密实。</w:t>
      </w:r>
    </w:p>
    <w:p>
      <w:pPr>
        <w:pStyle w:val="BodyText"/>
        <w:spacing w:line="441" w:lineRule="exact"/>
        <w:ind w:left="1697"/>
      </w:pPr>
      <w:r>
        <w:t>②管道连接要点</w:t>
      </w:r>
    </w:p>
    <w:p>
      <w:pPr>
        <w:pStyle w:val="BodyText"/>
        <w:spacing w:before="1"/>
        <w:rPr>
          <w:sz w:val="37"/>
        </w:rPr>
      </w:pPr>
    </w:p>
    <w:p>
      <w:pPr>
        <w:pStyle w:val="BodyText"/>
        <w:spacing w:line="496" w:lineRule="auto"/>
        <w:ind w:left="840" w:right="1456" w:firstLine="856"/>
      </w:pPr>
      <w:r>
        <w:t>⑴同种材质的给水聚丙烯管及配件之间，安装应采用热熔连接，安装应使用专用热熔工具。暗埋墙体、地坪面的管道不得采用丝扣或法兰连接。</w:t>
      </w:r>
    </w:p>
    <w:p>
      <w:pPr>
        <w:pStyle w:val="BodyText"/>
        <w:spacing w:line="424" w:lineRule="exact"/>
        <w:ind w:left="1697"/>
      </w:pPr>
      <w:r>
        <w:t>⑵给水聚丙烯管与金属管件连接，应采用带金属管件的聚丙烯管件作为过</w:t>
      </w:r>
    </w:p>
    <w:p>
      <w:pPr>
        <w:pStyle w:val="BodyText"/>
        <w:spacing w:before="9"/>
        <w:rPr>
          <w:sz w:val="38"/>
        </w:rPr>
      </w:pPr>
    </w:p>
    <w:p>
      <w:pPr>
        <w:pStyle w:val="BodyText"/>
        <w:spacing w:line="487" w:lineRule="auto"/>
        <w:ind w:left="840" w:right="1380"/>
      </w:pPr>
      <w:r>
        <w:rPr>
          <w:spacing w:val="-14"/>
        </w:rPr>
        <w:t>渡，该管件与塑料管采用热熔连接，与金属配件或卫生洁具五金配件采用丝扣连</w:t>
      </w:r>
      <w:r>
        <w:t>接。</w:t>
      </w:r>
    </w:p>
    <w:p>
      <w:pPr>
        <w:pStyle w:val="BodyText"/>
        <w:spacing w:line="440" w:lineRule="exact"/>
        <w:ind w:left="1697"/>
      </w:pPr>
      <w:r>
        <w:t>⑶热熔连接应按下列步骤进行：</w:t>
      </w:r>
    </w:p>
    <w:p>
      <w:pPr>
        <w:pStyle w:val="BodyText"/>
        <w:spacing w:before="9"/>
        <w:rPr>
          <w:sz w:val="38"/>
        </w:rPr>
      </w:pPr>
    </w:p>
    <w:p>
      <w:pPr>
        <w:pStyle w:val="BodyText"/>
        <w:spacing w:before="1"/>
        <w:ind w:left="1697"/>
      </w:pPr>
      <w:r>
        <w:t>A、接通热熔器电源，到达工作温度指示灯亮后方能开始操作；</w:t>
      </w:r>
    </w:p>
    <w:p>
      <w:pPr>
        <w:pStyle w:val="BodyText"/>
        <w:rPr>
          <w:sz w:val="37"/>
        </w:rPr>
      </w:pPr>
    </w:p>
    <w:p>
      <w:pPr>
        <w:pStyle w:val="BodyText"/>
        <w:spacing w:line="487" w:lineRule="auto"/>
        <w:ind w:left="840" w:right="1280" w:firstLine="856"/>
      </w:pPr>
      <w:r>
        <w:t>B、切割管材，必须使端面垂直于管材轴线。管材切割一般使用管子剪或管道切削机。必要时可使用锋利的钢锯，但切割后管材断面应去除毛边和毛刺；</w:t>
      </w:r>
    </w:p>
    <w:p>
      <w:pPr>
        <w:pStyle w:val="BodyText"/>
        <w:spacing w:line="461" w:lineRule="exact"/>
        <w:ind w:left="1697"/>
      </w:pPr>
      <w:r>
        <w:t>C、管材与管件连接端面必须清洁、干燥、无油；</w:t>
      </w:r>
    </w:p>
    <w:p>
      <w:pPr>
        <w:spacing w:after="0" w:line="461" w:lineRule="exact"/>
        <w:sectPr>
          <w:headerReference w:type="default" r:id="rId14"/>
          <w:footerReference w:type="default" r:id="rId15"/>
          <w:pgSz w:w="17860" w:h="25260"/>
          <w:pgMar w:top="1360" w:right="1320" w:bottom="2060" w:left="1860" w:header="1032" w:footer="1864"/>
          <w:pgNumType w:start="6"/>
          <w:cols w:space="708"/>
        </w:sectPr>
      </w:pPr>
    </w:p>
    <w:p>
      <w:pPr>
        <w:pStyle w:val="BodyText"/>
        <w:rPr>
          <w:sz w:val="20"/>
        </w:rPr>
      </w:pPr>
    </w:p>
    <w:p>
      <w:pPr>
        <w:pStyle w:val="BodyText"/>
        <w:rPr>
          <w:sz w:val="20"/>
        </w:rPr>
      </w:pPr>
    </w:p>
    <w:p>
      <w:pPr>
        <w:pStyle w:val="BodyText"/>
        <w:spacing w:before="8"/>
        <w:rPr>
          <w:sz w:val="14"/>
        </w:rPr>
      </w:pPr>
    </w:p>
    <w:p>
      <w:pPr>
        <w:pStyle w:val="BodyText"/>
        <w:spacing w:before="28" w:line="487" w:lineRule="auto"/>
        <w:ind w:left="840" w:right="1373" w:firstLine="856"/>
      </w:pPr>
      <w:r>
        <w:t>D</w:t>
      </w:r>
      <w:r>
        <w:rPr>
          <w:spacing w:val="-10"/>
        </w:rPr>
        <w:t>、用卡尺和合适的笔在管端测量并标出热熔深度，热熔深度应符合下表的</w:t>
      </w:r>
      <w:r>
        <w:t>规定。</w:t>
      </w:r>
    </w:p>
    <w:p>
      <w:pPr>
        <w:pStyle w:val="BodyText"/>
        <w:spacing w:before="12"/>
        <w:rPr>
          <w:sz w:val="41"/>
        </w:rPr>
      </w:pPr>
    </w:p>
    <w:p>
      <w:pPr>
        <w:spacing w:before="0"/>
        <w:ind w:left="1697" w:right="0" w:firstLine="0"/>
        <w:jc w:val="left"/>
        <w:rPr>
          <w:sz w:val="31"/>
        </w:rPr>
      </w:pPr>
      <w:r>
        <w:drawing>
          <wp:anchor distT="0" distB="0" distL="0" distR="0" simplePos="0" relativeHeight="251658240" behindDoc="1" locked="0" layoutInCell="1" allowOverlap="1">
            <wp:simplePos x="0" y="0"/>
            <wp:positionH relativeFrom="page">
              <wp:posOffset>1879600</wp:posOffset>
            </wp:positionH>
            <wp:positionV relativeFrom="paragraph">
              <wp:posOffset>432816</wp:posOffset>
            </wp:positionV>
            <wp:extent cx="7461599" cy="472525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16" cstate="print"/>
                    <a:stretch>
                      <a:fillRect/>
                    </a:stretch>
                  </pic:blipFill>
                  <pic:spPr>
                    <a:xfrm>
                      <a:off x="0" y="0"/>
                      <a:ext cx="7461599" cy="4725257"/>
                    </a:xfrm>
                    <a:prstGeom prst="rect">
                      <a:avLst/>
                    </a:prstGeom>
                  </pic:spPr>
                </pic:pic>
              </a:graphicData>
            </a:graphic>
          </wp:anchor>
        </w:drawing>
      </w:r>
      <w:r>
        <w:rPr>
          <w:sz w:val="31"/>
        </w:rPr>
        <w:t>注：若环境温度小于 5℃，加热时间应延长 50％。</w:t>
      </w:r>
    </w:p>
    <w:p>
      <w:pPr>
        <w:pStyle w:val="BodyText"/>
        <w:rPr>
          <w:sz w:val="20"/>
        </w:rPr>
      </w:pPr>
    </w:p>
    <w:p>
      <w:pPr>
        <w:pStyle w:val="BodyText"/>
        <w:spacing w:before="3"/>
        <w:rPr>
          <w:sz w:val="15"/>
        </w:rPr>
      </w:pPr>
    </w:p>
    <w:tbl>
      <w:tblPr>
        <w:tblStyle w:val="TableNormal0"/>
        <w:tblW w:w="0" w:type="auto"/>
        <w:jc w:val="left"/>
        <w:tblInd w:w="1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31"/>
        <w:gridCol w:w="2318"/>
        <w:gridCol w:w="2339"/>
        <w:gridCol w:w="2240"/>
        <w:gridCol w:w="2358"/>
      </w:tblGrid>
      <w:tr>
        <w:tblPrEx>
          <w:tblW w:w="0" w:type="auto"/>
          <w:jc w:val="left"/>
          <w:tblInd w:w="1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27"/>
          <w:jc w:val="left"/>
        </w:trPr>
        <w:tc>
          <w:tcPr>
            <w:tcW w:w="2331" w:type="dxa"/>
          </w:tcPr>
          <w:p>
            <w:pPr>
              <w:pStyle w:val="TableParagraph"/>
              <w:spacing w:line="341" w:lineRule="exact"/>
              <w:ind w:left="51" w:right="69"/>
              <w:rPr>
                <w:sz w:val="31"/>
              </w:rPr>
            </w:pPr>
            <w:r>
              <w:rPr>
                <w:sz w:val="31"/>
              </w:rPr>
              <w:t>公称外径（mm）</w:t>
            </w:r>
          </w:p>
        </w:tc>
        <w:tc>
          <w:tcPr>
            <w:tcW w:w="2318" w:type="dxa"/>
          </w:tcPr>
          <w:p>
            <w:pPr>
              <w:pStyle w:val="TableParagraph"/>
              <w:spacing w:line="341" w:lineRule="exact"/>
              <w:ind w:left="70" w:right="37"/>
              <w:rPr>
                <w:sz w:val="31"/>
              </w:rPr>
            </w:pPr>
            <w:r>
              <w:rPr>
                <w:sz w:val="31"/>
              </w:rPr>
              <w:t>热熔深度（mm）</w:t>
            </w:r>
          </w:p>
        </w:tc>
        <w:tc>
          <w:tcPr>
            <w:tcW w:w="2339" w:type="dxa"/>
          </w:tcPr>
          <w:p>
            <w:pPr>
              <w:pStyle w:val="TableParagraph"/>
              <w:spacing w:line="341" w:lineRule="exact"/>
              <w:ind w:left="37" w:right="92"/>
              <w:rPr>
                <w:sz w:val="31"/>
              </w:rPr>
            </w:pPr>
            <w:r>
              <w:rPr>
                <w:sz w:val="31"/>
              </w:rPr>
              <w:t>加热时间（mm）</w:t>
            </w:r>
          </w:p>
        </w:tc>
        <w:tc>
          <w:tcPr>
            <w:tcW w:w="2240" w:type="dxa"/>
          </w:tcPr>
          <w:p>
            <w:pPr>
              <w:pStyle w:val="TableParagraph"/>
              <w:spacing w:line="341" w:lineRule="exact"/>
              <w:ind w:left="90" w:right="94"/>
              <w:rPr>
                <w:sz w:val="31"/>
              </w:rPr>
            </w:pPr>
            <w:r>
              <w:rPr>
                <w:sz w:val="31"/>
              </w:rPr>
              <w:t>加工时间（S）</w:t>
            </w:r>
          </w:p>
        </w:tc>
        <w:tc>
          <w:tcPr>
            <w:tcW w:w="2358" w:type="dxa"/>
          </w:tcPr>
          <w:p>
            <w:pPr>
              <w:pStyle w:val="TableParagraph"/>
              <w:spacing w:line="341" w:lineRule="exact"/>
              <w:ind w:left="94" w:right="54"/>
              <w:rPr>
                <w:sz w:val="31"/>
              </w:rPr>
            </w:pPr>
            <w:r>
              <w:rPr>
                <w:sz w:val="31"/>
              </w:rPr>
              <w:t>冷却时间（mm）</w:t>
            </w:r>
          </w:p>
        </w:tc>
      </w:tr>
      <w:tr>
        <w:tblPrEx>
          <w:tblW w:w="0" w:type="auto"/>
          <w:jc w:val="left"/>
          <w:tblInd w:w="1204" w:type="dxa"/>
          <w:tblLayout w:type="fixed"/>
          <w:tblCellMar>
            <w:top w:w="0" w:type="dxa"/>
            <w:left w:w="0" w:type="dxa"/>
            <w:bottom w:w="0" w:type="dxa"/>
            <w:right w:w="0" w:type="dxa"/>
          </w:tblCellMar>
          <w:tblLook w:val="01E0"/>
        </w:tblPrEx>
        <w:trPr>
          <w:trHeight w:val="738"/>
          <w:jc w:val="left"/>
        </w:trPr>
        <w:tc>
          <w:tcPr>
            <w:tcW w:w="2331" w:type="dxa"/>
          </w:tcPr>
          <w:p>
            <w:pPr>
              <w:pStyle w:val="TableParagraph"/>
              <w:spacing w:before="154"/>
              <w:ind w:left="44" w:right="69"/>
              <w:rPr>
                <w:sz w:val="31"/>
              </w:rPr>
            </w:pPr>
            <w:r>
              <w:rPr>
                <w:sz w:val="31"/>
              </w:rPr>
              <w:t>20</w:t>
            </w:r>
          </w:p>
        </w:tc>
        <w:tc>
          <w:tcPr>
            <w:tcW w:w="2318" w:type="dxa"/>
          </w:tcPr>
          <w:p>
            <w:pPr>
              <w:pStyle w:val="TableParagraph"/>
              <w:spacing w:before="154"/>
              <w:ind w:left="1" w:right="37"/>
              <w:rPr>
                <w:sz w:val="31"/>
              </w:rPr>
            </w:pPr>
            <w:r>
              <w:rPr>
                <w:sz w:val="31"/>
              </w:rPr>
              <w:t>14</w:t>
            </w:r>
          </w:p>
        </w:tc>
        <w:tc>
          <w:tcPr>
            <w:tcW w:w="2339" w:type="dxa"/>
          </w:tcPr>
          <w:p>
            <w:pPr>
              <w:pStyle w:val="TableParagraph"/>
              <w:spacing w:before="154"/>
              <w:ind w:right="63"/>
              <w:rPr>
                <w:sz w:val="31"/>
              </w:rPr>
            </w:pPr>
            <w:r>
              <w:rPr>
                <w:w w:val="102"/>
                <w:sz w:val="31"/>
              </w:rPr>
              <w:t>5</w:t>
            </w:r>
          </w:p>
        </w:tc>
        <w:tc>
          <w:tcPr>
            <w:tcW w:w="2240" w:type="dxa"/>
          </w:tcPr>
          <w:p>
            <w:pPr>
              <w:pStyle w:val="TableParagraph"/>
              <w:spacing w:before="154"/>
              <w:ind w:right="4"/>
              <w:rPr>
                <w:sz w:val="31"/>
              </w:rPr>
            </w:pPr>
            <w:r>
              <w:rPr>
                <w:w w:val="102"/>
                <w:sz w:val="31"/>
              </w:rPr>
              <w:t>4</w:t>
            </w:r>
          </w:p>
        </w:tc>
        <w:tc>
          <w:tcPr>
            <w:tcW w:w="2358" w:type="dxa"/>
          </w:tcPr>
          <w:p>
            <w:pPr>
              <w:pStyle w:val="TableParagraph"/>
              <w:spacing w:before="154"/>
              <w:ind w:left="34"/>
              <w:rPr>
                <w:sz w:val="31"/>
              </w:rPr>
            </w:pPr>
            <w:r>
              <w:rPr>
                <w:w w:val="102"/>
                <w:sz w:val="31"/>
              </w:rPr>
              <w:t>3</w:t>
            </w:r>
          </w:p>
        </w:tc>
      </w:tr>
      <w:tr>
        <w:tblPrEx>
          <w:tblW w:w="0" w:type="auto"/>
          <w:jc w:val="left"/>
          <w:tblInd w:w="1204" w:type="dxa"/>
          <w:tblLayout w:type="fixed"/>
          <w:tblCellMar>
            <w:top w:w="0" w:type="dxa"/>
            <w:left w:w="0" w:type="dxa"/>
            <w:bottom w:w="0" w:type="dxa"/>
            <w:right w:w="0" w:type="dxa"/>
          </w:tblCellMar>
          <w:tblLook w:val="01E0"/>
        </w:tblPrEx>
        <w:trPr>
          <w:trHeight w:val="738"/>
          <w:jc w:val="left"/>
        </w:trPr>
        <w:tc>
          <w:tcPr>
            <w:tcW w:w="2331" w:type="dxa"/>
          </w:tcPr>
          <w:p>
            <w:pPr>
              <w:pStyle w:val="TableParagraph"/>
              <w:spacing w:before="154"/>
              <w:ind w:left="44" w:right="69"/>
              <w:rPr>
                <w:sz w:val="31"/>
              </w:rPr>
            </w:pPr>
            <w:r>
              <w:rPr>
                <w:sz w:val="31"/>
              </w:rPr>
              <w:t>25</w:t>
            </w:r>
          </w:p>
        </w:tc>
        <w:tc>
          <w:tcPr>
            <w:tcW w:w="2318" w:type="dxa"/>
          </w:tcPr>
          <w:p>
            <w:pPr>
              <w:pStyle w:val="TableParagraph"/>
              <w:spacing w:before="154"/>
              <w:ind w:left="1" w:right="37"/>
              <w:rPr>
                <w:sz w:val="31"/>
              </w:rPr>
            </w:pPr>
            <w:r>
              <w:rPr>
                <w:sz w:val="31"/>
              </w:rPr>
              <w:t>16</w:t>
            </w:r>
          </w:p>
        </w:tc>
        <w:tc>
          <w:tcPr>
            <w:tcW w:w="2339" w:type="dxa"/>
          </w:tcPr>
          <w:p>
            <w:pPr>
              <w:pStyle w:val="TableParagraph"/>
              <w:spacing w:before="154"/>
              <w:ind w:right="63"/>
              <w:rPr>
                <w:sz w:val="31"/>
              </w:rPr>
            </w:pPr>
            <w:r>
              <w:rPr>
                <w:w w:val="102"/>
                <w:sz w:val="31"/>
              </w:rPr>
              <w:t>7</w:t>
            </w:r>
          </w:p>
        </w:tc>
        <w:tc>
          <w:tcPr>
            <w:tcW w:w="2240" w:type="dxa"/>
          </w:tcPr>
          <w:p>
            <w:pPr>
              <w:pStyle w:val="TableParagraph"/>
              <w:spacing w:before="154"/>
              <w:ind w:right="4"/>
              <w:rPr>
                <w:sz w:val="31"/>
              </w:rPr>
            </w:pPr>
            <w:r>
              <w:rPr>
                <w:w w:val="102"/>
                <w:sz w:val="31"/>
              </w:rPr>
              <w:t>4</w:t>
            </w:r>
          </w:p>
        </w:tc>
        <w:tc>
          <w:tcPr>
            <w:tcW w:w="2358" w:type="dxa"/>
          </w:tcPr>
          <w:p>
            <w:pPr>
              <w:pStyle w:val="TableParagraph"/>
              <w:spacing w:before="154"/>
              <w:ind w:left="34"/>
              <w:rPr>
                <w:sz w:val="31"/>
              </w:rPr>
            </w:pPr>
            <w:r>
              <w:rPr>
                <w:w w:val="102"/>
                <w:sz w:val="31"/>
              </w:rPr>
              <w:t>3</w:t>
            </w:r>
          </w:p>
        </w:tc>
      </w:tr>
      <w:tr>
        <w:tblPrEx>
          <w:tblW w:w="0" w:type="auto"/>
          <w:jc w:val="left"/>
          <w:tblInd w:w="1204" w:type="dxa"/>
          <w:tblLayout w:type="fixed"/>
          <w:tblCellMar>
            <w:top w:w="0" w:type="dxa"/>
            <w:left w:w="0" w:type="dxa"/>
            <w:bottom w:w="0" w:type="dxa"/>
            <w:right w:w="0" w:type="dxa"/>
          </w:tblCellMar>
          <w:tblLook w:val="01E0"/>
        </w:tblPrEx>
        <w:trPr>
          <w:trHeight w:val="738"/>
          <w:jc w:val="left"/>
        </w:trPr>
        <w:tc>
          <w:tcPr>
            <w:tcW w:w="2331" w:type="dxa"/>
          </w:tcPr>
          <w:p>
            <w:pPr>
              <w:pStyle w:val="TableParagraph"/>
              <w:spacing w:before="154"/>
              <w:ind w:left="44" w:right="69"/>
              <w:rPr>
                <w:sz w:val="31"/>
              </w:rPr>
            </w:pPr>
            <w:r>
              <w:rPr>
                <w:sz w:val="31"/>
              </w:rPr>
              <w:t>32</w:t>
            </w:r>
          </w:p>
        </w:tc>
        <w:tc>
          <w:tcPr>
            <w:tcW w:w="2318" w:type="dxa"/>
          </w:tcPr>
          <w:p>
            <w:pPr>
              <w:pStyle w:val="TableParagraph"/>
              <w:spacing w:before="154"/>
              <w:ind w:left="1" w:right="37"/>
              <w:rPr>
                <w:sz w:val="31"/>
              </w:rPr>
            </w:pPr>
            <w:r>
              <w:rPr>
                <w:sz w:val="31"/>
              </w:rPr>
              <w:t>20</w:t>
            </w:r>
          </w:p>
        </w:tc>
        <w:tc>
          <w:tcPr>
            <w:tcW w:w="2339" w:type="dxa"/>
          </w:tcPr>
          <w:p>
            <w:pPr>
              <w:pStyle w:val="TableParagraph"/>
              <w:spacing w:before="154"/>
              <w:ind w:right="63"/>
              <w:rPr>
                <w:sz w:val="31"/>
              </w:rPr>
            </w:pPr>
            <w:r>
              <w:rPr>
                <w:w w:val="102"/>
                <w:sz w:val="31"/>
              </w:rPr>
              <w:t>8</w:t>
            </w:r>
          </w:p>
        </w:tc>
        <w:tc>
          <w:tcPr>
            <w:tcW w:w="2240" w:type="dxa"/>
          </w:tcPr>
          <w:p>
            <w:pPr>
              <w:pStyle w:val="TableParagraph"/>
              <w:spacing w:before="154"/>
              <w:ind w:right="4"/>
              <w:rPr>
                <w:sz w:val="31"/>
              </w:rPr>
            </w:pPr>
            <w:r>
              <w:rPr>
                <w:w w:val="102"/>
                <w:sz w:val="31"/>
              </w:rPr>
              <w:t>4</w:t>
            </w:r>
          </w:p>
        </w:tc>
        <w:tc>
          <w:tcPr>
            <w:tcW w:w="2358" w:type="dxa"/>
          </w:tcPr>
          <w:p>
            <w:pPr>
              <w:pStyle w:val="TableParagraph"/>
              <w:spacing w:before="154"/>
              <w:ind w:left="34"/>
              <w:rPr>
                <w:sz w:val="31"/>
              </w:rPr>
            </w:pPr>
            <w:r>
              <w:rPr>
                <w:w w:val="102"/>
                <w:sz w:val="31"/>
              </w:rPr>
              <w:t>4</w:t>
            </w:r>
          </w:p>
        </w:tc>
      </w:tr>
      <w:tr>
        <w:tblPrEx>
          <w:tblW w:w="0" w:type="auto"/>
          <w:jc w:val="left"/>
          <w:tblInd w:w="1204" w:type="dxa"/>
          <w:tblLayout w:type="fixed"/>
          <w:tblCellMar>
            <w:top w:w="0" w:type="dxa"/>
            <w:left w:w="0" w:type="dxa"/>
            <w:bottom w:w="0" w:type="dxa"/>
            <w:right w:w="0" w:type="dxa"/>
          </w:tblCellMar>
          <w:tblLook w:val="01E0"/>
        </w:tblPrEx>
        <w:trPr>
          <w:trHeight w:val="738"/>
          <w:jc w:val="left"/>
        </w:trPr>
        <w:tc>
          <w:tcPr>
            <w:tcW w:w="2331" w:type="dxa"/>
          </w:tcPr>
          <w:p>
            <w:pPr>
              <w:pStyle w:val="TableParagraph"/>
              <w:spacing w:before="154"/>
              <w:ind w:left="44" w:right="69"/>
              <w:rPr>
                <w:sz w:val="31"/>
              </w:rPr>
            </w:pPr>
            <w:r>
              <w:rPr>
                <w:sz w:val="31"/>
              </w:rPr>
              <w:t>40</w:t>
            </w:r>
          </w:p>
        </w:tc>
        <w:tc>
          <w:tcPr>
            <w:tcW w:w="2318" w:type="dxa"/>
          </w:tcPr>
          <w:p>
            <w:pPr>
              <w:pStyle w:val="TableParagraph"/>
              <w:spacing w:before="154"/>
              <w:ind w:left="1" w:right="37"/>
              <w:rPr>
                <w:sz w:val="31"/>
              </w:rPr>
            </w:pPr>
            <w:r>
              <w:rPr>
                <w:sz w:val="31"/>
              </w:rPr>
              <w:t>21</w:t>
            </w:r>
          </w:p>
        </w:tc>
        <w:tc>
          <w:tcPr>
            <w:tcW w:w="2339" w:type="dxa"/>
          </w:tcPr>
          <w:p>
            <w:pPr>
              <w:pStyle w:val="TableParagraph"/>
              <w:spacing w:before="154"/>
              <w:ind w:left="29" w:right="92"/>
              <w:rPr>
                <w:sz w:val="31"/>
              </w:rPr>
            </w:pPr>
            <w:r>
              <w:rPr>
                <w:sz w:val="31"/>
              </w:rPr>
              <w:t>12</w:t>
            </w:r>
          </w:p>
        </w:tc>
        <w:tc>
          <w:tcPr>
            <w:tcW w:w="2240" w:type="dxa"/>
          </w:tcPr>
          <w:p>
            <w:pPr>
              <w:pStyle w:val="TableParagraph"/>
              <w:spacing w:before="154"/>
              <w:ind w:right="4"/>
              <w:rPr>
                <w:sz w:val="31"/>
              </w:rPr>
            </w:pPr>
            <w:r>
              <w:rPr>
                <w:w w:val="102"/>
                <w:sz w:val="31"/>
              </w:rPr>
              <w:t>6</w:t>
            </w:r>
          </w:p>
        </w:tc>
        <w:tc>
          <w:tcPr>
            <w:tcW w:w="2358" w:type="dxa"/>
          </w:tcPr>
          <w:p>
            <w:pPr>
              <w:pStyle w:val="TableParagraph"/>
              <w:spacing w:before="154"/>
              <w:ind w:left="34"/>
              <w:rPr>
                <w:sz w:val="31"/>
              </w:rPr>
            </w:pPr>
            <w:r>
              <w:rPr>
                <w:w w:val="102"/>
                <w:sz w:val="31"/>
              </w:rPr>
              <w:t>4</w:t>
            </w:r>
          </w:p>
        </w:tc>
      </w:tr>
      <w:tr>
        <w:tblPrEx>
          <w:tblW w:w="0" w:type="auto"/>
          <w:jc w:val="left"/>
          <w:tblInd w:w="1204" w:type="dxa"/>
          <w:tblLayout w:type="fixed"/>
          <w:tblCellMar>
            <w:top w:w="0" w:type="dxa"/>
            <w:left w:w="0" w:type="dxa"/>
            <w:bottom w:w="0" w:type="dxa"/>
            <w:right w:w="0" w:type="dxa"/>
          </w:tblCellMar>
          <w:tblLook w:val="01E0"/>
        </w:tblPrEx>
        <w:trPr>
          <w:trHeight w:val="737"/>
          <w:jc w:val="left"/>
        </w:trPr>
        <w:tc>
          <w:tcPr>
            <w:tcW w:w="2331" w:type="dxa"/>
          </w:tcPr>
          <w:p>
            <w:pPr>
              <w:pStyle w:val="TableParagraph"/>
              <w:spacing w:before="154"/>
              <w:ind w:left="44" w:right="69"/>
              <w:rPr>
                <w:sz w:val="31"/>
              </w:rPr>
            </w:pPr>
            <w:r>
              <w:rPr>
                <w:sz w:val="31"/>
              </w:rPr>
              <w:t>50</w:t>
            </w:r>
          </w:p>
        </w:tc>
        <w:tc>
          <w:tcPr>
            <w:tcW w:w="2318" w:type="dxa"/>
          </w:tcPr>
          <w:p>
            <w:pPr>
              <w:pStyle w:val="TableParagraph"/>
              <w:spacing w:before="154"/>
              <w:ind w:right="37"/>
              <w:rPr>
                <w:sz w:val="31"/>
              </w:rPr>
            </w:pPr>
            <w:r>
              <w:rPr>
                <w:sz w:val="31"/>
              </w:rPr>
              <w:t>22.5</w:t>
            </w:r>
          </w:p>
        </w:tc>
        <w:tc>
          <w:tcPr>
            <w:tcW w:w="2339" w:type="dxa"/>
          </w:tcPr>
          <w:p>
            <w:pPr>
              <w:pStyle w:val="TableParagraph"/>
              <w:spacing w:before="154"/>
              <w:ind w:left="29" w:right="92"/>
              <w:rPr>
                <w:sz w:val="31"/>
              </w:rPr>
            </w:pPr>
            <w:r>
              <w:rPr>
                <w:sz w:val="31"/>
              </w:rPr>
              <w:t>18</w:t>
            </w:r>
          </w:p>
        </w:tc>
        <w:tc>
          <w:tcPr>
            <w:tcW w:w="2240" w:type="dxa"/>
          </w:tcPr>
          <w:p>
            <w:pPr>
              <w:pStyle w:val="TableParagraph"/>
              <w:spacing w:before="154"/>
              <w:ind w:right="4"/>
              <w:rPr>
                <w:sz w:val="31"/>
              </w:rPr>
            </w:pPr>
            <w:r>
              <w:rPr>
                <w:w w:val="102"/>
                <w:sz w:val="31"/>
              </w:rPr>
              <w:t>6</w:t>
            </w:r>
          </w:p>
        </w:tc>
        <w:tc>
          <w:tcPr>
            <w:tcW w:w="2358" w:type="dxa"/>
          </w:tcPr>
          <w:p>
            <w:pPr>
              <w:pStyle w:val="TableParagraph"/>
              <w:spacing w:before="154"/>
              <w:ind w:left="34"/>
              <w:rPr>
                <w:sz w:val="31"/>
              </w:rPr>
            </w:pPr>
            <w:r>
              <w:rPr>
                <w:w w:val="102"/>
                <w:sz w:val="31"/>
              </w:rPr>
              <w:t>5</w:t>
            </w:r>
          </w:p>
        </w:tc>
      </w:tr>
      <w:tr>
        <w:tblPrEx>
          <w:tblW w:w="0" w:type="auto"/>
          <w:jc w:val="left"/>
          <w:tblInd w:w="1204" w:type="dxa"/>
          <w:tblLayout w:type="fixed"/>
          <w:tblCellMar>
            <w:top w:w="0" w:type="dxa"/>
            <w:left w:w="0" w:type="dxa"/>
            <w:bottom w:w="0" w:type="dxa"/>
            <w:right w:w="0" w:type="dxa"/>
          </w:tblCellMar>
          <w:tblLook w:val="01E0"/>
        </w:tblPrEx>
        <w:trPr>
          <w:trHeight w:val="737"/>
          <w:jc w:val="left"/>
        </w:trPr>
        <w:tc>
          <w:tcPr>
            <w:tcW w:w="2331" w:type="dxa"/>
          </w:tcPr>
          <w:p>
            <w:pPr>
              <w:pStyle w:val="TableParagraph"/>
              <w:spacing w:before="154"/>
              <w:ind w:left="44" w:right="69"/>
              <w:rPr>
                <w:sz w:val="31"/>
              </w:rPr>
            </w:pPr>
            <w:r>
              <w:rPr>
                <w:sz w:val="31"/>
              </w:rPr>
              <w:t>63</w:t>
            </w:r>
          </w:p>
        </w:tc>
        <w:tc>
          <w:tcPr>
            <w:tcW w:w="2318" w:type="dxa"/>
          </w:tcPr>
          <w:p>
            <w:pPr>
              <w:pStyle w:val="TableParagraph"/>
              <w:spacing w:before="154"/>
              <w:ind w:left="1" w:right="37"/>
              <w:rPr>
                <w:sz w:val="31"/>
              </w:rPr>
            </w:pPr>
            <w:r>
              <w:rPr>
                <w:sz w:val="31"/>
              </w:rPr>
              <w:t>24</w:t>
            </w:r>
          </w:p>
        </w:tc>
        <w:tc>
          <w:tcPr>
            <w:tcW w:w="2339" w:type="dxa"/>
          </w:tcPr>
          <w:p>
            <w:pPr>
              <w:pStyle w:val="TableParagraph"/>
              <w:spacing w:before="154"/>
              <w:ind w:left="29" w:right="92"/>
              <w:rPr>
                <w:sz w:val="31"/>
              </w:rPr>
            </w:pPr>
            <w:r>
              <w:rPr>
                <w:sz w:val="31"/>
              </w:rPr>
              <w:t>24</w:t>
            </w:r>
          </w:p>
        </w:tc>
        <w:tc>
          <w:tcPr>
            <w:tcW w:w="2240" w:type="dxa"/>
          </w:tcPr>
          <w:p>
            <w:pPr>
              <w:pStyle w:val="TableParagraph"/>
              <w:spacing w:before="154"/>
              <w:ind w:right="4"/>
              <w:rPr>
                <w:sz w:val="31"/>
              </w:rPr>
            </w:pPr>
            <w:r>
              <w:rPr>
                <w:w w:val="102"/>
                <w:sz w:val="31"/>
              </w:rPr>
              <w:t>6</w:t>
            </w:r>
          </w:p>
        </w:tc>
        <w:tc>
          <w:tcPr>
            <w:tcW w:w="2358" w:type="dxa"/>
          </w:tcPr>
          <w:p>
            <w:pPr>
              <w:pStyle w:val="TableParagraph"/>
              <w:spacing w:before="154"/>
              <w:ind w:left="34"/>
              <w:rPr>
                <w:sz w:val="31"/>
              </w:rPr>
            </w:pPr>
            <w:r>
              <w:rPr>
                <w:w w:val="102"/>
                <w:sz w:val="31"/>
              </w:rPr>
              <w:t>6</w:t>
            </w:r>
          </w:p>
        </w:tc>
      </w:tr>
      <w:tr>
        <w:tblPrEx>
          <w:tblW w:w="0" w:type="auto"/>
          <w:jc w:val="left"/>
          <w:tblInd w:w="1204" w:type="dxa"/>
          <w:tblLayout w:type="fixed"/>
          <w:tblCellMar>
            <w:top w:w="0" w:type="dxa"/>
            <w:left w:w="0" w:type="dxa"/>
            <w:bottom w:w="0" w:type="dxa"/>
            <w:right w:w="0" w:type="dxa"/>
          </w:tblCellMar>
          <w:tblLook w:val="01E0"/>
        </w:tblPrEx>
        <w:trPr>
          <w:trHeight w:val="737"/>
          <w:jc w:val="left"/>
        </w:trPr>
        <w:tc>
          <w:tcPr>
            <w:tcW w:w="2331" w:type="dxa"/>
          </w:tcPr>
          <w:p>
            <w:pPr>
              <w:pStyle w:val="TableParagraph"/>
              <w:spacing w:before="154"/>
              <w:ind w:left="44" w:right="69"/>
              <w:rPr>
                <w:sz w:val="31"/>
              </w:rPr>
            </w:pPr>
            <w:r>
              <w:rPr>
                <w:sz w:val="31"/>
              </w:rPr>
              <w:t>75</w:t>
            </w:r>
          </w:p>
        </w:tc>
        <w:tc>
          <w:tcPr>
            <w:tcW w:w="2318" w:type="dxa"/>
          </w:tcPr>
          <w:p>
            <w:pPr>
              <w:pStyle w:val="TableParagraph"/>
              <w:spacing w:before="154"/>
              <w:ind w:left="1" w:right="37"/>
              <w:rPr>
                <w:sz w:val="31"/>
              </w:rPr>
            </w:pPr>
            <w:r>
              <w:rPr>
                <w:sz w:val="31"/>
              </w:rPr>
              <w:t>26</w:t>
            </w:r>
          </w:p>
        </w:tc>
        <w:tc>
          <w:tcPr>
            <w:tcW w:w="2339" w:type="dxa"/>
          </w:tcPr>
          <w:p>
            <w:pPr>
              <w:pStyle w:val="TableParagraph"/>
              <w:spacing w:before="154"/>
              <w:ind w:left="29" w:right="92"/>
              <w:rPr>
                <w:sz w:val="31"/>
              </w:rPr>
            </w:pPr>
            <w:r>
              <w:rPr>
                <w:sz w:val="31"/>
              </w:rPr>
              <w:t>30</w:t>
            </w:r>
          </w:p>
        </w:tc>
        <w:tc>
          <w:tcPr>
            <w:tcW w:w="2240" w:type="dxa"/>
          </w:tcPr>
          <w:p>
            <w:pPr>
              <w:pStyle w:val="TableParagraph"/>
              <w:spacing w:before="154"/>
              <w:ind w:left="90" w:right="94"/>
              <w:rPr>
                <w:sz w:val="31"/>
              </w:rPr>
            </w:pPr>
            <w:r>
              <w:rPr>
                <w:sz w:val="31"/>
              </w:rPr>
              <w:t>10</w:t>
            </w:r>
          </w:p>
        </w:tc>
        <w:tc>
          <w:tcPr>
            <w:tcW w:w="2358" w:type="dxa"/>
          </w:tcPr>
          <w:p>
            <w:pPr>
              <w:pStyle w:val="TableParagraph"/>
              <w:spacing w:before="154"/>
              <w:ind w:left="34"/>
              <w:rPr>
                <w:sz w:val="31"/>
              </w:rPr>
            </w:pPr>
            <w:r>
              <w:rPr>
                <w:w w:val="102"/>
                <w:sz w:val="31"/>
              </w:rPr>
              <w:t>8</w:t>
            </w:r>
          </w:p>
        </w:tc>
      </w:tr>
      <w:tr>
        <w:tblPrEx>
          <w:tblW w:w="0" w:type="auto"/>
          <w:jc w:val="left"/>
          <w:tblInd w:w="1204" w:type="dxa"/>
          <w:tblLayout w:type="fixed"/>
          <w:tblCellMar>
            <w:top w:w="0" w:type="dxa"/>
            <w:left w:w="0" w:type="dxa"/>
            <w:bottom w:w="0" w:type="dxa"/>
            <w:right w:w="0" w:type="dxa"/>
          </w:tblCellMar>
          <w:tblLook w:val="01E0"/>
        </w:tblPrEx>
        <w:trPr>
          <w:trHeight w:val="737"/>
          <w:jc w:val="left"/>
        </w:trPr>
        <w:tc>
          <w:tcPr>
            <w:tcW w:w="2331" w:type="dxa"/>
          </w:tcPr>
          <w:p>
            <w:pPr>
              <w:pStyle w:val="TableParagraph"/>
              <w:spacing w:before="154"/>
              <w:ind w:left="44" w:right="69"/>
              <w:rPr>
                <w:sz w:val="31"/>
              </w:rPr>
            </w:pPr>
            <w:r>
              <w:rPr>
                <w:sz w:val="31"/>
              </w:rPr>
              <w:t>90</w:t>
            </w:r>
          </w:p>
        </w:tc>
        <w:tc>
          <w:tcPr>
            <w:tcW w:w="2318" w:type="dxa"/>
          </w:tcPr>
          <w:p>
            <w:pPr>
              <w:pStyle w:val="TableParagraph"/>
              <w:spacing w:before="154"/>
              <w:ind w:left="1" w:right="37"/>
              <w:rPr>
                <w:sz w:val="31"/>
              </w:rPr>
            </w:pPr>
            <w:r>
              <w:rPr>
                <w:sz w:val="31"/>
              </w:rPr>
              <w:t>32</w:t>
            </w:r>
          </w:p>
        </w:tc>
        <w:tc>
          <w:tcPr>
            <w:tcW w:w="2339" w:type="dxa"/>
          </w:tcPr>
          <w:p>
            <w:pPr>
              <w:pStyle w:val="TableParagraph"/>
              <w:spacing w:before="154"/>
              <w:ind w:left="29" w:right="92"/>
              <w:rPr>
                <w:sz w:val="31"/>
              </w:rPr>
            </w:pPr>
            <w:r>
              <w:rPr>
                <w:sz w:val="31"/>
              </w:rPr>
              <w:t>40</w:t>
            </w:r>
          </w:p>
        </w:tc>
        <w:tc>
          <w:tcPr>
            <w:tcW w:w="2240" w:type="dxa"/>
          </w:tcPr>
          <w:p>
            <w:pPr>
              <w:pStyle w:val="TableParagraph"/>
              <w:spacing w:before="154"/>
              <w:ind w:left="90" w:right="94"/>
              <w:rPr>
                <w:sz w:val="31"/>
              </w:rPr>
            </w:pPr>
            <w:r>
              <w:rPr>
                <w:sz w:val="31"/>
              </w:rPr>
              <w:t>10</w:t>
            </w:r>
          </w:p>
        </w:tc>
        <w:tc>
          <w:tcPr>
            <w:tcW w:w="2358" w:type="dxa"/>
          </w:tcPr>
          <w:p>
            <w:pPr>
              <w:pStyle w:val="TableParagraph"/>
              <w:spacing w:before="154"/>
              <w:ind w:left="34"/>
              <w:rPr>
                <w:sz w:val="31"/>
              </w:rPr>
            </w:pPr>
            <w:r>
              <w:rPr>
                <w:w w:val="102"/>
                <w:sz w:val="31"/>
              </w:rPr>
              <w:t>8</w:t>
            </w:r>
          </w:p>
        </w:tc>
      </w:tr>
      <w:tr>
        <w:tblPrEx>
          <w:tblW w:w="0" w:type="auto"/>
          <w:jc w:val="left"/>
          <w:tblInd w:w="1204" w:type="dxa"/>
          <w:tblLayout w:type="fixed"/>
          <w:tblCellMar>
            <w:top w:w="0" w:type="dxa"/>
            <w:left w:w="0" w:type="dxa"/>
            <w:bottom w:w="0" w:type="dxa"/>
            <w:right w:w="0" w:type="dxa"/>
          </w:tblCellMar>
          <w:tblLook w:val="01E0"/>
        </w:tblPrEx>
        <w:trPr>
          <w:trHeight w:val="527"/>
          <w:jc w:val="left"/>
        </w:trPr>
        <w:tc>
          <w:tcPr>
            <w:tcW w:w="2331" w:type="dxa"/>
          </w:tcPr>
          <w:p>
            <w:pPr>
              <w:pStyle w:val="TableParagraph"/>
              <w:spacing w:before="154" w:line="353" w:lineRule="exact"/>
              <w:ind w:left="51" w:right="69"/>
              <w:rPr>
                <w:sz w:val="31"/>
              </w:rPr>
            </w:pPr>
            <w:r>
              <w:rPr>
                <w:sz w:val="31"/>
              </w:rPr>
              <w:t>110</w:t>
            </w:r>
          </w:p>
        </w:tc>
        <w:tc>
          <w:tcPr>
            <w:tcW w:w="2318" w:type="dxa"/>
          </w:tcPr>
          <w:p>
            <w:pPr>
              <w:pStyle w:val="TableParagraph"/>
              <w:spacing w:before="154" w:line="353" w:lineRule="exact"/>
              <w:ind w:right="37"/>
              <w:rPr>
                <w:sz w:val="31"/>
              </w:rPr>
            </w:pPr>
            <w:r>
              <w:rPr>
                <w:sz w:val="31"/>
              </w:rPr>
              <w:t>38.5</w:t>
            </w:r>
          </w:p>
        </w:tc>
        <w:tc>
          <w:tcPr>
            <w:tcW w:w="2339" w:type="dxa"/>
          </w:tcPr>
          <w:p>
            <w:pPr>
              <w:pStyle w:val="TableParagraph"/>
              <w:spacing w:before="154" w:line="353" w:lineRule="exact"/>
              <w:ind w:left="29" w:right="92"/>
              <w:rPr>
                <w:sz w:val="31"/>
              </w:rPr>
            </w:pPr>
            <w:r>
              <w:rPr>
                <w:sz w:val="31"/>
              </w:rPr>
              <w:t>50</w:t>
            </w:r>
          </w:p>
        </w:tc>
        <w:tc>
          <w:tcPr>
            <w:tcW w:w="2240" w:type="dxa"/>
          </w:tcPr>
          <w:p>
            <w:pPr>
              <w:pStyle w:val="TableParagraph"/>
              <w:spacing w:before="154" w:line="353" w:lineRule="exact"/>
              <w:ind w:left="90" w:right="94"/>
              <w:rPr>
                <w:sz w:val="31"/>
              </w:rPr>
            </w:pPr>
            <w:r>
              <w:rPr>
                <w:sz w:val="31"/>
              </w:rPr>
              <w:t>15</w:t>
            </w:r>
          </w:p>
        </w:tc>
        <w:tc>
          <w:tcPr>
            <w:tcW w:w="2358" w:type="dxa"/>
          </w:tcPr>
          <w:p>
            <w:pPr>
              <w:pStyle w:val="TableParagraph"/>
              <w:spacing w:before="154" w:line="353" w:lineRule="exact"/>
              <w:ind w:left="88" w:right="54"/>
              <w:rPr>
                <w:sz w:val="31"/>
              </w:rPr>
            </w:pPr>
            <w:r>
              <w:rPr>
                <w:sz w:val="31"/>
              </w:rPr>
              <w:t>10</w:t>
            </w:r>
          </w:p>
        </w:tc>
      </w:tr>
    </w:tbl>
    <w:p>
      <w:pPr>
        <w:pStyle w:val="BodyText"/>
        <w:spacing w:before="3"/>
        <w:rPr>
          <w:sz w:val="41"/>
        </w:rPr>
      </w:pPr>
    </w:p>
    <w:p>
      <w:pPr>
        <w:pStyle w:val="BodyText"/>
        <w:spacing w:before="1" w:line="487" w:lineRule="auto"/>
        <w:ind w:left="840" w:right="1280" w:firstLine="856"/>
      </w:pPr>
      <w:r>
        <w:t>E、熔接弯头或三通时，按设计图纸要求，应注意其方向，并在管件和管材的直线方向上，用辅助标志标出其位置；</w:t>
      </w:r>
    </w:p>
    <w:p>
      <w:pPr>
        <w:pStyle w:val="BodyText"/>
        <w:spacing w:line="487" w:lineRule="auto"/>
        <w:ind w:left="840" w:right="1200" w:firstLine="856"/>
        <w:jc w:val="right"/>
      </w:pPr>
      <w:r>
        <w:t>F、连接时，无旋转地把管端导入加热套，插入到所标志的深度，同时，无</w:t>
      </w:r>
      <w:r>
        <w:rPr>
          <w:spacing w:val="-18"/>
        </w:rPr>
        <w:t>旋转地把管件推到加热头上，达到规定标志处。加热时间，必须满足上表的规定；</w:t>
      </w:r>
      <w:r>
        <w:t xml:space="preserve"> G、到加热时间后，立即把管材与管件从加热套与加热头上同时取下，迅速</w:t>
      </w:r>
    </w:p>
    <w:p>
      <w:pPr>
        <w:pStyle w:val="BodyText"/>
        <w:spacing w:line="460" w:lineRule="exact"/>
        <w:ind w:left="840"/>
      </w:pPr>
      <w:r>
        <w:t>无旋转地直线均匀插入到所标深度，使接头处形成均匀凸缘；</w:t>
      </w:r>
    </w:p>
    <w:p>
      <w:pPr>
        <w:pStyle w:val="BodyText"/>
        <w:rPr>
          <w:sz w:val="37"/>
        </w:rPr>
      </w:pPr>
    </w:p>
    <w:p>
      <w:pPr>
        <w:pStyle w:val="BodyText"/>
        <w:ind w:left="1697"/>
      </w:pPr>
      <w:r>
        <w:t>H、在上表中规定的加工时间，刚熔接好的接头还可校正，但严禁旋转。</w:t>
      </w:r>
    </w:p>
    <w:p>
      <w:pPr>
        <w:pStyle w:val="BodyText"/>
      </w:pPr>
    </w:p>
    <w:p>
      <w:pPr>
        <w:pStyle w:val="BodyText"/>
      </w:pPr>
    </w:p>
    <w:p>
      <w:pPr>
        <w:pStyle w:val="BodyText"/>
        <w:spacing w:before="11"/>
        <w:rPr>
          <w:sz w:val="28"/>
        </w:rPr>
      </w:pPr>
    </w:p>
    <w:p>
      <w:pPr>
        <w:pStyle w:val="Heading3"/>
        <w:ind w:left="1697"/>
      </w:pPr>
      <w:r>
        <w:t>钢塑复合管</w:t>
      </w:r>
    </w:p>
    <w:p>
      <w:pPr>
        <w:pStyle w:val="BodyText"/>
        <w:spacing w:before="4"/>
        <w:rPr>
          <w:rFonts w:ascii="Microsoft JhengHei"/>
          <w:b/>
          <w:sz w:val="20"/>
        </w:rPr>
      </w:pPr>
    </w:p>
    <w:p>
      <w:pPr>
        <w:pStyle w:val="BodyText"/>
        <w:ind w:left="1697"/>
      </w:pPr>
      <w:r>
        <w:t>①钢塑复合管施工程序符合下列要求：</w:t>
      </w:r>
    </w:p>
    <w:p>
      <w:pPr>
        <w:pStyle w:val="BodyText"/>
        <w:spacing w:before="1"/>
        <w:rPr>
          <w:sz w:val="37"/>
        </w:rPr>
      </w:pPr>
    </w:p>
    <w:p>
      <w:pPr>
        <w:pStyle w:val="BodyText"/>
        <w:ind w:left="1697"/>
      </w:pPr>
      <w:r>
        <w:t>⑴室埋地管道安装至外墙外不小于 1500mm，管口及时封堵；</w:t>
      </w:r>
    </w:p>
    <w:p>
      <w:pPr>
        <w:spacing w:after="0"/>
        <w:sectPr>
          <w:headerReference w:type="default" r:id="rId17"/>
          <w:footerReference w:type="default" r:id="rId18"/>
          <w:pgSz w:w="17860" w:h="25260"/>
          <w:pgMar w:top="1360" w:right="1320" w:bottom="2060" w:left="1860" w:header="1032" w:footer="1864"/>
          <w:pgNumType w:start="7"/>
          <w:cols w:space="708"/>
        </w:sectPr>
      </w:pPr>
    </w:p>
    <w:p>
      <w:pPr>
        <w:pStyle w:val="BodyText"/>
        <w:rPr>
          <w:sz w:val="20"/>
        </w:rPr>
      </w:pPr>
    </w:p>
    <w:p>
      <w:pPr>
        <w:pStyle w:val="BodyText"/>
        <w:rPr>
          <w:sz w:val="20"/>
        </w:rPr>
      </w:pPr>
    </w:p>
    <w:p>
      <w:pPr>
        <w:pStyle w:val="BodyText"/>
        <w:spacing w:before="195"/>
        <w:ind w:left="1697"/>
      </w:pPr>
      <w:r>
        <w:t>⑵钢塑复合管不得埋没于钢筋混凝土结构层中；</w:t>
      </w:r>
    </w:p>
    <w:p>
      <w:pPr>
        <w:pStyle w:val="BodyText"/>
        <w:rPr>
          <w:sz w:val="37"/>
        </w:rPr>
      </w:pPr>
    </w:p>
    <w:p>
      <w:pPr>
        <w:pStyle w:val="BodyText"/>
        <w:ind w:left="1697"/>
      </w:pPr>
      <w:r>
        <w:t>⑶管道安装从大口径逐渐接驳到小口径。</w:t>
      </w:r>
    </w:p>
    <w:p>
      <w:pPr>
        <w:pStyle w:val="BodyText"/>
        <w:spacing w:before="1"/>
        <w:rPr>
          <w:sz w:val="37"/>
        </w:rPr>
      </w:pPr>
    </w:p>
    <w:p>
      <w:pPr>
        <w:pStyle w:val="BodyText"/>
        <w:ind w:left="1697"/>
      </w:pPr>
      <w:r>
        <w:t>②管道穿越楼板、屋面，应预留孔洞或预埋套管，并符合下列要求：</w:t>
      </w:r>
    </w:p>
    <w:p>
      <w:pPr>
        <w:pStyle w:val="BodyText"/>
        <w:rPr>
          <w:sz w:val="37"/>
        </w:rPr>
      </w:pPr>
    </w:p>
    <w:p>
      <w:pPr>
        <w:pStyle w:val="BodyText"/>
        <w:spacing w:before="1"/>
        <w:ind w:left="1697"/>
      </w:pPr>
      <w:r>
        <w:t>⑴预留洞孔尺寸为管道外径加 40mm；</w:t>
      </w:r>
    </w:p>
    <w:p>
      <w:pPr>
        <w:pStyle w:val="BodyText"/>
        <w:rPr>
          <w:sz w:val="37"/>
        </w:rPr>
      </w:pPr>
    </w:p>
    <w:p>
      <w:pPr>
        <w:pStyle w:val="BodyText"/>
        <w:spacing w:line="491" w:lineRule="auto"/>
        <w:ind w:left="840" w:right="1378" w:firstLine="856"/>
        <w:jc w:val="both"/>
      </w:pPr>
      <w:r>
        <w:rPr>
          <w:spacing w:val="2"/>
        </w:rPr>
        <w:t xml:space="preserve">⑵套管比管道外径大 </w:t>
      </w:r>
      <w:r>
        <w:t>10—20mm； 设于厨房、卫生间、机房的套管，其顶</w:t>
      </w:r>
      <w:r>
        <w:rPr>
          <w:spacing w:val="-8"/>
        </w:rPr>
        <w:t xml:space="preserve">部应高出装饰地面 </w:t>
      </w:r>
      <w:r>
        <w:t>50mm，</w:t>
      </w:r>
      <w:r>
        <w:rPr>
          <w:spacing w:val="-4"/>
        </w:rPr>
        <w:t xml:space="preserve">设于楼板的套管，其顶部应高出装饰地面 </w:t>
      </w:r>
      <w:r>
        <w:t>20mm，</w:t>
      </w:r>
      <w:r>
        <w:rPr>
          <w:spacing w:val="-8"/>
        </w:rPr>
        <w:t>下面</w:t>
      </w:r>
      <w:r>
        <w:rPr>
          <w:spacing w:val="-16"/>
        </w:rPr>
        <w:t xml:space="preserve">比楼板高出 </w:t>
      </w:r>
      <w:r>
        <w:t>100mm，管间空隙用防火材料封堵，并用沥青填塞密实。</w:t>
      </w:r>
    </w:p>
    <w:p>
      <w:pPr>
        <w:pStyle w:val="BodyText"/>
        <w:spacing w:line="454" w:lineRule="exact"/>
        <w:ind w:left="1560"/>
      </w:pPr>
      <w:r>
        <w:t>③螺纹连接</w:t>
      </w:r>
    </w:p>
    <w:p>
      <w:pPr>
        <w:pStyle w:val="BodyText"/>
        <w:spacing w:before="5"/>
        <w:rPr>
          <w:sz w:val="35"/>
        </w:rPr>
      </w:pPr>
    </w:p>
    <w:p>
      <w:pPr>
        <w:pStyle w:val="BodyText"/>
        <w:spacing w:before="1"/>
        <w:ind w:left="1697"/>
      </w:pPr>
      <w:r>
        <w:t>⑴截管符合下列要求：</w:t>
      </w:r>
    </w:p>
    <w:p>
      <w:pPr>
        <w:pStyle w:val="BodyText"/>
        <w:spacing w:before="8"/>
        <w:rPr>
          <w:sz w:val="38"/>
        </w:rPr>
      </w:pPr>
    </w:p>
    <w:p>
      <w:pPr>
        <w:pStyle w:val="BodyText"/>
        <w:spacing w:before="1" w:line="487" w:lineRule="auto"/>
        <w:ind w:left="2100" w:right="5378"/>
      </w:pPr>
      <w:r>
        <w:t>截管宜采用专用切管器，不得采用砂轮切割； 当采用手工锯截管时，其锯面垂直于管轴心。</w:t>
      </w:r>
    </w:p>
    <w:p>
      <w:pPr>
        <w:pStyle w:val="BodyText"/>
        <w:spacing w:line="440" w:lineRule="exact"/>
        <w:ind w:left="1697"/>
      </w:pPr>
      <w:r>
        <w:t>⑵套丝应符合下列要求：</w:t>
      </w:r>
    </w:p>
    <w:p>
      <w:pPr>
        <w:pStyle w:val="BodyText"/>
        <w:spacing w:before="9"/>
        <w:rPr>
          <w:sz w:val="38"/>
        </w:rPr>
      </w:pPr>
    </w:p>
    <w:p>
      <w:pPr>
        <w:pStyle w:val="BodyText"/>
        <w:ind w:left="2100"/>
      </w:pPr>
      <w:r>
        <w:t>套丝采用套丝机；</w:t>
      </w:r>
    </w:p>
    <w:p>
      <w:pPr>
        <w:pStyle w:val="BodyText"/>
        <w:spacing w:before="1"/>
        <w:rPr>
          <w:sz w:val="37"/>
        </w:rPr>
      </w:pPr>
    </w:p>
    <w:p>
      <w:pPr>
        <w:pStyle w:val="BodyText"/>
        <w:ind w:left="2100"/>
      </w:pPr>
      <w:r>
        <w:t>套丝机采用润滑油润滑；</w:t>
      </w:r>
    </w:p>
    <w:p>
      <w:pPr>
        <w:pStyle w:val="BodyText"/>
        <w:rPr>
          <w:sz w:val="37"/>
        </w:rPr>
      </w:pPr>
    </w:p>
    <w:p>
      <w:pPr>
        <w:pStyle w:val="BodyText"/>
        <w:spacing w:line="487" w:lineRule="auto"/>
        <w:ind w:left="840" w:right="1378" w:firstLine="1259"/>
      </w:pPr>
      <w:r>
        <w:rPr>
          <w:spacing w:val="-8"/>
        </w:rPr>
        <w:t>圆锥形管螺纹应符合现行国家标准《用螺纹密封的管螺纹》</w:t>
      </w:r>
      <w:r>
        <w:t>GB/T7306</w:t>
      </w:r>
      <w:r>
        <w:rPr>
          <w:spacing w:val="-8"/>
        </w:rPr>
        <w:t xml:space="preserve"> 的</w:t>
      </w:r>
      <w:r>
        <w:t>要求，并采用标准螺纹规检验。</w:t>
      </w:r>
    </w:p>
    <w:p>
      <w:pPr>
        <w:pStyle w:val="BodyText"/>
        <w:spacing w:line="440" w:lineRule="exact"/>
        <w:ind w:left="1697"/>
      </w:pPr>
      <w:r>
        <w:t>⑶管端清理加工应符合下列要求：</w:t>
      </w:r>
    </w:p>
    <w:p>
      <w:pPr>
        <w:pStyle w:val="BodyText"/>
        <w:spacing w:before="9"/>
        <w:rPr>
          <w:sz w:val="38"/>
        </w:rPr>
      </w:pPr>
    </w:p>
    <w:p>
      <w:pPr>
        <w:pStyle w:val="BodyText"/>
        <w:ind w:left="2100"/>
      </w:pPr>
      <w:r>
        <w:t>用细锉将金属管端的毛边修光；</w:t>
      </w:r>
    </w:p>
    <w:p>
      <w:pPr>
        <w:pStyle w:val="BodyText"/>
        <w:spacing w:before="2"/>
        <w:rPr>
          <w:sz w:val="37"/>
        </w:rPr>
      </w:pPr>
    </w:p>
    <w:p>
      <w:pPr>
        <w:pStyle w:val="BodyText"/>
        <w:ind w:left="2100"/>
      </w:pPr>
      <w:r>
        <w:t>采用棉回丝和毛刷清除管端和螺纹的油、水和金属切屑；</w:t>
      </w:r>
    </w:p>
    <w:p>
      <w:pPr>
        <w:pStyle w:val="BodyText"/>
        <w:rPr>
          <w:sz w:val="37"/>
        </w:rPr>
      </w:pPr>
    </w:p>
    <w:p>
      <w:pPr>
        <w:pStyle w:val="BodyText"/>
        <w:ind w:left="1650"/>
      </w:pPr>
      <w:r>
        <w:t>④衬塑管应采用专用绞刀，将衬塑层厚度的 1/2 倒角，倒角坡度宜为 10°</w:t>
      </w:r>
    </w:p>
    <w:p>
      <w:pPr>
        <w:pStyle w:val="BodyText"/>
        <w:spacing w:before="1"/>
        <w:rPr>
          <w:sz w:val="37"/>
        </w:rPr>
      </w:pPr>
    </w:p>
    <w:p>
      <w:pPr>
        <w:pStyle w:val="BodyText"/>
        <w:ind w:left="840"/>
      </w:pPr>
      <w:r>
        <w:t>~15°；</w:t>
      </w:r>
    </w:p>
    <w:p>
      <w:pPr>
        <w:pStyle w:val="BodyText"/>
        <w:spacing w:before="1"/>
        <w:rPr>
          <w:sz w:val="37"/>
        </w:rPr>
      </w:pPr>
    </w:p>
    <w:p>
      <w:pPr>
        <w:pStyle w:val="BodyText"/>
        <w:ind w:left="1650"/>
      </w:pPr>
      <w:r>
        <w:t>⑤管端、管螺纹清理加工后，进行防腐、密封处理，采用防锈密封胶和聚</w:t>
      </w:r>
    </w:p>
    <w:p>
      <w:pPr>
        <w:spacing w:after="0"/>
        <w:sectPr>
          <w:headerReference w:type="default" r:id="rId19"/>
          <w:footerReference w:type="default" r:id="rId20"/>
          <w:pgSz w:w="17860" w:h="25260"/>
          <w:pgMar w:top="1360" w:right="1320" w:bottom="2060" w:left="1860" w:header="1032" w:footer="1864"/>
          <w:pgNumType w:start="8"/>
          <w:cols w:space="708"/>
        </w:sectPr>
      </w:pPr>
    </w:p>
    <w:p>
      <w:pPr>
        <w:pStyle w:val="BodyText"/>
        <w:rPr>
          <w:sz w:val="20"/>
        </w:rPr>
      </w:pPr>
    </w:p>
    <w:p>
      <w:pPr>
        <w:pStyle w:val="BodyText"/>
        <w:rPr>
          <w:sz w:val="20"/>
        </w:rPr>
      </w:pPr>
    </w:p>
    <w:p>
      <w:pPr>
        <w:pStyle w:val="BodyText"/>
        <w:spacing w:before="8"/>
        <w:rPr>
          <w:sz w:val="14"/>
        </w:rPr>
      </w:pPr>
    </w:p>
    <w:p>
      <w:pPr>
        <w:pStyle w:val="BodyText"/>
        <w:spacing w:before="28"/>
        <w:ind w:left="840"/>
      </w:pPr>
      <w:r>
        <w:t>四氟乙烯生料带缠绕螺纹，同时用色笔在管壁上标记拧入深度。</w:t>
      </w:r>
    </w:p>
    <w:p>
      <w:pPr>
        <w:pStyle w:val="BodyText"/>
        <w:spacing w:before="1"/>
        <w:rPr>
          <w:sz w:val="37"/>
        </w:rPr>
      </w:pPr>
    </w:p>
    <w:p>
      <w:pPr>
        <w:pStyle w:val="BodyText"/>
        <w:ind w:left="1650"/>
      </w:pPr>
      <w:r>
        <w:t>⑥不得采用非衬塑可锻铸铁管件。</w:t>
      </w:r>
    </w:p>
    <w:p>
      <w:pPr>
        <w:pStyle w:val="BodyText"/>
        <w:rPr>
          <w:sz w:val="37"/>
        </w:rPr>
      </w:pPr>
    </w:p>
    <w:p>
      <w:pPr>
        <w:pStyle w:val="BodyText"/>
        <w:spacing w:line="487" w:lineRule="auto"/>
        <w:ind w:left="840" w:right="1236" w:firstLine="809"/>
      </w:pPr>
      <w:r>
        <w:t>⑦管子与配件连接前，检查衬塑可锻铸铁管件橡胶密封圈或厌氧密封胶。然后将配件用手捻上管端丝扣，在确认管件接口已插入衬（涂）塑钢管后，用管钳按下表进行管子与配件的连接。</w:t>
      </w:r>
    </w:p>
    <w:p>
      <w:pPr>
        <w:pStyle w:val="BodyText"/>
        <w:tabs>
          <w:tab w:val="left" w:pos="899"/>
        </w:tabs>
        <w:spacing w:line="460" w:lineRule="exact"/>
        <w:ind w:right="538"/>
        <w:jc w:val="center"/>
      </w:pPr>
      <w:r>
        <w:pict>
          <v:group id="_x0000_s1025" style="width:618.75pt;height:389.85pt;margin-top:34.54pt;margin-left:137.25pt;mso-position-horizontal-relative:page;position:absolute;z-index:-251657216" coordorigin="2745,691" coordsize="12375,7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375;height:7797;left:2745;position:absolute;top:690" stroked="f">
              <v:imagedata r:id="rId21" o:title=""/>
            </v:shape>
            <v:shapetype id="_x0000_t202" coordsize="21600,21600" o:spt="202" path="m,l,21600r21600,l21600,xe">
              <v:stroke joinstyle="miter"/>
              <v:path gradientshapeok="t" o:connecttype="rect"/>
            </v:shapetype>
            <v:shape id="_x0000_s1027" type="#_x0000_t202" style="width:654;height:317;left:7669;position:absolute;top:900" filled="f" stroked="f">
              <v:textbox inset="0,0,0,0">
                <w:txbxContent>
                  <w:p>
                    <w:pPr>
                      <w:spacing w:before="0" w:line="317" w:lineRule="exact"/>
                      <w:ind w:left="0" w:right="0" w:firstLine="0"/>
                      <w:jc w:val="left"/>
                      <w:rPr>
                        <w:sz w:val="31"/>
                      </w:rPr>
                    </w:pPr>
                    <w:r>
                      <w:rPr>
                        <w:sz w:val="31"/>
                      </w:rPr>
                      <w:t>旋入</w:t>
                    </w:r>
                  </w:p>
                </w:txbxContent>
              </v:textbox>
            </v:shape>
            <v:shape id="_x0000_s1028" type="#_x0000_t202" style="width:654;height:317;left:10949;position:absolute;top:900" filled="f" stroked="f">
              <v:textbox inset="0,0,0,0">
                <w:txbxContent>
                  <w:p>
                    <w:pPr>
                      <w:spacing w:before="0" w:line="317" w:lineRule="exact"/>
                      <w:ind w:left="0" w:right="0" w:firstLine="0"/>
                      <w:jc w:val="left"/>
                      <w:rPr>
                        <w:sz w:val="31"/>
                      </w:rPr>
                    </w:pPr>
                    <w:r>
                      <w:rPr>
                        <w:sz w:val="31"/>
                      </w:rPr>
                      <w:t>扭矩</w:t>
                    </w:r>
                  </w:p>
                </w:txbxContent>
              </v:textbox>
            </v:shape>
            <v:shape id="_x0000_s1029" type="#_x0000_t202" style="width:2231;height:317;left:3183;position:absolute;top:1195" filled="f" stroked="f">
              <v:textbox inset="0,0,0,0">
                <w:txbxContent>
                  <w:p>
                    <w:pPr>
                      <w:spacing w:before="0" w:line="317" w:lineRule="exact"/>
                      <w:ind w:left="0" w:right="0" w:firstLine="0"/>
                      <w:jc w:val="left"/>
                      <w:rPr>
                        <w:sz w:val="31"/>
                      </w:rPr>
                    </w:pPr>
                    <w:r>
                      <w:rPr>
                        <w:sz w:val="31"/>
                      </w:rPr>
                      <w:t>公称直径（mm）</w:t>
                    </w:r>
                  </w:p>
                </w:txbxContent>
              </v:textbox>
            </v:shape>
            <v:shape id="_x0000_s1030" type="#_x0000_t202" style="width:2430;height:785;left:12519;position:absolute;top:961" filled="f" stroked="f">
              <v:textbox inset="0,0,0,0">
                <w:txbxContent>
                  <w:p>
                    <w:pPr>
                      <w:spacing w:before="0" w:line="341" w:lineRule="exact"/>
                      <w:ind w:left="0" w:right="0" w:firstLine="0"/>
                      <w:jc w:val="left"/>
                      <w:rPr>
                        <w:sz w:val="31"/>
                      </w:rPr>
                    </w:pPr>
                    <w:r>
                      <w:rPr>
                        <w:spacing w:val="-16"/>
                        <w:sz w:val="31"/>
                      </w:rPr>
                      <w:t>管钳规格</w:t>
                    </w:r>
                    <w:r>
                      <w:rPr>
                        <w:spacing w:val="-17"/>
                        <w:sz w:val="31"/>
                      </w:rPr>
                      <w:t>（mm）</w:t>
                    </w:r>
                    <w:r>
                      <w:rPr>
                        <w:sz w:val="31"/>
                      </w:rPr>
                      <w:t>施</w:t>
                    </w:r>
                  </w:p>
                  <w:p>
                    <w:pPr>
                      <w:spacing w:before="71" w:line="373" w:lineRule="exact"/>
                      <w:ind w:left="1833" w:right="0" w:firstLine="0"/>
                      <w:jc w:val="left"/>
                      <w:rPr>
                        <w:sz w:val="31"/>
                      </w:rPr>
                    </w:pPr>
                    <w:r>
                      <w:rPr>
                        <w:w w:val="102"/>
                        <w:sz w:val="31"/>
                      </w:rPr>
                      <w:t>）</w:t>
                    </w:r>
                  </w:p>
                </w:txbxContent>
              </v:textbox>
            </v:shape>
          </v:group>
        </w:pict>
      </w:r>
      <w:r>
        <w:t>表1</w:t>
        <w:tab/>
        <w:t>标准旋入牙数及标准紧固扭矩</w:t>
      </w:r>
    </w:p>
    <w:p>
      <w:pPr>
        <w:pStyle w:val="BodyText"/>
        <w:rPr>
          <w:sz w:val="20"/>
        </w:rPr>
      </w:pPr>
    </w:p>
    <w:p>
      <w:pPr>
        <w:pStyle w:val="BodyText"/>
        <w:rPr>
          <w:sz w:val="20"/>
        </w:rPr>
      </w:pPr>
    </w:p>
    <w:p>
      <w:pPr>
        <w:pStyle w:val="BodyText"/>
        <w:rPr>
          <w:sz w:val="20"/>
        </w:rPr>
      </w:pPr>
    </w:p>
    <w:p>
      <w:pPr>
        <w:pStyle w:val="BodyText"/>
        <w:spacing w:before="9" w:after="1"/>
        <w:rPr>
          <w:sz w:val="20"/>
        </w:rPr>
      </w:pPr>
    </w:p>
    <w:tbl>
      <w:tblPr>
        <w:tblStyle w:val="TableNormal1"/>
        <w:tblW w:w="0" w:type="auto"/>
        <w:jc w:val="left"/>
        <w:tblInd w:w="2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2"/>
        <w:gridCol w:w="2200"/>
        <w:gridCol w:w="2698"/>
        <w:gridCol w:w="1807"/>
        <w:gridCol w:w="2230"/>
      </w:tblGrid>
      <w:tr>
        <w:tblPrEx>
          <w:tblW w:w="0" w:type="auto"/>
          <w:jc w:val="left"/>
          <w:tblInd w:w="2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57"/>
          <w:jc w:val="left"/>
        </w:trPr>
        <w:tc>
          <w:tcPr>
            <w:tcW w:w="1552" w:type="dxa"/>
          </w:tcPr>
          <w:p>
            <w:pPr>
              <w:pStyle w:val="TableParagraph"/>
              <w:jc w:val="left"/>
              <w:rPr>
                <w:rFonts w:ascii="Times New Roman"/>
                <w:sz w:val="32"/>
              </w:rPr>
            </w:pPr>
          </w:p>
        </w:tc>
        <w:tc>
          <w:tcPr>
            <w:tcW w:w="2200" w:type="dxa"/>
          </w:tcPr>
          <w:p>
            <w:pPr>
              <w:pStyle w:val="TableParagraph"/>
              <w:spacing w:line="341" w:lineRule="exact"/>
              <w:ind w:left="1012" w:right="527"/>
              <w:rPr>
                <w:sz w:val="31"/>
              </w:rPr>
            </w:pPr>
            <w:r>
              <w:rPr>
                <w:sz w:val="31"/>
              </w:rPr>
              <w:t>长度</w:t>
            </w:r>
          </w:p>
        </w:tc>
        <w:tc>
          <w:tcPr>
            <w:tcW w:w="2698" w:type="dxa"/>
          </w:tcPr>
          <w:p>
            <w:pPr>
              <w:pStyle w:val="TableParagraph"/>
              <w:spacing w:line="341" w:lineRule="exact"/>
              <w:ind w:left="533" w:right="572"/>
              <w:rPr>
                <w:sz w:val="31"/>
              </w:rPr>
            </w:pPr>
            <w:r>
              <w:rPr>
                <w:sz w:val="31"/>
              </w:rPr>
              <w:t>牙数</w:t>
            </w:r>
          </w:p>
        </w:tc>
        <w:tc>
          <w:tcPr>
            <w:tcW w:w="1807" w:type="dxa"/>
          </w:tcPr>
          <w:p>
            <w:pPr>
              <w:pStyle w:val="TableParagraph"/>
              <w:spacing w:line="341" w:lineRule="exact"/>
              <w:ind w:left="502" w:right="675"/>
              <w:rPr>
                <w:sz w:val="31"/>
              </w:rPr>
            </w:pPr>
            <w:r>
              <w:rPr>
                <w:w w:val="95"/>
                <w:sz w:val="31"/>
              </w:rPr>
              <w:t>N·m</w:t>
            </w:r>
          </w:p>
        </w:tc>
        <w:tc>
          <w:tcPr>
            <w:tcW w:w="2230" w:type="dxa"/>
          </w:tcPr>
          <w:p>
            <w:pPr>
              <w:pStyle w:val="TableParagraph"/>
              <w:spacing w:line="276" w:lineRule="exact"/>
              <w:ind w:right="129"/>
              <w:jc w:val="right"/>
              <w:rPr>
                <w:sz w:val="31"/>
              </w:rPr>
            </w:pPr>
            <w:r>
              <w:rPr>
                <w:sz w:val="31"/>
              </w:rPr>
              <w:t>加的力（KN</w:t>
            </w:r>
          </w:p>
        </w:tc>
      </w:tr>
      <w:tr>
        <w:tblPrEx>
          <w:tblW w:w="0" w:type="auto"/>
          <w:jc w:val="left"/>
          <w:tblInd w:w="2148" w:type="dxa"/>
          <w:tblLayout w:type="fixed"/>
          <w:tblCellMar>
            <w:top w:w="0" w:type="dxa"/>
            <w:left w:w="0" w:type="dxa"/>
            <w:bottom w:w="0" w:type="dxa"/>
            <w:right w:w="0" w:type="dxa"/>
          </w:tblCellMar>
          <w:tblLook w:val="01E0"/>
        </w:tblPrEx>
        <w:trPr>
          <w:trHeight w:val="595"/>
          <w:jc w:val="left"/>
        </w:trPr>
        <w:tc>
          <w:tcPr>
            <w:tcW w:w="1552" w:type="dxa"/>
          </w:tcPr>
          <w:p>
            <w:pPr>
              <w:pStyle w:val="TableParagraph"/>
              <w:spacing w:before="84"/>
              <w:ind w:left="125"/>
              <w:jc w:val="left"/>
              <w:rPr>
                <w:sz w:val="31"/>
              </w:rPr>
            </w:pPr>
            <w:r>
              <w:rPr>
                <w:sz w:val="31"/>
              </w:rPr>
              <w:t>15</w:t>
            </w:r>
          </w:p>
        </w:tc>
        <w:tc>
          <w:tcPr>
            <w:tcW w:w="2200" w:type="dxa"/>
          </w:tcPr>
          <w:p>
            <w:pPr>
              <w:pStyle w:val="TableParagraph"/>
              <w:spacing w:before="84"/>
              <w:ind w:left="1005" w:right="527"/>
              <w:rPr>
                <w:sz w:val="31"/>
              </w:rPr>
            </w:pPr>
            <w:r>
              <w:rPr>
                <w:sz w:val="31"/>
              </w:rPr>
              <w:t>11</w:t>
            </w:r>
          </w:p>
        </w:tc>
        <w:tc>
          <w:tcPr>
            <w:tcW w:w="2698" w:type="dxa"/>
          </w:tcPr>
          <w:p>
            <w:pPr>
              <w:pStyle w:val="TableParagraph"/>
              <w:spacing w:before="84"/>
              <w:ind w:left="536" w:right="568"/>
              <w:rPr>
                <w:sz w:val="31"/>
              </w:rPr>
            </w:pPr>
            <w:r>
              <w:rPr>
                <w:sz w:val="31"/>
              </w:rPr>
              <w:t>6.0～6.5</w:t>
            </w:r>
          </w:p>
        </w:tc>
        <w:tc>
          <w:tcPr>
            <w:tcW w:w="1807" w:type="dxa"/>
          </w:tcPr>
          <w:p>
            <w:pPr>
              <w:pStyle w:val="TableParagraph"/>
              <w:spacing w:before="84"/>
              <w:ind w:left="495" w:right="675"/>
              <w:rPr>
                <w:sz w:val="31"/>
              </w:rPr>
            </w:pPr>
            <w:r>
              <w:rPr>
                <w:sz w:val="31"/>
              </w:rPr>
              <w:t>40</w:t>
            </w:r>
          </w:p>
        </w:tc>
        <w:tc>
          <w:tcPr>
            <w:tcW w:w="2230" w:type="dxa"/>
          </w:tcPr>
          <w:p>
            <w:pPr>
              <w:pStyle w:val="TableParagraph"/>
              <w:spacing w:before="84"/>
              <w:ind w:right="125"/>
              <w:jc w:val="right"/>
              <w:rPr>
                <w:sz w:val="31"/>
              </w:rPr>
            </w:pPr>
            <w:r>
              <w:rPr>
                <w:w w:val="95"/>
                <w:sz w:val="31"/>
              </w:rPr>
              <w:t>350×0.15</w:t>
            </w:r>
          </w:p>
        </w:tc>
      </w:tr>
      <w:tr>
        <w:tblPrEx>
          <w:tblW w:w="0" w:type="auto"/>
          <w:jc w:val="left"/>
          <w:tblInd w:w="2148" w:type="dxa"/>
          <w:tblLayout w:type="fixed"/>
          <w:tblCellMar>
            <w:top w:w="0" w:type="dxa"/>
            <w:left w:w="0" w:type="dxa"/>
            <w:bottom w:w="0" w:type="dxa"/>
            <w:right w:w="0" w:type="dxa"/>
          </w:tblCellMar>
          <w:tblLook w:val="01E0"/>
        </w:tblPrEx>
        <w:trPr>
          <w:trHeight w:val="593"/>
          <w:jc w:val="left"/>
        </w:trPr>
        <w:tc>
          <w:tcPr>
            <w:tcW w:w="1552" w:type="dxa"/>
          </w:tcPr>
          <w:p>
            <w:pPr>
              <w:pStyle w:val="TableParagraph"/>
              <w:spacing w:before="82"/>
              <w:ind w:left="125"/>
              <w:jc w:val="left"/>
              <w:rPr>
                <w:sz w:val="31"/>
              </w:rPr>
            </w:pPr>
            <w:r>
              <w:rPr>
                <w:sz w:val="31"/>
              </w:rPr>
              <w:t>20</w:t>
            </w:r>
          </w:p>
        </w:tc>
        <w:tc>
          <w:tcPr>
            <w:tcW w:w="2200" w:type="dxa"/>
          </w:tcPr>
          <w:p>
            <w:pPr>
              <w:pStyle w:val="TableParagraph"/>
              <w:spacing w:before="82"/>
              <w:ind w:left="1005" w:right="527"/>
              <w:rPr>
                <w:sz w:val="31"/>
              </w:rPr>
            </w:pPr>
            <w:r>
              <w:rPr>
                <w:sz w:val="31"/>
              </w:rPr>
              <w:t>13</w:t>
            </w:r>
          </w:p>
        </w:tc>
        <w:tc>
          <w:tcPr>
            <w:tcW w:w="2698" w:type="dxa"/>
          </w:tcPr>
          <w:p>
            <w:pPr>
              <w:pStyle w:val="TableParagraph"/>
              <w:spacing w:before="82"/>
              <w:ind w:left="536" w:right="568"/>
              <w:rPr>
                <w:sz w:val="31"/>
              </w:rPr>
            </w:pPr>
            <w:r>
              <w:rPr>
                <w:sz w:val="31"/>
              </w:rPr>
              <w:t>6.5～7.0</w:t>
            </w:r>
          </w:p>
        </w:tc>
        <w:tc>
          <w:tcPr>
            <w:tcW w:w="1807" w:type="dxa"/>
          </w:tcPr>
          <w:p>
            <w:pPr>
              <w:pStyle w:val="TableParagraph"/>
              <w:spacing w:before="82"/>
              <w:ind w:left="495" w:right="675"/>
              <w:rPr>
                <w:sz w:val="31"/>
              </w:rPr>
            </w:pPr>
            <w:r>
              <w:rPr>
                <w:sz w:val="31"/>
              </w:rPr>
              <w:t>60</w:t>
            </w:r>
          </w:p>
        </w:tc>
        <w:tc>
          <w:tcPr>
            <w:tcW w:w="2230" w:type="dxa"/>
          </w:tcPr>
          <w:p>
            <w:pPr>
              <w:pStyle w:val="TableParagraph"/>
              <w:spacing w:before="82"/>
              <w:ind w:right="125"/>
              <w:jc w:val="right"/>
              <w:rPr>
                <w:sz w:val="31"/>
              </w:rPr>
            </w:pPr>
            <w:r>
              <w:rPr>
                <w:w w:val="95"/>
                <w:sz w:val="31"/>
              </w:rPr>
              <w:t>350×0.25</w:t>
            </w:r>
          </w:p>
        </w:tc>
      </w:tr>
      <w:tr>
        <w:tblPrEx>
          <w:tblW w:w="0" w:type="auto"/>
          <w:jc w:val="left"/>
          <w:tblInd w:w="2148" w:type="dxa"/>
          <w:tblLayout w:type="fixed"/>
          <w:tblCellMar>
            <w:top w:w="0" w:type="dxa"/>
            <w:left w:w="0" w:type="dxa"/>
            <w:bottom w:w="0" w:type="dxa"/>
            <w:right w:w="0" w:type="dxa"/>
          </w:tblCellMar>
          <w:tblLook w:val="01E0"/>
        </w:tblPrEx>
        <w:trPr>
          <w:trHeight w:val="595"/>
          <w:jc w:val="left"/>
        </w:trPr>
        <w:tc>
          <w:tcPr>
            <w:tcW w:w="1552" w:type="dxa"/>
          </w:tcPr>
          <w:p>
            <w:pPr>
              <w:pStyle w:val="TableParagraph"/>
              <w:spacing w:before="82"/>
              <w:ind w:left="125"/>
              <w:jc w:val="left"/>
              <w:rPr>
                <w:sz w:val="31"/>
              </w:rPr>
            </w:pPr>
            <w:r>
              <w:rPr>
                <w:sz w:val="31"/>
              </w:rPr>
              <w:t>25</w:t>
            </w:r>
          </w:p>
        </w:tc>
        <w:tc>
          <w:tcPr>
            <w:tcW w:w="2200" w:type="dxa"/>
          </w:tcPr>
          <w:p>
            <w:pPr>
              <w:pStyle w:val="TableParagraph"/>
              <w:spacing w:before="82"/>
              <w:ind w:left="1005" w:right="527"/>
              <w:rPr>
                <w:sz w:val="31"/>
              </w:rPr>
            </w:pPr>
            <w:r>
              <w:rPr>
                <w:sz w:val="31"/>
              </w:rPr>
              <w:t>15</w:t>
            </w:r>
          </w:p>
        </w:tc>
        <w:tc>
          <w:tcPr>
            <w:tcW w:w="2698" w:type="dxa"/>
          </w:tcPr>
          <w:p>
            <w:pPr>
              <w:pStyle w:val="TableParagraph"/>
              <w:spacing w:before="82"/>
              <w:ind w:left="536" w:right="568"/>
              <w:rPr>
                <w:sz w:val="31"/>
              </w:rPr>
            </w:pPr>
            <w:r>
              <w:rPr>
                <w:sz w:val="31"/>
              </w:rPr>
              <w:t>6.5～7.0</w:t>
            </w:r>
          </w:p>
        </w:tc>
        <w:tc>
          <w:tcPr>
            <w:tcW w:w="1807" w:type="dxa"/>
          </w:tcPr>
          <w:p>
            <w:pPr>
              <w:pStyle w:val="TableParagraph"/>
              <w:spacing w:before="82"/>
              <w:ind w:left="495" w:right="675"/>
              <w:rPr>
                <w:sz w:val="31"/>
              </w:rPr>
            </w:pPr>
            <w:r>
              <w:rPr>
                <w:sz w:val="31"/>
              </w:rPr>
              <w:t>70</w:t>
            </w:r>
          </w:p>
        </w:tc>
        <w:tc>
          <w:tcPr>
            <w:tcW w:w="2230" w:type="dxa"/>
          </w:tcPr>
          <w:p>
            <w:pPr>
              <w:pStyle w:val="TableParagraph"/>
              <w:spacing w:before="82"/>
              <w:ind w:right="125"/>
              <w:jc w:val="right"/>
              <w:rPr>
                <w:sz w:val="31"/>
              </w:rPr>
            </w:pPr>
            <w:r>
              <w:rPr>
                <w:w w:val="95"/>
                <w:sz w:val="31"/>
              </w:rPr>
              <w:t>400×0.30</w:t>
            </w:r>
          </w:p>
        </w:tc>
      </w:tr>
      <w:tr>
        <w:tblPrEx>
          <w:tblW w:w="0" w:type="auto"/>
          <w:jc w:val="left"/>
          <w:tblInd w:w="2148" w:type="dxa"/>
          <w:tblLayout w:type="fixed"/>
          <w:tblCellMar>
            <w:top w:w="0" w:type="dxa"/>
            <w:left w:w="0" w:type="dxa"/>
            <w:bottom w:w="0" w:type="dxa"/>
            <w:right w:w="0" w:type="dxa"/>
          </w:tblCellMar>
          <w:tblLook w:val="01E0"/>
        </w:tblPrEx>
        <w:trPr>
          <w:trHeight w:val="595"/>
          <w:jc w:val="left"/>
        </w:trPr>
        <w:tc>
          <w:tcPr>
            <w:tcW w:w="1552" w:type="dxa"/>
          </w:tcPr>
          <w:p>
            <w:pPr>
              <w:pStyle w:val="TableParagraph"/>
              <w:spacing w:before="84"/>
              <w:ind w:left="125"/>
              <w:jc w:val="left"/>
              <w:rPr>
                <w:sz w:val="31"/>
              </w:rPr>
            </w:pPr>
            <w:r>
              <w:rPr>
                <w:sz w:val="31"/>
              </w:rPr>
              <w:t>32</w:t>
            </w:r>
          </w:p>
        </w:tc>
        <w:tc>
          <w:tcPr>
            <w:tcW w:w="2200" w:type="dxa"/>
          </w:tcPr>
          <w:p>
            <w:pPr>
              <w:pStyle w:val="TableParagraph"/>
              <w:spacing w:before="84"/>
              <w:ind w:left="1005" w:right="527"/>
              <w:rPr>
                <w:sz w:val="31"/>
              </w:rPr>
            </w:pPr>
            <w:r>
              <w:rPr>
                <w:sz w:val="31"/>
              </w:rPr>
              <w:t>17</w:t>
            </w:r>
          </w:p>
        </w:tc>
        <w:tc>
          <w:tcPr>
            <w:tcW w:w="2698" w:type="dxa"/>
          </w:tcPr>
          <w:p>
            <w:pPr>
              <w:pStyle w:val="TableParagraph"/>
              <w:spacing w:before="84"/>
              <w:ind w:left="536" w:right="568"/>
              <w:rPr>
                <w:sz w:val="31"/>
              </w:rPr>
            </w:pPr>
            <w:r>
              <w:rPr>
                <w:sz w:val="31"/>
              </w:rPr>
              <w:t>7.0～7.5</w:t>
            </w:r>
          </w:p>
        </w:tc>
        <w:tc>
          <w:tcPr>
            <w:tcW w:w="1807" w:type="dxa"/>
          </w:tcPr>
          <w:p>
            <w:pPr>
              <w:pStyle w:val="TableParagraph"/>
              <w:spacing w:before="84"/>
              <w:ind w:left="502" w:right="675"/>
              <w:rPr>
                <w:sz w:val="31"/>
              </w:rPr>
            </w:pPr>
            <w:r>
              <w:rPr>
                <w:sz w:val="31"/>
              </w:rPr>
              <w:t>120</w:t>
            </w:r>
          </w:p>
        </w:tc>
        <w:tc>
          <w:tcPr>
            <w:tcW w:w="2230" w:type="dxa"/>
          </w:tcPr>
          <w:p>
            <w:pPr>
              <w:pStyle w:val="TableParagraph"/>
              <w:spacing w:before="84"/>
              <w:ind w:right="125"/>
              <w:jc w:val="right"/>
              <w:rPr>
                <w:sz w:val="31"/>
              </w:rPr>
            </w:pPr>
            <w:r>
              <w:rPr>
                <w:w w:val="95"/>
                <w:sz w:val="31"/>
              </w:rPr>
              <w:t>450×0.35</w:t>
            </w:r>
          </w:p>
        </w:tc>
      </w:tr>
      <w:tr>
        <w:tblPrEx>
          <w:tblW w:w="0" w:type="auto"/>
          <w:jc w:val="left"/>
          <w:tblInd w:w="2148" w:type="dxa"/>
          <w:tblLayout w:type="fixed"/>
          <w:tblCellMar>
            <w:top w:w="0" w:type="dxa"/>
            <w:left w:w="0" w:type="dxa"/>
            <w:bottom w:w="0" w:type="dxa"/>
            <w:right w:w="0" w:type="dxa"/>
          </w:tblCellMar>
          <w:tblLook w:val="01E0"/>
        </w:tblPrEx>
        <w:trPr>
          <w:trHeight w:val="595"/>
          <w:jc w:val="left"/>
        </w:trPr>
        <w:tc>
          <w:tcPr>
            <w:tcW w:w="1552" w:type="dxa"/>
          </w:tcPr>
          <w:p>
            <w:pPr>
              <w:pStyle w:val="TableParagraph"/>
              <w:spacing w:before="82"/>
              <w:ind w:left="125"/>
              <w:jc w:val="left"/>
              <w:rPr>
                <w:sz w:val="31"/>
              </w:rPr>
            </w:pPr>
            <w:r>
              <w:rPr>
                <w:sz w:val="31"/>
              </w:rPr>
              <w:t>40</w:t>
            </w:r>
          </w:p>
        </w:tc>
        <w:tc>
          <w:tcPr>
            <w:tcW w:w="2200" w:type="dxa"/>
          </w:tcPr>
          <w:p>
            <w:pPr>
              <w:pStyle w:val="TableParagraph"/>
              <w:spacing w:before="82"/>
              <w:ind w:left="1005" w:right="527"/>
              <w:rPr>
                <w:sz w:val="31"/>
              </w:rPr>
            </w:pPr>
            <w:r>
              <w:rPr>
                <w:sz w:val="31"/>
              </w:rPr>
              <w:t>18</w:t>
            </w:r>
          </w:p>
        </w:tc>
        <w:tc>
          <w:tcPr>
            <w:tcW w:w="2698" w:type="dxa"/>
          </w:tcPr>
          <w:p>
            <w:pPr>
              <w:pStyle w:val="TableParagraph"/>
              <w:spacing w:before="82"/>
              <w:ind w:left="536" w:right="568"/>
              <w:rPr>
                <w:sz w:val="31"/>
              </w:rPr>
            </w:pPr>
            <w:r>
              <w:rPr>
                <w:sz w:val="31"/>
              </w:rPr>
              <w:t>7.0～7.5</w:t>
            </w:r>
          </w:p>
        </w:tc>
        <w:tc>
          <w:tcPr>
            <w:tcW w:w="1807" w:type="dxa"/>
          </w:tcPr>
          <w:p>
            <w:pPr>
              <w:pStyle w:val="TableParagraph"/>
              <w:spacing w:before="82"/>
              <w:ind w:left="502" w:right="675"/>
              <w:rPr>
                <w:sz w:val="31"/>
              </w:rPr>
            </w:pPr>
            <w:r>
              <w:rPr>
                <w:sz w:val="31"/>
              </w:rPr>
              <w:t>150</w:t>
            </w:r>
          </w:p>
        </w:tc>
        <w:tc>
          <w:tcPr>
            <w:tcW w:w="2230" w:type="dxa"/>
          </w:tcPr>
          <w:p>
            <w:pPr>
              <w:pStyle w:val="TableParagraph"/>
              <w:spacing w:before="82"/>
              <w:ind w:right="125"/>
              <w:jc w:val="right"/>
              <w:rPr>
                <w:sz w:val="31"/>
              </w:rPr>
            </w:pPr>
            <w:r>
              <w:rPr>
                <w:w w:val="95"/>
                <w:sz w:val="31"/>
              </w:rPr>
              <w:t>600×0.30</w:t>
            </w:r>
          </w:p>
        </w:tc>
      </w:tr>
      <w:tr>
        <w:tblPrEx>
          <w:tblW w:w="0" w:type="auto"/>
          <w:jc w:val="left"/>
          <w:tblInd w:w="2148" w:type="dxa"/>
          <w:tblLayout w:type="fixed"/>
          <w:tblCellMar>
            <w:top w:w="0" w:type="dxa"/>
            <w:left w:w="0" w:type="dxa"/>
            <w:bottom w:w="0" w:type="dxa"/>
            <w:right w:w="0" w:type="dxa"/>
          </w:tblCellMar>
          <w:tblLook w:val="01E0"/>
        </w:tblPrEx>
        <w:trPr>
          <w:trHeight w:val="595"/>
          <w:jc w:val="left"/>
        </w:trPr>
        <w:tc>
          <w:tcPr>
            <w:tcW w:w="1552" w:type="dxa"/>
          </w:tcPr>
          <w:p>
            <w:pPr>
              <w:pStyle w:val="TableParagraph"/>
              <w:spacing w:before="84"/>
              <w:ind w:left="125"/>
              <w:jc w:val="left"/>
              <w:rPr>
                <w:sz w:val="31"/>
              </w:rPr>
            </w:pPr>
            <w:r>
              <w:rPr>
                <w:sz w:val="31"/>
              </w:rPr>
              <w:t>50</w:t>
            </w:r>
          </w:p>
        </w:tc>
        <w:tc>
          <w:tcPr>
            <w:tcW w:w="2200" w:type="dxa"/>
          </w:tcPr>
          <w:p>
            <w:pPr>
              <w:pStyle w:val="TableParagraph"/>
              <w:spacing w:before="84"/>
              <w:ind w:left="1005" w:right="527"/>
              <w:rPr>
                <w:sz w:val="31"/>
              </w:rPr>
            </w:pPr>
            <w:r>
              <w:rPr>
                <w:sz w:val="31"/>
              </w:rPr>
              <w:t>20</w:t>
            </w:r>
          </w:p>
        </w:tc>
        <w:tc>
          <w:tcPr>
            <w:tcW w:w="2698" w:type="dxa"/>
          </w:tcPr>
          <w:p>
            <w:pPr>
              <w:pStyle w:val="TableParagraph"/>
              <w:spacing w:before="84"/>
              <w:ind w:left="536" w:right="568"/>
              <w:rPr>
                <w:sz w:val="31"/>
              </w:rPr>
            </w:pPr>
            <w:r>
              <w:rPr>
                <w:sz w:val="31"/>
              </w:rPr>
              <w:t>9.0～9.5</w:t>
            </w:r>
          </w:p>
        </w:tc>
        <w:tc>
          <w:tcPr>
            <w:tcW w:w="1807" w:type="dxa"/>
          </w:tcPr>
          <w:p>
            <w:pPr>
              <w:pStyle w:val="TableParagraph"/>
              <w:spacing w:before="84"/>
              <w:ind w:left="502" w:right="675"/>
              <w:rPr>
                <w:sz w:val="31"/>
              </w:rPr>
            </w:pPr>
            <w:r>
              <w:rPr>
                <w:sz w:val="31"/>
              </w:rPr>
              <w:t>200</w:t>
            </w:r>
          </w:p>
        </w:tc>
        <w:tc>
          <w:tcPr>
            <w:tcW w:w="2230" w:type="dxa"/>
          </w:tcPr>
          <w:p>
            <w:pPr>
              <w:pStyle w:val="TableParagraph"/>
              <w:spacing w:before="84"/>
              <w:ind w:right="125"/>
              <w:jc w:val="right"/>
              <w:rPr>
                <w:sz w:val="31"/>
              </w:rPr>
            </w:pPr>
            <w:r>
              <w:rPr>
                <w:w w:val="95"/>
                <w:sz w:val="31"/>
              </w:rPr>
              <w:t>600×0.40</w:t>
            </w:r>
          </w:p>
        </w:tc>
      </w:tr>
      <w:tr>
        <w:tblPrEx>
          <w:tblW w:w="0" w:type="auto"/>
          <w:jc w:val="left"/>
          <w:tblInd w:w="2148" w:type="dxa"/>
          <w:tblLayout w:type="fixed"/>
          <w:tblCellMar>
            <w:top w:w="0" w:type="dxa"/>
            <w:left w:w="0" w:type="dxa"/>
            <w:bottom w:w="0" w:type="dxa"/>
            <w:right w:w="0" w:type="dxa"/>
          </w:tblCellMar>
          <w:tblLook w:val="01E0"/>
        </w:tblPrEx>
        <w:trPr>
          <w:trHeight w:val="596"/>
          <w:jc w:val="left"/>
        </w:trPr>
        <w:tc>
          <w:tcPr>
            <w:tcW w:w="1552" w:type="dxa"/>
          </w:tcPr>
          <w:p>
            <w:pPr>
              <w:pStyle w:val="TableParagraph"/>
              <w:spacing w:before="82"/>
              <w:ind w:left="125"/>
              <w:jc w:val="left"/>
              <w:rPr>
                <w:sz w:val="31"/>
              </w:rPr>
            </w:pPr>
            <w:r>
              <w:rPr>
                <w:sz w:val="31"/>
              </w:rPr>
              <w:t>65</w:t>
            </w:r>
          </w:p>
        </w:tc>
        <w:tc>
          <w:tcPr>
            <w:tcW w:w="2200" w:type="dxa"/>
          </w:tcPr>
          <w:p>
            <w:pPr>
              <w:pStyle w:val="TableParagraph"/>
              <w:spacing w:before="82"/>
              <w:ind w:left="1005" w:right="527"/>
              <w:rPr>
                <w:sz w:val="31"/>
              </w:rPr>
            </w:pPr>
            <w:r>
              <w:rPr>
                <w:sz w:val="31"/>
              </w:rPr>
              <w:t>23</w:t>
            </w:r>
          </w:p>
        </w:tc>
        <w:tc>
          <w:tcPr>
            <w:tcW w:w="2698" w:type="dxa"/>
          </w:tcPr>
          <w:p>
            <w:pPr>
              <w:pStyle w:val="TableParagraph"/>
              <w:spacing w:before="82"/>
              <w:ind w:left="536" w:right="572"/>
              <w:rPr>
                <w:sz w:val="31"/>
              </w:rPr>
            </w:pPr>
            <w:r>
              <w:rPr>
                <w:sz w:val="31"/>
              </w:rPr>
              <w:t>10.0～10.5</w:t>
            </w:r>
          </w:p>
        </w:tc>
        <w:tc>
          <w:tcPr>
            <w:tcW w:w="1807" w:type="dxa"/>
          </w:tcPr>
          <w:p>
            <w:pPr>
              <w:pStyle w:val="TableParagraph"/>
              <w:spacing w:before="82"/>
              <w:ind w:left="502" w:right="675"/>
              <w:rPr>
                <w:sz w:val="31"/>
              </w:rPr>
            </w:pPr>
            <w:r>
              <w:rPr>
                <w:sz w:val="31"/>
              </w:rPr>
              <w:t>250</w:t>
            </w:r>
          </w:p>
        </w:tc>
        <w:tc>
          <w:tcPr>
            <w:tcW w:w="2230" w:type="dxa"/>
          </w:tcPr>
          <w:p>
            <w:pPr>
              <w:pStyle w:val="TableParagraph"/>
              <w:spacing w:before="82"/>
              <w:ind w:right="125"/>
              <w:jc w:val="right"/>
              <w:rPr>
                <w:sz w:val="31"/>
              </w:rPr>
            </w:pPr>
            <w:r>
              <w:rPr>
                <w:w w:val="95"/>
                <w:sz w:val="31"/>
              </w:rPr>
              <w:t>900×0.35</w:t>
            </w:r>
          </w:p>
        </w:tc>
      </w:tr>
      <w:tr>
        <w:tblPrEx>
          <w:tblW w:w="0" w:type="auto"/>
          <w:jc w:val="left"/>
          <w:tblInd w:w="2148" w:type="dxa"/>
          <w:tblLayout w:type="fixed"/>
          <w:tblCellMar>
            <w:top w:w="0" w:type="dxa"/>
            <w:left w:w="0" w:type="dxa"/>
            <w:bottom w:w="0" w:type="dxa"/>
            <w:right w:w="0" w:type="dxa"/>
          </w:tblCellMar>
          <w:tblLook w:val="01E0"/>
        </w:tblPrEx>
        <w:trPr>
          <w:trHeight w:val="596"/>
          <w:jc w:val="left"/>
        </w:trPr>
        <w:tc>
          <w:tcPr>
            <w:tcW w:w="1552" w:type="dxa"/>
          </w:tcPr>
          <w:p>
            <w:pPr>
              <w:pStyle w:val="TableParagraph"/>
              <w:spacing w:before="84"/>
              <w:ind w:left="125"/>
              <w:jc w:val="left"/>
              <w:rPr>
                <w:sz w:val="31"/>
              </w:rPr>
            </w:pPr>
            <w:r>
              <w:rPr>
                <w:sz w:val="31"/>
              </w:rPr>
              <w:t>80</w:t>
            </w:r>
          </w:p>
        </w:tc>
        <w:tc>
          <w:tcPr>
            <w:tcW w:w="2200" w:type="dxa"/>
          </w:tcPr>
          <w:p>
            <w:pPr>
              <w:pStyle w:val="TableParagraph"/>
              <w:spacing w:before="84"/>
              <w:ind w:left="1005" w:right="527"/>
              <w:rPr>
                <w:sz w:val="31"/>
              </w:rPr>
            </w:pPr>
            <w:r>
              <w:rPr>
                <w:sz w:val="31"/>
              </w:rPr>
              <w:t>27</w:t>
            </w:r>
          </w:p>
        </w:tc>
        <w:tc>
          <w:tcPr>
            <w:tcW w:w="2698" w:type="dxa"/>
          </w:tcPr>
          <w:p>
            <w:pPr>
              <w:pStyle w:val="TableParagraph"/>
              <w:spacing w:before="84"/>
              <w:ind w:left="536" w:right="572"/>
              <w:rPr>
                <w:sz w:val="31"/>
              </w:rPr>
            </w:pPr>
            <w:r>
              <w:rPr>
                <w:sz w:val="31"/>
              </w:rPr>
              <w:t>11.5～12.0</w:t>
            </w:r>
          </w:p>
        </w:tc>
        <w:tc>
          <w:tcPr>
            <w:tcW w:w="1807" w:type="dxa"/>
          </w:tcPr>
          <w:p>
            <w:pPr>
              <w:pStyle w:val="TableParagraph"/>
              <w:spacing w:before="84"/>
              <w:ind w:left="502" w:right="675"/>
              <w:rPr>
                <w:sz w:val="31"/>
              </w:rPr>
            </w:pPr>
            <w:r>
              <w:rPr>
                <w:sz w:val="31"/>
              </w:rPr>
              <w:t>300</w:t>
            </w:r>
          </w:p>
        </w:tc>
        <w:tc>
          <w:tcPr>
            <w:tcW w:w="2230" w:type="dxa"/>
          </w:tcPr>
          <w:p>
            <w:pPr>
              <w:pStyle w:val="TableParagraph"/>
              <w:spacing w:before="84"/>
              <w:ind w:right="125"/>
              <w:jc w:val="right"/>
              <w:rPr>
                <w:sz w:val="31"/>
              </w:rPr>
            </w:pPr>
            <w:r>
              <w:rPr>
                <w:w w:val="95"/>
                <w:sz w:val="31"/>
              </w:rPr>
              <w:t>900×0.40</w:t>
            </w:r>
          </w:p>
        </w:tc>
      </w:tr>
      <w:tr>
        <w:tblPrEx>
          <w:tblW w:w="0" w:type="auto"/>
          <w:jc w:val="left"/>
          <w:tblInd w:w="2148" w:type="dxa"/>
          <w:tblLayout w:type="fixed"/>
          <w:tblCellMar>
            <w:top w:w="0" w:type="dxa"/>
            <w:left w:w="0" w:type="dxa"/>
            <w:bottom w:w="0" w:type="dxa"/>
            <w:right w:w="0" w:type="dxa"/>
          </w:tblCellMar>
          <w:tblLook w:val="01E0"/>
        </w:tblPrEx>
        <w:trPr>
          <w:trHeight w:val="593"/>
          <w:jc w:val="left"/>
        </w:trPr>
        <w:tc>
          <w:tcPr>
            <w:tcW w:w="1552" w:type="dxa"/>
          </w:tcPr>
          <w:p>
            <w:pPr>
              <w:pStyle w:val="TableParagraph"/>
              <w:spacing w:before="82"/>
              <w:ind w:left="50"/>
              <w:jc w:val="left"/>
              <w:rPr>
                <w:sz w:val="31"/>
              </w:rPr>
            </w:pPr>
            <w:r>
              <w:rPr>
                <w:sz w:val="31"/>
              </w:rPr>
              <w:t>100</w:t>
            </w:r>
          </w:p>
        </w:tc>
        <w:tc>
          <w:tcPr>
            <w:tcW w:w="2200" w:type="dxa"/>
          </w:tcPr>
          <w:p>
            <w:pPr>
              <w:pStyle w:val="TableParagraph"/>
              <w:spacing w:before="82"/>
              <w:ind w:left="1005" w:right="527"/>
              <w:rPr>
                <w:sz w:val="31"/>
              </w:rPr>
            </w:pPr>
            <w:r>
              <w:rPr>
                <w:sz w:val="31"/>
              </w:rPr>
              <w:t>33</w:t>
            </w:r>
          </w:p>
        </w:tc>
        <w:tc>
          <w:tcPr>
            <w:tcW w:w="2698" w:type="dxa"/>
          </w:tcPr>
          <w:p>
            <w:pPr>
              <w:pStyle w:val="TableParagraph"/>
              <w:spacing w:before="82"/>
              <w:ind w:left="536" w:right="572"/>
              <w:rPr>
                <w:sz w:val="31"/>
              </w:rPr>
            </w:pPr>
            <w:r>
              <w:rPr>
                <w:sz w:val="31"/>
              </w:rPr>
              <w:t>13.5～14.0</w:t>
            </w:r>
          </w:p>
        </w:tc>
        <w:tc>
          <w:tcPr>
            <w:tcW w:w="1807" w:type="dxa"/>
          </w:tcPr>
          <w:p>
            <w:pPr>
              <w:pStyle w:val="TableParagraph"/>
              <w:spacing w:before="82"/>
              <w:ind w:left="502" w:right="675"/>
              <w:rPr>
                <w:sz w:val="31"/>
              </w:rPr>
            </w:pPr>
            <w:r>
              <w:rPr>
                <w:sz w:val="31"/>
              </w:rPr>
              <w:t>400</w:t>
            </w:r>
          </w:p>
        </w:tc>
        <w:tc>
          <w:tcPr>
            <w:tcW w:w="2230" w:type="dxa"/>
          </w:tcPr>
          <w:p>
            <w:pPr>
              <w:pStyle w:val="TableParagraph"/>
              <w:spacing w:before="82"/>
              <w:ind w:right="46"/>
              <w:jc w:val="right"/>
              <w:rPr>
                <w:sz w:val="31"/>
              </w:rPr>
            </w:pPr>
            <w:r>
              <w:rPr>
                <w:w w:val="95"/>
                <w:sz w:val="31"/>
              </w:rPr>
              <w:t>1000×0.50</w:t>
            </w:r>
          </w:p>
        </w:tc>
      </w:tr>
      <w:tr>
        <w:tblPrEx>
          <w:tblW w:w="0" w:type="auto"/>
          <w:jc w:val="left"/>
          <w:tblInd w:w="2148" w:type="dxa"/>
          <w:tblLayout w:type="fixed"/>
          <w:tblCellMar>
            <w:top w:w="0" w:type="dxa"/>
            <w:left w:w="0" w:type="dxa"/>
            <w:bottom w:w="0" w:type="dxa"/>
            <w:right w:w="0" w:type="dxa"/>
          </w:tblCellMar>
          <w:tblLook w:val="01E0"/>
        </w:tblPrEx>
        <w:trPr>
          <w:trHeight w:val="595"/>
          <w:jc w:val="left"/>
        </w:trPr>
        <w:tc>
          <w:tcPr>
            <w:tcW w:w="1552" w:type="dxa"/>
          </w:tcPr>
          <w:p>
            <w:pPr>
              <w:pStyle w:val="TableParagraph"/>
              <w:spacing w:before="82"/>
              <w:ind w:left="50"/>
              <w:jc w:val="left"/>
              <w:rPr>
                <w:sz w:val="31"/>
              </w:rPr>
            </w:pPr>
            <w:r>
              <w:rPr>
                <w:sz w:val="31"/>
              </w:rPr>
              <w:t>125</w:t>
            </w:r>
          </w:p>
        </w:tc>
        <w:tc>
          <w:tcPr>
            <w:tcW w:w="2200" w:type="dxa"/>
          </w:tcPr>
          <w:p>
            <w:pPr>
              <w:pStyle w:val="TableParagraph"/>
              <w:spacing w:before="82"/>
              <w:ind w:left="1005" w:right="527"/>
              <w:rPr>
                <w:sz w:val="31"/>
              </w:rPr>
            </w:pPr>
            <w:r>
              <w:rPr>
                <w:sz w:val="31"/>
              </w:rPr>
              <w:t>35</w:t>
            </w:r>
          </w:p>
        </w:tc>
        <w:tc>
          <w:tcPr>
            <w:tcW w:w="2698" w:type="dxa"/>
          </w:tcPr>
          <w:p>
            <w:pPr>
              <w:pStyle w:val="TableParagraph"/>
              <w:spacing w:before="82"/>
              <w:ind w:left="536" w:right="572"/>
              <w:rPr>
                <w:sz w:val="31"/>
              </w:rPr>
            </w:pPr>
            <w:r>
              <w:rPr>
                <w:sz w:val="31"/>
              </w:rPr>
              <w:t>15.0～16.0</w:t>
            </w:r>
          </w:p>
        </w:tc>
        <w:tc>
          <w:tcPr>
            <w:tcW w:w="1807" w:type="dxa"/>
          </w:tcPr>
          <w:p>
            <w:pPr>
              <w:pStyle w:val="TableParagraph"/>
              <w:spacing w:before="82"/>
              <w:ind w:left="502" w:right="675"/>
              <w:rPr>
                <w:sz w:val="31"/>
              </w:rPr>
            </w:pPr>
            <w:r>
              <w:rPr>
                <w:sz w:val="31"/>
              </w:rPr>
              <w:t>500</w:t>
            </w:r>
          </w:p>
        </w:tc>
        <w:tc>
          <w:tcPr>
            <w:tcW w:w="2230" w:type="dxa"/>
          </w:tcPr>
          <w:p>
            <w:pPr>
              <w:pStyle w:val="TableParagraph"/>
              <w:spacing w:before="82"/>
              <w:ind w:right="46"/>
              <w:jc w:val="right"/>
              <w:rPr>
                <w:sz w:val="31"/>
              </w:rPr>
            </w:pPr>
            <w:r>
              <w:rPr>
                <w:w w:val="95"/>
                <w:sz w:val="31"/>
              </w:rPr>
              <w:t>1000×0.60</w:t>
            </w:r>
          </w:p>
        </w:tc>
      </w:tr>
      <w:tr>
        <w:tblPrEx>
          <w:tblW w:w="0" w:type="auto"/>
          <w:jc w:val="left"/>
          <w:tblInd w:w="2148" w:type="dxa"/>
          <w:tblLayout w:type="fixed"/>
          <w:tblCellMar>
            <w:top w:w="0" w:type="dxa"/>
            <w:left w:w="0" w:type="dxa"/>
            <w:bottom w:w="0" w:type="dxa"/>
            <w:right w:w="0" w:type="dxa"/>
          </w:tblCellMar>
          <w:tblLook w:val="01E0"/>
        </w:tblPrEx>
        <w:trPr>
          <w:trHeight w:val="457"/>
          <w:jc w:val="left"/>
        </w:trPr>
        <w:tc>
          <w:tcPr>
            <w:tcW w:w="1552" w:type="dxa"/>
          </w:tcPr>
          <w:p>
            <w:pPr>
              <w:pStyle w:val="TableParagraph"/>
              <w:spacing w:before="84" w:line="353" w:lineRule="exact"/>
              <w:ind w:left="50"/>
              <w:jc w:val="left"/>
              <w:rPr>
                <w:sz w:val="31"/>
              </w:rPr>
            </w:pPr>
            <w:r>
              <w:rPr>
                <w:sz w:val="31"/>
              </w:rPr>
              <w:t>150</w:t>
            </w:r>
          </w:p>
        </w:tc>
        <w:tc>
          <w:tcPr>
            <w:tcW w:w="2200" w:type="dxa"/>
          </w:tcPr>
          <w:p>
            <w:pPr>
              <w:pStyle w:val="TableParagraph"/>
              <w:spacing w:before="84" w:line="353" w:lineRule="exact"/>
              <w:ind w:left="1005" w:right="527"/>
              <w:rPr>
                <w:sz w:val="31"/>
              </w:rPr>
            </w:pPr>
            <w:r>
              <w:rPr>
                <w:sz w:val="31"/>
              </w:rPr>
              <w:t>35</w:t>
            </w:r>
          </w:p>
        </w:tc>
        <w:tc>
          <w:tcPr>
            <w:tcW w:w="2698" w:type="dxa"/>
          </w:tcPr>
          <w:p>
            <w:pPr>
              <w:pStyle w:val="TableParagraph"/>
              <w:spacing w:before="84" w:line="353" w:lineRule="exact"/>
              <w:ind w:left="536" w:right="572"/>
              <w:rPr>
                <w:sz w:val="31"/>
              </w:rPr>
            </w:pPr>
            <w:r>
              <w:rPr>
                <w:sz w:val="31"/>
              </w:rPr>
              <w:t>15.0～16.0</w:t>
            </w:r>
          </w:p>
        </w:tc>
        <w:tc>
          <w:tcPr>
            <w:tcW w:w="1807" w:type="dxa"/>
          </w:tcPr>
          <w:p>
            <w:pPr>
              <w:pStyle w:val="TableParagraph"/>
              <w:spacing w:before="84" w:line="353" w:lineRule="exact"/>
              <w:ind w:left="502" w:right="675"/>
              <w:rPr>
                <w:sz w:val="31"/>
              </w:rPr>
            </w:pPr>
            <w:r>
              <w:rPr>
                <w:sz w:val="31"/>
              </w:rPr>
              <w:t>600</w:t>
            </w:r>
          </w:p>
        </w:tc>
        <w:tc>
          <w:tcPr>
            <w:tcW w:w="2230" w:type="dxa"/>
          </w:tcPr>
          <w:p>
            <w:pPr>
              <w:pStyle w:val="TableParagraph"/>
              <w:spacing w:before="84" w:line="353" w:lineRule="exact"/>
              <w:ind w:right="46"/>
              <w:jc w:val="right"/>
              <w:rPr>
                <w:sz w:val="31"/>
              </w:rPr>
            </w:pPr>
            <w:r>
              <w:rPr>
                <w:w w:val="95"/>
                <w:sz w:val="31"/>
              </w:rPr>
              <w:t>1000×0.70</w:t>
            </w:r>
          </w:p>
        </w:tc>
      </w:tr>
    </w:tbl>
    <w:p>
      <w:pPr>
        <w:pStyle w:val="BodyText"/>
        <w:spacing w:before="11"/>
        <w:rPr>
          <w:sz w:val="27"/>
        </w:rPr>
      </w:pPr>
    </w:p>
    <w:p>
      <w:pPr>
        <w:spacing w:before="44"/>
        <w:ind w:left="1157" w:right="0" w:firstLine="0"/>
        <w:jc w:val="left"/>
        <w:rPr>
          <w:sz w:val="31"/>
        </w:rPr>
      </w:pPr>
      <w:r>
        <w:rPr>
          <w:sz w:val="31"/>
        </w:rPr>
        <w:t>注：不得逆向旋转。</w:t>
      </w:r>
    </w:p>
    <w:p>
      <w:pPr>
        <w:pStyle w:val="BodyText"/>
        <w:rPr>
          <w:sz w:val="20"/>
        </w:rPr>
      </w:pPr>
    </w:p>
    <w:p>
      <w:pPr>
        <w:spacing w:before="75"/>
        <w:ind w:left="840" w:right="0" w:firstLine="0"/>
        <w:jc w:val="left"/>
        <w:rPr>
          <w:rFonts w:ascii="Microsoft JhengHei" w:eastAsia="Microsoft JhengHei" w:hint="eastAsia"/>
          <w:b/>
          <w:sz w:val="37"/>
        </w:rPr>
      </w:pPr>
      <w:r>
        <w:rPr>
          <w:rFonts w:ascii="Microsoft JhengHei" w:eastAsia="Microsoft JhengHei" w:hint="eastAsia"/>
          <w:b/>
          <w:sz w:val="37"/>
        </w:rPr>
        <w:t>二、卫生间洁具及配件安装</w:t>
      </w:r>
    </w:p>
    <w:p>
      <w:pPr>
        <w:pStyle w:val="BodyText"/>
        <w:spacing w:before="6"/>
        <w:rPr>
          <w:rFonts w:ascii="Microsoft JhengHei"/>
          <w:b/>
          <w:sz w:val="21"/>
        </w:rPr>
      </w:pPr>
    </w:p>
    <w:p>
      <w:pPr>
        <w:pStyle w:val="BodyText"/>
        <w:ind w:left="1697"/>
      </w:pPr>
      <w:r>
        <w:t>1、材料要求</w:t>
      </w:r>
    </w:p>
    <w:p>
      <w:pPr>
        <w:pStyle w:val="BodyText"/>
        <w:spacing w:before="2"/>
        <w:rPr>
          <w:sz w:val="37"/>
        </w:rPr>
      </w:pPr>
    </w:p>
    <w:p>
      <w:pPr>
        <w:pStyle w:val="BodyText"/>
        <w:spacing w:line="487" w:lineRule="auto"/>
        <w:ind w:left="840" w:right="1460" w:firstLine="856"/>
      </w:pPr>
      <w:r>
        <w:t>卫生洁具在进入施工现场和安装前按设计及现行标准要求，核验规格、型号和质量符合要求方可使用。</w:t>
      </w:r>
    </w:p>
    <w:p>
      <w:pPr>
        <w:pStyle w:val="BodyText"/>
        <w:spacing w:line="487" w:lineRule="auto"/>
        <w:ind w:left="840" w:right="1236" w:firstLine="856"/>
      </w:pPr>
      <w:r>
        <w:t>卫生洁具应具有产品质量合格证和环保检测报告，要求合格证应具备产品名称、型号、规格、采用国家质量标准、标准代号、出厂日期、生产厂家、名称及地点、出厂产品检验证明或代号，高级卫生洁具应有安装使用说明书，水箱必</w:t>
      </w:r>
    </w:p>
    <w:p>
      <w:pPr>
        <w:spacing w:after="0" w:line="487" w:lineRule="auto"/>
        <w:sectPr>
          <w:headerReference w:type="default" r:id="rId22"/>
          <w:footerReference w:type="default" r:id="rId23"/>
          <w:pgSz w:w="17860" w:h="25260"/>
          <w:pgMar w:top="1360" w:right="1320" w:bottom="2060" w:left="1860" w:header="1032" w:footer="1864"/>
          <w:pgNumType w:start="9"/>
          <w:cols w:space="708"/>
        </w:sectPr>
      </w:pPr>
    </w:p>
    <w:p>
      <w:pPr>
        <w:pStyle w:val="BodyText"/>
        <w:rPr>
          <w:sz w:val="20"/>
        </w:rPr>
      </w:pPr>
    </w:p>
    <w:p>
      <w:pPr>
        <w:pStyle w:val="BodyText"/>
        <w:rPr>
          <w:sz w:val="20"/>
        </w:rPr>
      </w:pPr>
    </w:p>
    <w:p>
      <w:pPr>
        <w:pStyle w:val="BodyText"/>
        <w:spacing w:before="8"/>
        <w:rPr>
          <w:sz w:val="14"/>
        </w:rPr>
      </w:pPr>
    </w:p>
    <w:p>
      <w:pPr>
        <w:pStyle w:val="BodyText"/>
        <w:spacing w:before="28"/>
        <w:ind w:left="840"/>
      </w:pPr>
      <w:r>
        <w:t>须使用节水型产品。</w:t>
      </w:r>
    </w:p>
    <w:p>
      <w:pPr>
        <w:pStyle w:val="BodyText"/>
        <w:spacing w:before="1"/>
        <w:rPr>
          <w:sz w:val="37"/>
        </w:rPr>
      </w:pPr>
    </w:p>
    <w:p>
      <w:pPr>
        <w:pStyle w:val="BodyText"/>
        <w:spacing w:line="487" w:lineRule="auto"/>
        <w:ind w:left="840" w:right="1376" w:firstLine="856"/>
        <w:jc w:val="both"/>
      </w:pPr>
      <w:r>
        <w:t xml:space="preserve">卫生洁具的配件：应能与所使用的卫生洁具配套使用，并有产品合格证， </w:t>
      </w:r>
      <w:r>
        <w:rPr>
          <w:spacing w:val="-7"/>
        </w:rPr>
        <w:t>水箱配件必须使用进水口高于水面的卫生洁具水箱配件，并且有市法定检测单位</w:t>
      </w:r>
      <w:r>
        <w:t>证明。</w:t>
      </w:r>
    </w:p>
    <w:p>
      <w:pPr>
        <w:pStyle w:val="BodyText"/>
        <w:spacing w:line="487" w:lineRule="auto"/>
        <w:ind w:left="840" w:right="1197" w:firstLine="856"/>
      </w:pPr>
      <w:r>
        <w:rPr>
          <w:spacing w:val="-9"/>
        </w:rPr>
        <w:t xml:space="preserve">卫生洁具及配件的进场验收：卫生洁具的进货一般以一次性成批进齐最好， </w:t>
      </w:r>
      <w:r>
        <w:rPr>
          <w:spacing w:val="-10"/>
        </w:rPr>
        <w:t>能保证卫生洁具的质量、外观颜色的一致。一次性进货造成检验工作量增大，抽</w:t>
      </w:r>
      <w:r>
        <w:rPr>
          <w:spacing w:val="-51"/>
        </w:rPr>
        <w:t xml:space="preserve">检 </w:t>
      </w:r>
      <w:r>
        <w:t>10%如发现有不合格产品，则逐个检验，按层或按段的批量进货应防止质量与外观颜色的不一致。一般出现质量等级不一致的问题比较突出。</w:t>
      </w:r>
    </w:p>
    <w:p>
      <w:pPr>
        <w:pStyle w:val="BodyText"/>
        <w:spacing w:line="461" w:lineRule="exact"/>
        <w:ind w:left="1697"/>
      </w:pPr>
      <w:r>
        <w:t>卫生洁具的检验应做到以下几点：</w:t>
      </w:r>
    </w:p>
    <w:p>
      <w:pPr>
        <w:pStyle w:val="BodyText"/>
        <w:spacing w:before="12"/>
      </w:pPr>
    </w:p>
    <w:p>
      <w:pPr>
        <w:pStyle w:val="BodyText"/>
        <w:spacing w:line="487" w:lineRule="auto"/>
        <w:ind w:left="840" w:right="1460" w:firstLine="856"/>
      </w:pPr>
      <w:r>
        <w:t>外观检查：外观应周正，瓷质细腻程度和色泽一致，表面光滑，边色边缘平滑，无裂纹、斑点，无损伤。</w:t>
      </w:r>
    </w:p>
    <w:p>
      <w:pPr>
        <w:pStyle w:val="BodyText"/>
        <w:spacing w:line="487" w:lineRule="auto"/>
        <w:ind w:left="840" w:right="1374" w:firstLine="856"/>
      </w:pPr>
      <w:r>
        <w:rPr>
          <w:spacing w:val="-7"/>
        </w:rPr>
        <w:t xml:space="preserve">尺量检查：用 </w:t>
      </w:r>
      <w:r>
        <w:t>3～5m</w:t>
      </w:r>
      <w:r>
        <w:rPr>
          <w:spacing w:val="-8"/>
        </w:rPr>
        <w:t xml:space="preserve"> 钢卷尺实测主要尺寸，长、宽、高、下水口直径应在</w:t>
      </w:r>
      <w:r>
        <w:t>卫生洁具设备的允许公差值。</w:t>
      </w:r>
    </w:p>
    <w:p>
      <w:pPr>
        <w:pStyle w:val="BodyText"/>
        <w:spacing w:line="487" w:lineRule="auto"/>
        <w:ind w:left="840" w:right="1460" w:firstLine="856"/>
      </w:pPr>
      <w:r>
        <w:t>敲击检查：用木棍轻轻敲击，声音实而清脆未受损伤，重点轻敲击盆边排水口处。</w:t>
      </w:r>
    </w:p>
    <w:p>
      <w:pPr>
        <w:pStyle w:val="BodyText"/>
        <w:spacing w:line="487" w:lineRule="auto"/>
        <w:ind w:left="1697" w:right="1457"/>
      </w:pPr>
      <w:r>
        <w:rPr>
          <w:spacing w:val="-4"/>
        </w:rPr>
        <w:t xml:space="preserve">通球检查：卫生洁具做通球试验，检验用球直径应为孔洞直径的 </w:t>
      </w:r>
      <w:r>
        <w:t>0.8</w:t>
      </w:r>
      <w:r>
        <w:rPr>
          <w:spacing w:val="-36"/>
        </w:rPr>
        <w:t xml:space="preserve"> 倍。</w:t>
      </w:r>
      <w:r>
        <w:t>2、技术要求</w:t>
      </w:r>
    </w:p>
    <w:p>
      <w:pPr>
        <w:pStyle w:val="BodyText"/>
        <w:spacing w:line="367" w:lineRule="exact"/>
        <w:ind w:right="756"/>
        <w:jc w:val="center"/>
      </w:pPr>
      <w:r>
        <w:t>①卫生器具给水配件的安装高度，如设计无要求时，应符合下表的规定。</w:t>
      </w:r>
    </w:p>
    <w:p>
      <w:pPr>
        <w:pStyle w:val="Heading3"/>
        <w:spacing w:before="17"/>
        <w:ind w:left="0" w:right="754"/>
        <w:jc w:val="center"/>
      </w:pPr>
      <w:r>
        <w:drawing>
          <wp:anchor distT="0" distB="0" distL="0" distR="0" simplePos="0" relativeHeight="251660288" behindDoc="1" locked="0" layoutInCell="1" allowOverlap="1">
            <wp:simplePos x="0" y="0"/>
            <wp:positionH relativeFrom="page">
              <wp:posOffset>1244600</wp:posOffset>
            </wp:positionH>
            <wp:positionV relativeFrom="paragraph">
              <wp:posOffset>374159</wp:posOffset>
            </wp:positionV>
            <wp:extent cx="8864600" cy="22606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24" cstate="print"/>
                    <a:stretch>
                      <a:fillRect/>
                    </a:stretch>
                  </pic:blipFill>
                  <pic:spPr>
                    <a:xfrm>
                      <a:off x="0" y="0"/>
                      <a:ext cx="8864600" cy="2260600"/>
                    </a:xfrm>
                    <a:prstGeom prst="rect">
                      <a:avLst/>
                    </a:prstGeom>
                  </pic:spPr>
                </pic:pic>
              </a:graphicData>
            </a:graphic>
          </wp:anchor>
        </w:drawing>
      </w:r>
      <w:r>
        <w:t>卫生器具给水配件的安装高度</w:t>
      </w:r>
    </w:p>
    <w:p>
      <w:pPr>
        <w:pStyle w:val="BodyText"/>
        <w:spacing w:before="17"/>
        <w:rPr>
          <w:rFonts w:ascii="Microsoft JhengHei"/>
          <w:b/>
          <w:sz w:val="4"/>
        </w:rPr>
      </w:pPr>
    </w:p>
    <w:tbl>
      <w:tblPr>
        <w:tblStyle w:val="TableNormal2"/>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88"/>
        <w:gridCol w:w="6402"/>
        <w:gridCol w:w="3162"/>
        <w:gridCol w:w="2528"/>
      </w:tblGrid>
      <w:tr>
        <w:tblPrEx>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16"/>
          <w:jc w:val="left"/>
        </w:trPr>
        <w:tc>
          <w:tcPr>
            <w:tcW w:w="10852" w:type="dxa"/>
            <w:gridSpan w:val="3"/>
          </w:tcPr>
          <w:p>
            <w:pPr>
              <w:pStyle w:val="TableParagraph"/>
              <w:tabs>
                <w:tab w:val="left" w:pos="7740"/>
              </w:tabs>
              <w:spacing w:line="297" w:lineRule="exact"/>
              <w:ind w:left="50"/>
              <w:jc w:val="left"/>
              <w:rPr>
                <w:sz w:val="31"/>
              </w:rPr>
            </w:pPr>
            <w:r>
              <w:rPr>
                <w:sz w:val="31"/>
              </w:rPr>
              <w:t>序</w:t>
              <w:tab/>
              <w:t>配件中心距地面高度</w:t>
            </w:r>
          </w:p>
        </w:tc>
        <w:tc>
          <w:tcPr>
            <w:tcW w:w="2528" w:type="dxa"/>
          </w:tcPr>
          <w:p>
            <w:pPr>
              <w:pStyle w:val="TableParagraph"/>
              <w:spacing w:line="297" w:lineRule="exact"/>
              <w:ind w:left="266" w:right="51"/>
              <w:rPr>
                <w:sz w:val="31"/>
              </w:rPr>
            </w:pPr>
            <w:r>
              <w:rPr>
                <w:sz w:val="31"/>
              </w:rPr>
              <w:t>冷热水龙头距离</w:t>
            </w:r>
          </w:p>
        </w:tc>
      </w:tr>
      <w:tr>
        <w:tblPrEx>
          <w:tblW w:w="0" w:type="auto"/>
          <w:jc w:val="left"/>
          <w:tblInd w:w="377" w:type="dxa"/>
          <w:tblLayout w:type="fixed"/>
          <w:tblCellMar>
            <w:top w:w="0" w:type="dxa"/>
            <w:left w:w="0" w:type="dxa"/>
            <w:bottom w:w="0" w:type="dxa"/>
            <w:right w:w="0" w:type="dxa"/>
          </w:tblCellMar>
          <w:tblLook w:val="01E0"/>
        </w:tblPrEx>
        <w:trPr>
          <w:trHeight w:val="1168"/>
          <w:jc w:val="left"/>
        </w:trPr>
        <w:tc>
          <w:tcPr>
            <w:tcW w:w="1288" w:type="dxa"/>
          </w:tcPr>
          <w:p>
            <w:pPr>
              <w:pStyle w:val="TableParagraph"/>
              <w:spacing w:before="77"/>
              <w:ind w:left="50"/>
              <w:jc w:val="left"/>
              <w:rPr>
                <w:sz w:val="31"/>
              </w:rPr>
            </w:pPr>
            <w:r>
              <w:rPr>
                <w:w w:val="102"/>
                <w:sz w:val="31"/>
              </w:rPr>
              <w:t>号</w:t>
            </w:r>
          </w:p>
          <w:p>
            <w:pPr>
              <w:pStyle w:val="TableParagraph"/>
              <w:spacing w:before="157"/>
              <w:ind w:left="129"/>
              <w:jc w:val="left"/>
              <w:rPr>
                <w:sz w:val="31"/>
              </w:rPr>
            </w:pPr>
            <w:r>
              <w:rPr>
                <w:w w:val="102"/>
                <w:sz w:val="31"/>
              </w:rPr>
              <w:t>1</w:t>
            </w:r>
          </w:p>
        </w:tc>
        <w:tc>
          <w:tcPr>
            <w:tcW w:w="6402" w:type="dxa"/>
          </w:tcPr>
          <w:p>
            <w:pPr>
              <w:pStyle w:val="TableParagraph"/>
              <w:spacing w:line="251" w:lineRule="exact"/>
              <w:ind w:left="935" w:right="1698"/>
              <w:rPr>
                <w:sz w:val="31"/>
              </w:rPr>
            </w:pPr>
            <w:r>
              <w:rPr>
                <w:sz w:val="31"/>
              </w:rPr>
              <w:t>给水配件名称</w:t>
            </w:r>
          </w:p>
          <w:p>
            <w:pPr>
              <w:pStyle w:val="TableParagraph"/>
              <w:spacing w:before="12"/>
              <w:jc w:val="left"/>
              <w:rPr>
                <w:rFonts w:ascii="Microsoft JhengHei"/>
                <w:b/>
                <w:sz w:val="20"/>
              </w:rPr>
            </w:pPr>
          </w:p>
          <w:p>
            <w:pPr>
              <w:pStyle w:val="TableParagraph"/>
              <w:ind w:left="944" w:right="1698"/>
              <w:rPr>
                <w:sz w:val="31"/>
              </w:rPr>
            </w:pPr>
            <w:r>
              <w:rPr>
                <w:sz w:val="31"/>
              </w:rPr>
              <w:t>架空式污水盆（池）水龙头</w:t>
            </w:r>
          </w:p>
        </w:tc>
        <w:tc>
          <w:tcPr>
            <w:tcW w:w="3162" w:type="dxa"/>
          </w:tcPr>
          <w:p>
            <w:pPr>
              <w:pStyle w:val="TableParagraph"/>
              <w:spacing w:before="77"/>
              <w:ind w:left="989" w:right="1203"/>
              <w:rPr>
                <w:sz w:val="31"/>
              </w:rPr>
            </w:pPr>
            <w:r>
              <w:rPr>
                <w:sz w:val="31"/>
              </w:rPr>
              <w:t>（mm）</w:t>
            </w:r>
          </w:p>
          <w:p>
            <w:pPr>
              <w:pStyle w:val="TableParagraph"/>
              <w:spacing w:before="157"/>
              <w:ind w:left="989" w:right="1203"/>
              <w:rPr>
                <w:sz w:val="31"/>
              </w:rPr>
            </w:pPr>
            <w:r>
              <w:rPr>
                <w:sz w:val="31"/>
              </w:rPr>
              <w:t>1000</w:t>
            </w:r>
          </w:p>
        </w:tc>
        <w:tc>
          <w:tcPr>
            <w:tcW w:w="2528" w:type="dxa"/>
          </w:tcPr>
          <w:p>
            <w:pPr>
              <w:pStyle w:val="TableParagraph"/>
              <w:spacing w:before="77"/>
              <w:ind w:left="259" w:right="51"/>
              <w:rPr>
                <w:sz w:val="31"/>
              </w:rPr>
            </w:pPr>
            <w:r>
              <w:rPr>
                <w:sz w:val="31"/>
              </w:rPr>
              <w:t>（mm）</w:t>
            </w:r>
          </w:p>
          <w:p>
            <w:pPr>
              <w:pStyle w:val="TableParagraph"/>
              <w:spacing w:before="157"/>
              <w:ind w:left="208"/>
              <w:rPr>
                <w:sz w:val="31"/>
              </w:rPr>
            </w:pPr>
            <w:r>
              <w:rPr>
                <w:w w:val="102"/>
                <w:sz w:val="31"/>
              </w:rPr>
              <w:t>—</w:t>
            </w:r>
          </w:p>
        </w:tc>
      </w:tr>
      <w:tr>
        <w:tblPrEx>
          <w:tblW w:w="0" w:type="auto"/>
          <w:jc w:val="left"/>
          <w:tblInd w:w="377" w:type="dxa"/>
          <w:tblLayout w:type="fixed"/>
          <w:tblCellMar>
            <w:top w:w="0" w:type="dxa"/>
            <w:left w:w="0" w:type="dxa"/>
            <w:bottom w:w="0" w:type="dxa"/>
            <w:right w:w="0" w:type="dxa"/>
          </w:tblCellMar>
          <w:tblLook w:val="01E0"/>
        </w:tblPrEx>
        <w:trPr>
          <w:trHeight w:val="644"/>
          <w:jc w:val="left"/>
        </w:trPr>
        <w:tc>
          <w:tcPr>
            <w:tcW w:w="1288" w:type="dxa"/>
          </w:tcPr>
          <w:p>
            <w:pPr>
              <w:pStyle w:val="TableParagraph"/>
              <w:spacing w:before="107"/>
              <w:ind w:left="129"/>
              <w:jc w:val="left"/>
              <w:rPr>
                <w:sz w:val="31"/>
              </w:rPr>
            </w:pPr>
            <w:r>
              <w:rPr>
                <w:w w:val="102"/>
                <w:sz w:val="31"/>
              </w:rPr>
              <w:t>2</w:t>
            </w:r>
          </w:p>
        </w:tc>
        <w:tc>
          <w:tcPr>
            <w:tcW w:w="6402" w:type="dxa"/>
          </w:tcPr>
          <w:p>
            <w:pPr>
              <w:pStyle w:val="TableParagraph"/>
              <w:spacing w:before="107"/>
              <w:ind w:left="944" w:right="1698"/>
              <w:rPr>
                <w:sz w:val="31"/>
              </w:rPr>
            </w:pPr>
            <w:r>
              <w:rPr>
                <w:sz w:val="31"/>
              </w:rPr>
              <w:t>落地式污水盆（池）水龙头</w:t>
            </w:r>
          </w:p>
        </w:tc>
        <w:tc>
          <w:tcPr>
            <w:tcW w:w="3162" w:type="dxa"/>
          </w:tcPr>
          <w:p>
            <w:pPr>
              <w:pStyle w:val="TableParagraph"/>
              <w:spacing w:before="107"/>
              <w:ind w:left="1235"/>
              <w:jc w:val="left"/>
              <w:rPr>
                <w:sz w:val="31"/>
              </w:rPr>
            </w:pPr>
            <w:r>
              <w:rPr>
                <w:sz w:val="31"/>
              </w:rPr>
              <w:t>800</w:t>
            </w:r>
          </w:p>
        </w:tc>
        <w:tc>
          <w:tcPr>
            <w:tcW w:w="2528" w:type="dxa"/>
          </w:tcPr>
          <w:p>
            <w:pPr>
              <w:pStyle w:val="TableParagraph"/>
              <w:jc w:val="left"/>
              <w:rPr>
                <w:rFonts w:ascii="Times New Roman"/>
                <w:sz w:val="34"/>
              </w:rPr>
            </w:pPr>
          </w:p>
        </w:tc>
      </w:tr>
      <w:tr>
        <w:tblPrEx>
          <w:tblW w:w="0" w:type="auto"/>
          <w:jc w:val="left"/>
          <w:tblInd w:w="377" w:type="dxa"/>
          <w:tblLayout w:type="fixed"/>
          <w:tblCellMar>
            <w:top w:w="0" w:type="dxa"/>
            <w:left w:w="0" w:type="dxa"/>
            <w:bottom w:w="0" w:type="dxa"/>
            <w:right w:w="0" w:type="dxa"/>
          </w:tblCellMar>
          <w:tblLook w:val="01E0"/>
        </w:tblPrEx>
        <w:trPr>
          <w:trHeight w:val="644"/>
          <w:jc w:val="left"/>
        </w:trPr>
        <w:tc>
          <w:tcPr>
            <w:tcW w:w="1288" w:type="dxa"/>
          </w:tcPr>
          <w:p>
            <w:pPr>
              <w:pStyle w:val="TableParagraph"/>
              <w:spacing w:before="107"/>
              <w:ind w:left="129"/>
              <w:jc w:val="left"/>
              <w:rPr>
                <w:sz w:val="31"/>
              </w:rPr>
            </w:pPr>
            <w:r>
              <w:rPr>
                <w:w w:val="102"/>
                <w:sz w:val="31"/>
              </w:rPr>
              <w:t>3</w:t>
            </w:r>
          </w:p>
        </w:tc>
        <w:tc>
          <w:tcPr>
            <w:tcW w:w="6402" w:type="dxa"/>
          </w:tcPr>
          <w:p>
            <w:pPr>
              <w:pStyle w:val="TableParagraph"/>
              <w:spacing w:before="107"/>
              <w:ind w:left="935" w:right="1698"/>
              <w:rPr>
                <w:sz w:val="31"/>
              </w:rPr>
            </w:pPr>
            <w:r>
              <w:rPr>
                <w:sz w:val="31"/>
              </w:rPr>
              <w:t>洗涤盆（池）水龙头</w:t>
            </w:r>
          </w:p>
        </w:tc>
        <w:tc>
          <w:tcPr>
            <w:tcW w:w="3162" w:type="dxa"/>
          </w:tcPr>
          <w:p>
            <w:pPr>
              <w:pStyle w:val="TableParagraph"/>
              <w:spacing w:before="107"/>
              <w:ind w:left="1155"/>
              <w:jc w:val="left"/>
              <w:rPr>
                <w:sz w:val="31"/>
              </w:rPr>
            </w:pPr>
            <w:r>
              <w:rPr>
                <w:sz w:val="31"/>
              </w:rPr>
              <w:t>1000</w:t>
            </w:r>
          </w:p>
        </w:tc>
        <w:tc>
          <w:tcPr>
            <w:tcW w:w="2528" w:type="dxa"/>
          </w:tcPr>
          <w:p>
            <w:pPr>
              <w:pStyle w:val="TableParagraph"/>
              <w:spacing w:before="107"/>
              <w:ind w:left="259" w:right="51"/>
              <w:rPr>
                <w:sz w:val="31"/>
              </w:rPr>
            </w:pPr>
            <w:r>
              <w:rPr>
                <w:sz w:val="31"/>
              </w:rPr>
              <w:t>150</w:t>
            </w:r>
          </w:p>
        </w:tc>
      </w:tr>
      <w:tr>
        <w:tblPrEx>
          <w:tblW w:w="0" w:type="auto"/>
          <w:jc w:val="left"/>
          <w:tblInd w:w="377" w:type="dxa"/>
          <w:tblLayout w:type="fixed"/>
          <w:tblCellMar>
            <w:top w:w="0" w:type="dxa"/>
            <w:left w:w="0" w:type="dxa"/>
            <w:bottom w:w="0" w:type="dxa"/>
            <w:right w:w="0" w:type="dxa"/>
          </w:tblCellMar>
          <w:tblLook w:val="01E0"/>
        </w:tblPrEx>
        <w:trPr>
          <w:trHeight w:val="480"/>
          <w:jc w:val="left"/>
        </w:trPr>
        <w:tc>
          <w:tcPr>
            <w:tcW w:w="1288" w:type="dxa"/>
          </w:tcPr>
          <w:p>
            <w:pPr>
              <w:pStyle w:val="TableParagraph"/>
              <w:spacing w:before="107" w:line="353" w:lineRule="exact"/>
              <w:ind w:left="129"/>
              <w:jc w:val="left"/>
              <w:rPr>
                <w:sz w:val="31"/>
              </w:rPr>
            </w:pPr>
            <w:r>
              <w:rPr>
                <w:w w:val="102"/>
                <w:sz w:val="31"/>
              </w:rPr>
              <w:t>4</w:t>
            </w:r>
          </w:p>
        </w:tc>
        <w:tc>
          <w:tcPr>
            <w:tcW w:w="6402" w:type="dxa"/>
          </w:tcPr>
          <w:p>
            <w:pPr>
              <w:pStyle w:val="TableParagraph"/>
              <w:spacing w:before="107" w:line="353" w:lineRule="exact"/>
              <w:ind w:left="935" w:right="1698"/>
              <w:rPr>
                <w:sz w:val="31"/>
              </w:rPr>
            </w:pPr>
            <w:r>
              <w:rPr>
                <w:sz w:val="31"/>
              </w:rPr>
              <w:t>住宅集中给水龙头</w:t>
            </w:r>
          </w:p>
        </w:tc>
        <w:tc>
          <w:tcPr>
            <w:tcW w:w="3162" w:type="dxa"/>
          </w:tcPr>
          <w:p>
            <w:pPr>
              <w:pStyle w:val="TableParagraph"/>
              <w:spacing w:before="107" w:line="353" w:lineRule="exact"/>
              <w:ind w:left="1155"/>
              <w:jc w:val="left"/>
              <w:rPr>
                <w:sz w:val="31"/>
              </w:rPr>
            </w:pPr>
            <w:r>
              <w:rPr>
                <w:sz w:val="31"/>
              </w:rPr>
              <w:t>1000</w:t>
            </w:r>
          </w:p>
        </w:tc>
        <w:tc>
          <w:tcPr>
            <w:tcW w:w="2528" w:type="dxa"/>
          </w:tcPr>
          <w:p>
            <w:pPr>
              <w:pStyle w:val="TableParagraph"/>
              <w:spacing w:before="107" w:line="353" w:lineRule="exact"/>
              <w:ind w:left="208"/>
              <w:rPr>
                <w:sz w:val="31"/>
              </w:rPr>
            </w:pPr>
            <w:r>
              <w:rPr>
                <w:w w:val="102"/>
                <w:sz w:val="31"/>
              </w:rPr>
              <w:t>—</w:t>
            </w:r>
          </w:p>
        </w:tc>
      </w:tr>
    </w:tbl>
    <w:p>
      <w:pPr>
        <w:spacing w:after="0" w:line="353" w:lineRule="exact"/>
        <w:rPr>
          <w:sz w:val="31"/>
        </w:rPr>
        <w:sectPr>
          <w:headerReference w:type="default" r:id="rId25"/>
          <w:footerReference w:type="default" r:id="rId26"/>
          <w:pgSz w:w="17860" w:h="25260"/>
          <w:pgMar w:top="1360" w:right="1320" w:bottom="2060" w:left="1860" w:header="1032" w:footer="1864"/>
          <w:pgNumType w:start="10"/>
          <w:cols w:space="708"/>
        </w:sect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4"/>
        <w:rPr>
          <w:rFonts w:ascii="Microsoft JhengHei"/>
          <w:b/>
          <w:sz w:val="16"/>
        </w:rPr>
      </w:pPr>
    </w:p>
    <w:tbl>
      <w:tblPr>
        <w:tblStyle w:val="TableNormal3"/>
        <w:tblW w:w="0" w:type="auto"/>
        <w:jc w:val="left"/>
        <w:tblInd w:w="2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93"/>
        <w:gridCol w:w="2676"/>
        <w:gridCol w:w="1777"/>
      </w:tblGrid>
      <w:tr>
        <w:tblPrEx>
          <w:tblW w:w="0" w:type="auto"/>
          <w:jc w:val="left"/>
          <w:tblInd w:w="2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78"/>
          <w:jc w:val="left"/>
        </w:trPr>
        <w:tc>
          <w:tcPr>
            <w:tcW w:w="5593" w:type="dxa"/>
          </w:tcPr>
          <w:p>
            <w:pPr>
              <w:pStyle w:val="TableParagraph"/>
              <w:spacing w:line="341" w:lineRule="exact"/>
              <w:ind w:left="77" w:right="821"/>
              <w:rPr>
                <w:sz w:val="31"/>
              </w:rPr>
            </w:pPr>
            <w:r>
              <w:rPr>
                <w:sz w:val="31"/>
              </w:rPr>
              <w:t>水龙头（上配水）</w:t>
            </w:r>
          </w:p>
        </w:tc>
        <w:tc>
          <w:tcPr>
            <w:tcW w:w="2676" w:type="dxa"/>
          </w:tcPr>
          <w:p>
            <w:pPr>
              <w:pStyle w:val="TableParagraph"/>
              <w:spacing w:line="341" w:lineRule="exact"/>
              <w:ind w:left="790"/>
              <w:jc w:val="left"/>
              <w:rPr>
                <w:sz w:val="31"/>
              </w:rPr>
            </w:pPr>
            <w:r>
              <w:rPr>
                <w:sz w:val="31"/>
              </w:rPr>
              <w:t>1000</w:t>
            </w:r>
          </w:p>
        </w:tc>
        <w:tc>
          <w:tcPr>
            <w:tcW w:w="1777" w:type="dxa"/>
          </w:tcPr>
          <w:p>
            <w:pPr>
              <w:pStyle w:val="TableParagraph"/>
              <w:spacing w:line="341" w:lineRule="exact"/>
              <w:ind w:right="48"/>
              <w:jc w:val="right"/>
              <w:rPr>
                <w:sz w:val="31"/>
              </w:rPr>
            </w:pPr>
            <w:r>
              <w:rPr>
                <w:sz w:val="31"/>
              </w:rPr>
              <w:t>150</w:t>
            </w:r>
          </w:p>
        </w:tc>
      </w:tr>
      <w:tr>
        <w:tblPrEx>
          <w:tblW w:w="0" w:type="auto"/>
          <w:jc w:val="left"/>
          <w:tblInd w:w="2839" w:type="dxa"/>
          <w:tblLayout w:type="fixed"/>
          <w:tblCellMar>
            <w:top w:w="0" w:type="dxa"/>
            <w:left w:w="0" w:type="dxa"/>
            <w:bottom w:w="0" w:type="dxa"/>
            <w:right w:w="0" w:type="dxa"/>
          </w:tblCellMar>
          <w:tblLook w:val="01E0"/>
        </w:tblPrEx>
        <w:trPr>
          <w:trHeight w:val="642"/>
          <w:jc w:val="left"/>
        </w:trPr>
        <w:tc>
          <w:tcPr>
            <w:tcW w:w="5593" w:type="dxa"/>
          </w:tcPr>
          <w:p>
            <w:pPr>
              <w:pStyle w:val="TableParagraph"/>
              <w:spacing w:before="105"/>
              <w:ind w:left="77" w:right="821"/>
              <w:rPr>
                <w:sz w:val="31"/>
              </w:rPr>
            </w:pPr>
            <w:r>
              <w:rPr>
                <w:sz w:val="31"/>
              </w:rPr>
              <w:t>水龙头（下配水）</w:t>
            </w:r>
          </w:p>
        </w:tc>
        <w:tc>
          <w:tcPr>
            <w:tcW w:w="2676" w:type="dxa"/>
          </w:tcPr>
          <w:p>
            <w:pPr>
              <w:pStyle w:val="TableParagraph"/>
              <w:spacing w:before="105"/>
              <w:ind w:left="870"/>
              <w:jc w:val="left"/>
              <w:rPr>
                <w:sz w:val="31"/>
              </w:rPr>
            </w:pPr>
            <w:r>
              <w:rPr>
                <w:sz w:val="31"/>
              </w:rPr>
              <w:t>800</w:t>
            </w:r>
          </w:p>
        </w:tc>
        <w:tc>
          <w:tcPr>
            <w:tcW w:w="1777" w:type="dxa"/>
          </w:tcPr>
          <w:p>
            <w:pPr>
              <w:pStyle w:val="TableParagraph"/>
              <w:spacing w:before="105"/>
              <w:ind w:right="48"/>
              <w:jc w:val="right"/>
              <w:rPr>
                <w:sz w:val="31"/>
              </w:rPr>
            </w:pPr>
            <w:r>
              <w:rPr>
                <w:sz w:val="31"/>
              </w:rPr>
              <w:t>150</w:t>
            </w:r>
          </w:p>
        </w:tc>
      </w:tr>
      <w:tr>
        <w:tblPrEx>
          <w:tblW w:w="0" w:type="auto"/>
          <w:jc w:val="left"/>
          <w:tblInd w:w="2839" w:type="dxa"/>
          <w:tblLayout w:type="fixed"/>
          <w:tblCellMar>
            <w:top w:w="0" w:type="dxa"/>
            <w:left w:w="0" w:type="dxa"/>
            <w:bottom w:w="0" w:type="dxa"/>
            <w:right w:w="0" w:type="dxa"/>
          </w:tblCellMar>
          <w:tblLook w:val="01E0"/>
        </w:tblPrEx>
        <w:trPr>
          <w:trHeight w:val="644"/>
          <w:jc w:val="left"/>
        </w:trPr>
        <w:tc>
          <w:tcPr>
            <w:tcW w:w="5593" w:type="dxa"/>
          </w:tcPr>
          <w:p>
            <w:pPr>
              <w:pStyle w:val="TableParagraph"/>
              <w:spacing w:before="107"/>
              <w:ind w:left="70" w:right="821"/>
              <w:rPr>
                <w:sz w:val="31"/>
              </w:rPr>
            </w:pPr>
            <w:r>
              <w:rPr>
                <w:sz w:val="31"/>
              </w:rPr>
              <w:t>角阀（下配水）</w:t>
            </w:r>
          </w:p>
        </w:tc>
        <w:tc>
          <w:tcPr>
            <w:tcW w:w="2676" w:type="dxa"/>
          </w:tcPr>
          <w:p>
            <w:pPr>
              <w:pStyle w:val="TableParagraph"/>
              <w:spacing w:before="107"/>
              <w:ind w:left="870"/>
              <w:jc w:val="left"/>
              <w:rPr>
                <w:sz w:val="31"/>
              </w:rPr>
            </w:pPr>
            <w:r>
              <w:rPr>
                <w:sz w:val="31"/>
              </w:rPr>
              <w:t>450</w:t>
            </w:r>
          </w:p>
        </w:tc>
        <w:tc>
          <w:tcPr>
            <w:tcW w:w="1777" w:type="dxa"/>
          </w:tcPr>
          <w:p>
            <w:pPr>
              <w:pStyle w:val="TableParagraph"/>
              <w:spacing w:before="107"/>
              <w:ind w:right="127"/>
              <w:jc w:val="right"/>
              <w:rPr>
                <w:sz w:val="31"/>
              </w:rPr>
            </w:pPr>
            <w:r>
              <w:rPr>
                <w:w w:val="102"/>
                <w:sz w:val="31"/>
              </w:rPr>
              <w:t>—</w:t>
            </w:r>
          </w:p>
        </w:tc>
      </w:tr>
      <w:tr>
        <w:tblPrEx>
          <w:tblW w:w="0" w:type="auto"/>
          <w:jc w:val="left"/>
          <w:tblInd w:w="2839" w:type="dxa"/>
          <w:tblLayout w:type="fixed"/>
          <w:tblCellMar>
            <w:top w:w="0" w:type="dxa"/>
            <w:left w:w="0" w:type="dxa"/>
            <w:bottom w:w="0" w:type="dxa"/>
            <w:right w:w="0" w:type="dxa"/>
          </w:tblCellMar>
          <w:tblLook w:val="01E0"/>
        </w:tblPrEx>
        <w:trPr>
          <w:trHeight w:val="644"/>
          <w:jc w:val="left"/>
        </w:trPr>
        <w:tc>
          <w:tcPr>
            <w:tcW w:w="5593" w:type="dxa"/>
          </w:tcPr>
          <w:p>
            <w:pPr>
              <w:pStyle w:val="TableParagraph"/>
              <w:spacing w:before="107"/>
              <w:ind w:left="63" w:right="821"/>
              <w:rPr>
                <w:sz w:val="31"/>
              </w:rPr>
            </w:pPr>
            <w:r>
              <w:rPr>
                <w:sz w:val="31"/>
              </w:rPr>
              <w:t>水龙头</w:t>
            </w:r>
          </w:p>
        </w:tc>
        <w:tc>
          <w:tcPr>
            <w:tcW w:w="2676" w:type="dxa"/>
          </w:tcPr>
          <w:p>
            <w:pPr>
              <w:pStyle w:val="TableParagraph"/>
              <w:spacing w:before="107"/>
              <w:ind w:left="790"/>
              <w:jc w:val="left"/>
              <w:rPr>
                <w:sz w:val="31"/>
              </w:rPr>
            </w:pPr>
            <w:r>
              <w:rPr>
                <w:sz w:val="31"/>
              </w:rPr>
              <w:t>1000</w:t>
            </w:r>
          </w:p>
        </w:tc>
        <w:tc>
          <w:tcPr>
            <w:tcW w:w="1777" w:type="dxa"/>
          </w:tcPr>
          <w:p>
            <w:pPr>
              <w:pStyle w:val="TableParagraph"/>
              <w:spacing w:before="107"/>
              <w:ind w:right="48"/>
              <w:jc w:val="right"/>
              <w:rPr>
                <w:sz w:val="31"/>
              </w:rPr>
            </w:pPr>
            <w:r>
              <w:rPr>
                <w:sz w:val="31"/>
              </w:rPr>
              <w:t>150</w:t>
            </w:r>
          </w:p>
        </w:tc>
      </w:tr>
      <w:tr>
        <w:tblPrEx>
          <w:tblW w:w="0" w:type="auto"/>
          <w:jc w:val="left"/>
          <w:tblInd w:w="2839" w:type="dxa"/>
          <w:tblLayout w:type="fixed"/>
          <w:tblCellMar>
            <w:top w:w="0" w:type="dxa"/>
            <w:left w:w="0" w:type="dxa"/>
            <w:bottom w:w="0" w:type="dxa"/>
            <w:right w:w="0" w:type="dxa"/>
          </w:tblCellMar>
          <w:tblLook w:val="01E0"/>
        </w:tblPrEx>
        <w:trPr>
          <w:trHeight w:val="642"/>
          <w:jc w:val="left"/>
        </w:trPr>
        <w:tc>
          <w:tcPr>
            <w:tcW w:w="5593" w:type="dxa"/>
          </w:tcPr>
          <w:p>
            <w:pPr>
              <w:pStyle w:val="TableParagraph"/>
              <w:spacing w:before="107"/>
              <w:ind w:left="81" w:right="821"/>
              <w:rPr>
                <w:sz w:val="31"/>
              </w:rPr>
            </w:pPr>
            <w:r>
              <w:rPr>
                <w:sz w:val="31"/>
              </w:rPr>
              <w:t>冷热水管上下并行其中热水龙头</w:t>
            </w:r>
          </w:p>
        </w:tc>
        <w:tc>
          <w:tcPr>
            <w:tcW w:w="2676" w:type="dxa"/>
          </w:tcPr>
          <w:p>
            <w:pPr>
              <w:pStyle w:val="TableParagraph"/>
              <w:spacing w:before="107"/>
              <w:ind w:left="790"/>
              <w:jc w:val="left"/>
              <w:rPr>
                <w:sz w:val="31"/>
              </w:rPr>
            </w:pPr>
            <w:r>
              <w:rPr>
                <w:sz w:val="31"/>
              </w:rPr>
              <w:t>1100</w:t>
            </w:r>
          </w:p>
        </w:tc>
        <w:tc>
          <w:tcPr>
            <w:tcW w:w="1777" w:type="dxa"/>
          </w:tcPr>
          <w:p>
            <w:pPr>
              <w:pStyle w:val="TableParagraph"/>
              <w:spacing w:before="107"/>
              <w:ind w:right="48"/>
              <w:jc w:val="right"/>
              <w:rPr>
                <w:sz w:val="31"/>
              </w:rPr>
            </w:pPr>
            <w:r>
              <w:rPr>
                <w:sz w:val="31"/>
              </w:rPr>
              <w:t>150</w:t>
            </w:r>
          </w:p>
        </w:tc>
      </w:tr>
      <w:tr>
        <w:tblPrEx>
          <w:tblW w:w="0" w:type="auto"/>
          <w:jc w:val="left"/>
          <w:tblInd w:w="2839" w:type="dxa"/>
          <w:tblLayout w:type="fixed"/>
          <w:tblCellMar>
            <w:top w:w="0" w:type="dxa"/>
            <w:left w:w="0" w:type="dxa"/>
            <w:bottom w:w="0" w:type="dxa"/>
            <w:right w:w="0" w:type="dxa"/>
          </w:tblCellMar>
          <w:tblLook w:val="01E0"/>
        </w:tblPrEx>
        <w:trPr>
          <w:trHeight w:val="642"/>
          <w:jc w:val="left"/>
        </w:trPr>
        <w:tc>
          <w:tcPr>
            <w:tcW w:w="5593" w:type="dxa"/>
          </w:tcPr>
          <w:p>
            <w:pPr>
              <w:pStyle w:val="TableParagraph"/>
              <w:spacing w:before="105"/>
              <w:ind w:left="77" w:right="821"/>
              <w:rPr>
                <w:sz w:val="31"/>
              </w:rPr>
            </w:pPr>
            <w:r>
              <w:rPr>
                <w:sz w:val="31"/>
              </w:rPr>
              <w:t>水龙头（上配水）</w:t>
            </w:r>
          </w:p>
        </w:tc>
        <w:tc>
          <w:tcPr>
            <w:tcW w:w="2676" w:type="dxa"/>
          </w:tcPr>
          <w:p>
            <w:pPr>
              <w:pStyle w:val="TableParagraph"/>
              <w:spacing w:before="105"/>
              <w:ind w:left="870"/>
              <w:jc w:val="left"/>
              <w:rPr>
                <w:sz w:val="31"/>
              </w:rPr>
            </w:pPr>
            <w:r>
              <w:rPr>
                <w:sz w:val="31"/>
              </w:rPr>
              <w:t>670</w:t>
            </w:r>
          </w:p>
        </w:tc>
        <w:tc>
          <w:tcPr>
            <w:tcW w:w="1777" w:type="dxa"/>
          </w:tcPr>
          <w:p>
            <w:pPr>
              <w:pStyle w:val="TableParagraph"/>
              <w:spacing w:before="105"/>
              <w:ind w:right="48"/>
              <w:jc w:val="right"/>
              <w:rPr>
                <w:sz w:val="31"/>
              </w:rPr>
            </w:pPr>
            <w:r>
              <w:rPr>
                <w:sz w:val="31"/>
              </w:rPr>
              <w:t>150</w:t>
            </w:r>
          </w:p>
        </w:tc>
      </w:tr>
      <w:tr>
        <w:tblPrEx>
          <w:tblW w:w="0" w:type="auto"/>
          <w:jc w:val="left"/>
          <w:tblInd w:w="2839" w:type="dxa"/>
          <w:tblLayout w:type="fixed"/>
          <w:tblCellMar>
            <w:top w:w="0" w:type="dxa"/>
            <w:left w:w="0" w:type="dxa"/>
            <w:bottom w:w="0" w:type="dxa"/>
            <w:right w:w="0" w:type="dxa"/>
          </w:tblCellMar>
          <w:tblLook w:val="01E0"/>
        </w:tblPrEx>
        <w:trPr>
          <w:trHeight w:val="644"/>
          <w:jc w:val="left"/>
        </w:trPr>
        <w:tc>
          <w:tcPr>
            <w:tcW w:w="5593" w:type="dxa"/>
          </w:tcPr>
          <w:p>
            <w:pPr>
              <w:pStyle w:val="TableParagraph"/>
              <w:spacing w:before="107"/>
              <w:ind w:left="63" w:right="821"/>
              <w:rPr>
                <w:sz w:val="31"/>
              </w:rPr>
            </w:pPr>
            <w:r>
              <w:rPr>
                <w:sz w:val="31"/>
              </w:rPr>
              <w:t>截止阀</w:t>
            </w:r>
          </w:p>
        </w:tc>
        <w:tc>
          <w:tcPr>
            <w:tcW w:w="2676" w:type="dxa"/>
          </w:tcPr>
          <w:p>
            <w:pPr>
              <w:pStyle w:val="TableParagraph"/>
              <w:spacing w:before="107"/>
              <w:ind w:left="790"/>
              <w:jc w:val="left"/>
              <w:rPr>
                <w:sz w:val="31"/>
              </w:rPr>
            </w:pPr>
            <w:r>
              <w:rPr>
                <w:sz w:val="31"/>
              </w:rPr>
              <w:t>1150</w:t>
            </w:r>
          </w:p>
        </w:tc>
        <w:tc>
          <w:tcPr>
            <w:tcW w:w="1777" w:type="dxa"/>
          </w:tcPr>
          <w:p>
            <w:pPr>
              <w:pStyle w:val="TableParagraph"/>
              <w:spacing w:before="107"/>
              <w:ind w:right="127"/>
              <w:jc w:val="right"/>
              <w:rPr>
                <w:sz w:val="31"/>
              </w:rPr>
            </w:pPr>
            <w:r>
              <w:rPr>
                <w:sz w:val="31"/>
              </w:rPr>
              <w:t>95</w:t>
            </w:r>
          </w:p>
        </w:tc>
      </w:tr>
      <w:tr>
        <w:tblPrEx>
          <w:tblW w:w="0" w:type="auto"/>
          <w:jc w:val="left"/>
          <w:tblInd w:w="2839" w:type="dxa"/>
          <w:tblLayout w:type="fixed"/>
          <w:tblCellMar>
            <w:top w:w="0" w:type="dxa"/>
            <w:left w:w="0" w:type="dxa"/>
            <w:bottom w:w="0" w:type="dxa"/>
            <w:right w:w="0" w:type="dxa"/>
          </w:tblCellMar>
          <w:tblLook w:val="01E0"/>
        </w:tblPrEx>
        <w:trPr>
          <w:trHeight w:val="644"/>
          <w:jc w:val="left"/>
        </w:trPr>
        <w:tc>
          <w:tcPr>
            <w:tcW w:w="5593" w:type="dxa"/>
          </w:tcPr>
          <w:p>
            <w:pPr>
              <w:pStyle w:val="TableParagraph"/>
              <w:spacing w:before="107"/>
              <w:ind w:left="63" w:right="821"/>
              <w:rPr>
                <w:sz w:val="31"/>
              </w:rPr>
            </w:pPr>
            <w:r>
              <w:rPr>
                <w:sz w:val="31"/>
              </w:rPr>
              <w:t>混合阀</w:t>
            </w:r>
          </w:p>
        </w:tc>
        <w:tc>
          <w:tcPr>
            <w:tcW w:w="2676" w:type="dxa"/>
          </w:tcPr>
          <w:p>
            <w:pPr>
              <w:pStyle w:val="TableParagraph"/>
              <w:spacing w:before="107"/>
              <w:ind w:left="790"/>
              <w:jc w:val="left"/>
              <w:rPr>
                <w:sz w:val="31"/>
              </w:rPr>
            </w:pPr>
            <w:r>
              <w:rPr>
                <w:sz w:val="31"/>
              </w:rPr>
              <w:t>1150</w:t>
            </w:r>
          </w:p>
        </w:tc>
        <w:tc>
          <w:tcPr>
            <w:tcW w:w="1777" w:type="dxa"/>
          </w:tcPr>
          <w:p>
            <w:pPr>
              <w:pStyle w:val="TableParagraph"/>
              <w:jc w:val="left"/>
              <w:rPr>
                <w:rFonts w:ascii="Times New Roman"/>
                <w:sz w:val="30"/>
              </w:rPr>
            </w:pPr>
          </w:p>
        </w:tc>
      </w:tr>
      <w:tr>
        <w:tblPrEx>
          <w:tblW w:w="0" w:type="auto"/>
          <w:jc w:val="left"/>
          <w:tblInd w:w="2839" w:type="dxa"/>
          <w:tblLayout w:type="fixed"/>
          <w:tblCellMar>
            <w:top w:w="0" w:type="dxa"/>
            <w:left w:w="0" w:type="dxa"/>
            <w:bottom w:w="0" w:type="dxa"/>
            <w:right w:w="0" w:type="dxa"/>
          </w:tblCellMar>
          <w:tblLook w:val="01E0"/>
        </w:tblPrEx>
        <w:trPr>
          <w:trHeight w:val="643"/>
          <w:jc w:val="left"/>
        </w:trPr>
        <w:tc>
          <w:tcPr>
            <w:tcW w:w="5593" w:type="dxa"/>
          </w:tcPr>
          <w:p>
            <w:pPr>
              <w:pStyle w:val="TableParagraph"/>
              <w:spacing w:before="108"/>
              <w:ind w:left="70" w:right="821"/>
              <w:rPr>
                <w:sz w:val="31"/>
              </w:rPr>
            </w:pPr>
            <w:r>
              <w:rPr>
                <w:sz w:val="31"/>
              </w:rPr>
              <w:t>淋浴喷头下沿</w:t>
            </w:r>
          </w:p>
        </w:tc>
        <w:tc>
          <w:tcPr>
            <w:tcW w:w="2676" w:type="dxa"/>
          </w:tcPr>
          <w:p>
            <w:pPr>
              <w:pStyle w:val="TableParagraph"/>
              <w:spacing w:before="108"/>
              <w:ind w:left="790"/>
              <w:jc w:val="left"/>
              <w:rPr>
                <w:sz w:val="31"/>
              </w:rPr>
            </w:pPr>
            <w:r>
              <w:rPr>
                <w:sz w:val="31"/>
              </w:rPr>
              <w:t>2100</w:t>
            </w:r>
          </w:p>
        </w:tc>
        <w:tc>
          <w:tcPr>
            <w:tcW w:w="1777" w:type="dxa"/>
          </w:tcPr>
          <w:p>
            <w:pPr>
              <w:pStyle w:val="TableParagraph"/>
              <w:spacing w:before="108"/>
              <w:ind w:right="127"/>
              <w:jc w:val="right"/>
              <w:rPr>
                <w:sz w:val="31"/>
              </w:rPr>
            </w:pPr>
            <w:r>
              <w:rPr>
                <w:w w:val="102"/>
                <w:sz w:val="31"/>
              </w:rPr>
              <w:t>—</w:t>
            </w:r>
          </w:p>
        </w:tc>
      </w:tr>
      <w:tr>
        <w:tblPrEx>
          <w:tblW w:w="0" w:type="auto"/>
          <w:jc w:val="left"/>
          <w:tblInd w:w="2839" w:type="dxa"/>
          <w:tblLayout w:type="fixed"/>
          <w:tblCellMar>
            <w:top w:w="0" w:type="dxa"/>
            <w:left w:w="0" w:type="dxa"/>
            <w:bottom w:w="0" w:type="dxa"/>
            <w:right w:w="0" w:type="dxa"/>
          </w:tblCellMar>
          <w:tblLook w:val="01E0"/>
        </w:tblPrEx>
        <w:trPr>
          <w:trHeight w:val="642"/>
          <w:jc w:val="left"/>
        </w:trPr>
        <w:tc>
          <w:tcPr>
            <w:tcW w:w="5593" w:type="dxa"/>
          </w:tcPr>
          <w:p>
            <w:pPr>
              <w:pStyle w:val="TableParagraph"/>
              <w:spacing w:before="105"/>
              <w:ind w:left="77" w:right="821"/>
              <w:rPr>
                <w:sz w:val="31"/>
              </w:rPr>
            </w:pPr>
            <w:r>
              <w:rPr>
                <w:sz w:val="31"/>
              </w:rPr>
              <w:t>高水箱角阀及截止阀</w:t>
            </w:r>
          </w:p>
        </w:tc>
        <w:tc>
          <w:tcPr>
            <w:tcW w:w="2676" w:type="dxa"/>
          </w:tcPr>
          <w:p>
            <w:pPr>
              <w:pStyle w:val="TableParagraph"/>
              <w:spacing w:before="105"/>
              <w:ind w:left="790"/>
              <w:jc w:val="left"/>
              <w:rPr>
                <w:sz w:val="31"/>
              </w:rPr>
            </w:pPr>
            <w:r>
              <w:rPr>
                <w:sz w:val="31"/>
              </w:rPr>
              <w:t>2040</w:t>
            </w:r>
          </w:p>
        </w:tc>
        <w:tc>
          <w:tcPr>
            <w:tcW w:w="1777" w:type="dxa"/>
          </w:tcPr>
          <w:p>
            <w:pPr>
              <w:pStyle w:val="TableParagraph"/>
              <w:jc w:val="left"/>
              <w:rPr>
                <w:rFonts w:ascii="Times New Roman"/>
                <w:sz w:val="30"/>
              </w:rPr>
            </w:pPr>
          </w:p>
        </w:tc>
      </w:tr>
      <w:tr>
        <w:tblPrEx>
          <w:tblW w:w="0" w:type="auto"/>
          <w:jc w:val="left"/>
          <w:tblInd w:w="2839" w:type="dxa"/>
          <w:tblLayout w:type="fixed"/>
          <w:tblCellMar>
            <w:top w:w="0" w:type="dxa"/>
            <w:left w:w="0" w:type="dxa"/>
            <w:bottom w:w="0" w:type="dxa"/>
            <w:right w:w="0" w:type="dxa"/>
          </w:tblCellMar>
          <w:tblLook w:val="01E0"/>
        </w:tblPrEx>
        <w:trPr>
          <w:trHeight w:val="644"/>
          <w:jc w:val="left"/>
        </w:trPr>
        <w:tc>
          <w:tcPr>
            <w:tcW w:w="5593" w:type="dxa"/>
          </w:tcPr>
          <w:p>
            <w:pPr>
              <w:pStyle w:val="TableParagraph"/>
              <w:spacing w:before="107"/>
              <w:ind w:left="70" w:right="821"/>
              <w:rPr>
                <w:sz w:val="31"/>
              </w:rPr>
            </w:pPr>
            <w:r>
              <w:rPr>
                <w:sz w:val="31"/>
              </w:rPr>
              <w:t>低水箱角阀</w:t>
            </w:r>
          </w:p>
        </w:tc>
        <w:tc>
          <w:tcPr>
            <w:tcW w:w="2676" w:type="dxa"/>
          </w:tcPr>
          <w:p>
            <w:pPr>
              <w:pStyle w:val="TableParagraph"/>
              <w:spacing w:before="107"/>
              <w:ind w:left="870"/>
              <w:jc w:val="left"/>
              <w:rPr>
                <w:sz w:val="31"/>
              </w:rPr>
            </w:pPr>
            <w:r>
              <w:rPr>
                <w:sz w:val="31"/>
              </w:rPr>
              <w:t>250</w:t>
            </w:r>
          </w:p>
        </w:tc>
        <w:tc>
          <w:tcPr>
            <w:tcW w:w="1777" w:type="dxa"/>
          </w:tcPr>
          <w:p>
            <w:pPr>
              <w:pStyle w:val="TableParagraph"/>
              <w:spacing w:before="107"/>
              <w:ind w:right="127"/>
              <w:jc w:val="right"/>
              <w:rPr>
                <w:sz w:val="31"/>
              </w:rPr>
            </w:pPr>
            <w:r>
              <w:rPr>
                <w:w w:val="102"/>
                <w:sz w:val="31"/>
              </w:rPr>
              <w:t>—</w:t>
            </w:r>
          </w:p>
        </w:tc>
      </w:tr>
      <w:tr>
        <w:tblPrEx>
          <w:tblW w:w="0" w:type="auto"/>
          <w:jc w:val="left"/>
          <w:tblInd w:w="2839" w:type="dxa"/>
          <w:tblLayout w:type="fixed"/>
          <w:tblCellMar>
            <w:top w:w="0" w:type="dxa"/>
            <w:left w:w="0" w:type="dxa"/>
            <w:bottom w:w="0" w:type="dxa"/>
            <w:right w:w="0" w:type="dxa"/>
          </w:tblCellMar>
          <w:tblLook w:val="01E0"/>
        </w:tblPrEx>
        <w:trPr>
          <w:trHeight w:val="644"/>
          <w:jc w:val="left"/>
        </w:trPr>
        <w:tc>
          <w:tcPr>
            <w:tcW w:w="5593" w:type="dxa"/>
          </w:tcPr>
          <w:p>
            <w:pPr>
              <w:pStyle w:val="TableParagraph"/>
              <w:spacing w:before="107"/>
              <w:ind w:left="77" w:right="821"/>
              <w:rPr>
                <w:sz w:val="31"/>
              </w:rPr>
            </w:pPr>
            <w:r>
              <w:rPr>
                <w:sz w:val="31"/>
              </w:rPr>
              <w:t>手动式自闭冲洗阀</w:t>
            </w:r>
          </w:p>
        </w:tc>
        <w:tc>
          <w:tcPr>
            <w:tcW w:w="2676" w:type="dxa"/>
          </w:tcPr>
          <w:p>
            <w:pPr>
              <w:pStyle w:val="TableParagraph"/>
              <w:spacing w:before="107"/>
              <w:ind w:left="870"/>
              <w:jc w:val="left"/>
              <w:rPr>
                <w:sz w:val="31"/>
              </w:rPr>
            </w:pPr>
            <w:r>
              <w:rPr>
                <w:sz w:val="31"/>
              </w:rPr>
              <w:t>600</w:t>
            </w:r>
          </w:p>
        </w:tc>
        <w:tc>
          <w:tcPr>
            <w:tcW w:w="1777" w:type="dxa"/>
          </w:tcPr>
          <w:p>
            <w:pPr>
              <w:pStyle w:val="TableParagraph"/>
              <w:spacing w:before="107"/>
              <w:ind w:right="127"/>
              <w:jc w:val="right"/>
              <w:rPr>
                <w:sz w:val="31"/>
              </w:rPr>
            </w:pPr>
            <w:r>
              <w:rPr>
                <w:w w:val="102"/>
                <w:sz w:val="31"/>
              </w:rPr>
              <w:t>—</w:t>
            </w:r>
          </w:p>
        </w:tc>
      </w:tr>
      <w:tr>
        <w:tblPrEx>
          <w:tblW w:w="0" w:type="auto"/>
          <w:jc w:val="left"/>
          <w:tblInd w:w="2839" w:type="dxa"/>
          <w:tblLayout w:type="fixed"/>
          <w:tblCellMar>
            <w:top w:w="0" w:type="dxa"/>
            <w:left w:w="0" w:type="dxa"/>
            <w:bottom w:w="0" w:type="dxa"/>
            <w:right w:w="0" w:type="dxa"/>
          </w:tblCellMar>
          <w:tblLook w:val="01E0"/>
        </w:tblPrEx>
        <w:trPr>
          <w:trHeight w:val="642"/>
          <w:jc w:val="left"/>
        </w:trPr>
        <w:tc>
          <w:tcPr>
            <w:tcW w:w="5593" w:type="dxa"/>
          </w:tcPr>
          <w:p>
            <w:pPr>
              <w:pStyle w:val="TableParagraph"/>
              <w:spacing w:before="107"/>
              <w:ind w:left="77" w:right="821"/>
              <w:rPr>
                <w:sz w:val="31"/>
              </w:rPr>
            </w:pPr>
            <w:r>
              <w:rPr>
                <w:sz w:val="31"/>
              </w:rPr>
              <w:t>脚踏式自闭冲洗阀</w:t>
            </w:r>
          </w:p>
        </w:tc>
        <w:tc>
          <w:tcPr>
            <w:tcW w:w="2676" w:type="dxa"/>
          </w:tcPr>
          <w:p>
            <w:pPr>
              <w:pStyle w:val="TableParagraph"/>
              <w:spacing w:before="107"/>
              <w:ind w:left="870"/>
              <w:jc w:val="left"/>
              <w:rPr>
                <w:sz w:val="31"/>
              </w:rPr>
            </w:pPr>
            <w:r>
              <w:rPr>
                <w:sz w:val="31"/>
              </w:rPr>
              <w:t>150</w:t>
            </w:r>
          </w:p>
        </w:tc>
        <w:tc>
          <w:tcPr>
            <w:tcW w:w="1777" w:type="dxa"/>
          </w:tcPr>
          <w:p>
            <w:pPr>
              <w:pStyle w:val="TableParagraph"/>
              <w:spacing w:before="107"/>
              <w:ind w:right="127"/>
              <w:jc w:val="right"/>
              <w:rPr>
                <w:sz w:val="31"/>
              </w:rPr>
            </w:pPr>
            <w:r>
              <w:rPr>
                <w:w w:val="102"/>
                <w:sz w:val="31"/>
              </w:rPr>
              <w:t>—</w:t>
            </w:r>
          </w:p>
        </w:tc>
      </w:tr>
      <w:tr>
        <w:tblPrEx>
          <w:tblW w:w="0" w:type="auto"/>
          <w:jc w:val="left"/>
          <w:tblInd w:w="2839" w:type="dxa"/>
          <w:tblLayout w:type="fixed"/>
          <w:tblCellMar>
            <w:top w:w="0" w:type="dxa"/>
            <w:left w:w="0" w:type="dxa"/>
            <w:bottom w:w="0" w:type="dxa"/>
            <w:right w:w="0" w:type="dxa"/>
          </w:tblCellMar>
          <w:tblLook w:val="01E0"/>
        </w:tblPrEx>
        <w:trPr>
          <w:trHeight w:val="642"/>
          <w:jc w:val="left"/>
        </w:trPr>
        <w:tc>
          <w:tcPr>
            <w:tcW w:w="5593" w:type="dxa"/>
          </w:tcPr>
          <w:p>
            <w:pPr>
              <w:pStyle w:val="TableParagraph"/>
              <w:spacing w:before="105"/>
              <w:ind w:left="81" w:right="821"/>
              <w:rPr>
                <w:sz w:val="31"/>
              </w:rPr>
            </w:pPr>
            <w:r>
              <w:rPr>
                <w:sz w:val="31"/>
              </w:rPr>
              <w:t>拉管式冲洗阀（从地面算起）</w:t>
            </w:r>
          </w:p>
        </w:tc>
        <w:tc>
          <w:tcPr>
            <w:tcW w:w="2676" w:type="dxa"/>
          </w:tcPr>
          <w:p>
            <w:pPr>
              <w:pStyle w:val="TableParagraph"/>
              <w:spacing w:before="105"/>
              <w:ind w:left="790"/>
              <w:jc w:val="left"/>
              <w:rPr>
                <w:sz w:val="31"/>
              </w:rPr>
            </w:pPr>
            <w:r>
              <w:rPr>
                <w:sz w:val="31"/>
              </w:rPr>
              <w:t>1600</w:t>
            </w:r>
          </w:p>
        </w:tc>
        <w:tc>
          <w:tcPr>
            <w:tcW w:w="1777" w:type="dxa"/>
          </w:tcPr>
          <w:p>
            <w:pPr>
              <w:pStyle w:val="TableParagraph"/>
              <w:spacing w:before="105"/>
              <w:ind w:right="127"/>
              <w:jc w:val="right"/>
              <w:rPr>
                <w:sz w:val="31"/>
              </w:rPr>
            </w:pPr>
            <w:r>
              <w:rPr>
                <w:w w:val="102"/>
                <w:sz w:val="31"/>
              </w:rPr>
              <w:t>—</w:t>
            </w:r>
          </w:p>
        </w:tc>
      </w:tr>
      <w:tr>
        <w:tblPrEx>
          <w:tblW w:w="0" w:type="auto"/>
          <w:jc w:val="left"/>
          <w:tblInd w:w="2839" w:type="dxa"/>
          <w:tblLayout w:type="fixed"/>
          <w:tblCellMar>
            <w:top w:w="0" w:type="dxa"/>
            <w:left w:w="0" w:type="dxa"/>
            <w:bottom w:w="0" w:type="dxa"/>
            <w:right w:w="0" w:type="dxa"/>
          </w:tblCellMar>
          <w:tblLook w:val="01E0"/>
        </w:tblPrEx>
        <w:trPr>
          <w:trHeight w:val="644"/>
          <w:jc w:val="left"/>
        </w:trPr>
        <w:tc>
          <w:tcPr>
            <w:tcW w:w="5593" w:type="dxa"/>
          </w:tcPr>
          <w:p>
            <w:pPr>
              <w:pStyle w:val="TableParagraph"/>
              <w:spacing w:before="107"/>
              <w:ind w:left="81" w:right="821"/>
              <w:rPr>
                <w:sz w:val="31"/>
              </w:rPr>
            </w:pPr>
            <w:r>
              <w:rPr>
                <w:sz w:val="31"/>
              </w:rPr>
              <w:t>带防污助冲器阀门（从地面算起）</w:t>
            </w:r>
          </w:p>
        </w:tc>
        <w:tc>
          <w:tcPr>
            <w:tcW w:w="2676" w:type="dxa"/>
          </w:tcPr>
          <w:p>
            <w:pPr>
              <w:pStyle w:val="TableParagraph"/>
              <w:spacing w:before="107"/>
              <w:ind w:left="870"/>
              <w:jc w:val="left"/>
              <w:rPr>
                <w:sz w:val="31"/>
              </w:rPr>
            </w:pPr>
            <w:r>
              <w:rPr>
                <w:sz w:val="31"/>
              </w:rPr>
              <w:t>900</w:t>
            </w:r>
          </w:p>
        </w:tc>
        <w:tc>
          <w:tcPr>
            <w:tcW w:w="1777" w:type="dxa"/>
          </w:tcPr>
          <w:p>
            <w:pPr>
              <w:pStyle w:val="TableParagraph"/>
              <w:spacing w:before="107"/>
              <w:ind w:right="127"/>
              <w:jc w:val="right"/>
              <w:rPr>
                <w:sz w:val="31"/>
              </w:rPr>
            </w:pPr>
            <w:r>
              <w:rPr>
                <w:w w:val="102"/>
                <w:sz w:val="31"/>
              </w:rPr>
              <w:t>—</w:t>
            </w:r>
          </w:p>
        </w:tc>
      </w:tr>
      <w:tr>
        <w:tblPrEx>
          <w:tblW w:w="0" w:type="auto"/>
          <w:jc w:val="left"/>
          <w:tblInd w:w="2839" w:type="dxa"/>
          <w:tblLayout w:type="fixed"/>
          <w:tblCellMar>
            <w:top w:w="0" w:type="dxa"/>
            <w:left w:w="0" w:type="dxa"/>
            <w:bottom w:w="0" w:type="dxa"/>
            <w:right w:w="0" w:type="dxa"/>
          </w:tblCellMar>
          <w:tblLook w:val="01E0"/>
        </w:tblPrEx>
        <w:trPr>
          <w:trHeight w:val="644"/>
          <w:jc w:val="left"/>
        </w:trPr>
        <w:tc>
          <w:tcPr>
            <w:tcW w:w="5593" w:type="dxa"/>
          </w:tcPr>
          <w:p>
            <w:pPr>
              <w:pStyle w:val="TableParagraph"/>
              <w:spacing w:before="107"/>
              <w:ind w:left="77" w:right="821"/>
              <w:rPr>
                <w:sz w:val="31"/>
              </w:rPr>
            </w:pPr>
            <w:r>
              <w:rPr>
                <w:sz w:val="31"/>
              </w:rPr>
              <w:t>高水箱角阀及截止阀</w:t>
            </w:r>
          </w:p>
        </w:tc>
        <w:tc>
          <w:tcPr>
            <w:tcW w:w="2676" w:type="dxa"/>
          </w:tcPr>
          <w:p>
            <w:pPr>
              <w:pStyle w:val="TableParagraph"/>
              <w:spacing w:before="107"/>
              <w:ind w:left="790"/>
              <w:jc w:val="left"/>
              <w:rPr>
                <w:sz w:val="31"/>
              </w:rPr>
            </w:pPr>
            <w:r>
              <w:rPr>
                <w:sz w:val="31"/>
              </w:rPr>
              <w:t>2040</w:t>
            </w:r>
          </w:p>
        </w:tc>
        <w:tc>
          <w:tcPr>
            <w:tcW w:w="1777" w:type="dxa"/>
          </w:tcPr>
          <w:p>
            <w:pPr>
              <w:pStyle w:val="TableParagraph"/>
              <w:spacing w:before="107"/>
              <w:ind w:right="127"/>
              <w:jc w:val="right"/>
              <w:rPr>
                <w:sz w:val="31"/>
              </w:rPr>
            </w:pPr>
            <w:r>
              <w:rPr>
                <w:w w:val="102"/>
                <w:sz w:val="31"/>
              </w:rPr>
              <w:t>—</w:t>
            </w:r>
          </w:p>
        </w:tc>
      </w:tr>
      <w:tr>
        <w:tblPrEx>
          <w:tblW w:w="0" w:type="auto"/>
          <w:jc w:val="left"/>
          <w:tblInd w:w="2839" w:type="dxa"/>
          <w:tblLayout w:type="fixed"/>
          <w:tblCellMar>
            <w:top w:w="0" w:type="dxa"/>
            <w:left w:w="0" w:type="dxa"/>
            <w:bottom w:w="0" w:type="dxa"/>
            <w:right w:w="0" w:type="dxa"/>
          </w:tblCellMar>
          <w:tblLook w:val="01E0"/>
        </w:tblPrEx>
        <w:trPr>
          <w:trHeight w:val="480"/>
          <w:jc w:val="left"/>
        </w:trPr>
        <w:tc>
          <w:tcPr>
            <w:tcW w:w="5593" w:type="dxa"/>
          </w:tcPr>
          <w:p>
            <w:pPr>
              <w:pStyle w:val="TableParagraph"/>
              <w:spacing w:before="107" w:line="353" w:lineRule="exact"/>
              <w:ind w:left="70" w:right="821"/>
              <w:rPr>
                <w:sz w:val="31"/>
              </w:rPr>
            </w:pPr>
            <w:r>
              <w:rPr>
                <w:sz w:val="31"/>
              </w:rPr>
              <w:t>低水箱角阀</w:t>
            </w:r>
          </w:p>
        </w:tc>
        <w:tc>
          <w:tcPr>
            <w:tcW w:w="2676" w:type="dxa"/>
          </w:tcPr>
          <w:p>
            <w:pPr>
              <w:pStyle w:val="TableParagraph"/>
              <w:spacing w:before="107" w:line="353" w:lineRule="exact"/>
              <w:ind w:left="870"/>
              <w:jc w:val="left"/>
              <w:rPr>
                <w:sz w:val="31"/>
              </w:rPr>
            </w:pPr>
            <w:r>
              <w:rPr>
                <w:sz w:val="31"/>
              </w:rPr>
              <w:t>150</w:t>
            </w:r>
          </w:p>
        </w:tc>
        <w:tc>
          <w:tcPr>
            <w:tcW w:w="1777" w:type="dxa"/>
          </w:tcPr>
          <w:p>
            <w:pPr>
              <w:pStyle w:val="TableParagraph"/>
              <w:spacing w:before="107" w:line="353" w:lineRule="exact"/>
              <w:ind w:right="127"/>
              <w:jc w:val="right"/>
              <w:rPr>
                <w:sz w:val="31"/>
              </w:rPr>
            </w:pPr>
            <w:r>
              <w:rPr>
                <w:w w:val="102"/>
                <w:sz w:val="31"/>
              </w:rPr>
              <w:t>—</w:t>
            </w:r>
          </w:p>
        </w:tc>
      </w:tr>
    </w:tbl>
    <w:p>
      <w:pPr>
        <w:pStyle w:val="BodyText"/>
        <w:spacing w:before="11"/>
        <w:rPr>
          <w:rFonts w:ascii="Microsoft JhengHei"/>
          <w:b/>
          <w:sz w:val="16"/>
        </w:rPr>
      </w:pPr>
    </w:p>
    <w:tbl>
      <w:tblPr>
        <w:tblStyle w:val="TableNormal3"/>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
        <w:gridCol w:w="6853"/>
        <w:gridCol w:w="3102"/>
        <w:gridCol w:w="1578"/>
      </w:tblGrid>
      <w:tr>
        <w:tblPrEx>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99"/>
          <w:jc w:val="left"/>
        </w:trPr>
        <w:tc>
          <w:tcPr>
            <w:tcW w:w="894" w:type="dxa"/>
          </w:tcPr>
          <w:p>
            <w:pPr>
              <w:pStyle w:val="TableParagraph"/>
              <w:spacing w:line="359" w:lineRule="exact"/>
              <w:ind w:left="50"/>
              <w:jc w:val="left"/>
              <w:rPr>
                <w:sz w:val="31"/>
              </w:rPr>
            </w:pPr>
            <w:r>
              <w:rPr>
                <w:sz w:val="31"/>
              </w:rPr>
              <w:t>12</w:t>
            </w:r>
          </w:p>
        </w:tc>
        <w:tc>
          <w:tcPr>
            <w:tcW w:w="6853" w:type="dxa"/>
          </w:tcPr>
          <w:p>
            <w:pPr>
              <w:pStyle w:val="TableParagraph"/>
              <w:spacing w:line="359" w:lineRule="exact"/>
              <w:ind w:left="566" w:right="976"/>
              <w:rPr>
                <w:sz w:val="31"/>
              </w:rPr>
            </w:pPr>
            <w:r>
              <w:rPr>
                <w:sz w:val="31"/>
              </w:rPr>
              <w:t>大便槽冲洗水箱截止阀（从台面算起）</w:t>
            </w:r>
          </w:p>
        </w:tc>
        <w:tc>
          <w:tcPr>
            <w:tcW w:w="3102" w:type="dxa"/>
          </w:tcPr>
          <w:p>
            <w:pPr>
              <w:pStyle w:val="TableParagraph"/>
              <w:spacing w:line="359" w:lineRule="exact"/>
              <w:ind w:left="932" w:right="1200"/>
              <w:rPr>
                <w:sz w:val="31"/>
              </w:rPr>
            </w:pPr>
            <w:r>
              <w:rPr>
                <w:sz w:val="31"/>
              </w:rPr>
              <w:t>≮2400</w:t>
            </w:r>
          </w:p>
        </w:tc>
        <w:tc>
          <w:tcPr>
            <w:tcW w:w="1578" w:type="dxa"/>
          </w:tcPr>
          <w:p>
            <w:pPr>
              <w:pStyle w:val="TableParagraph"/>
              <w:spacing w:line="359" w:lineRule="exact"/>
              <w:ind w:right="46"/>
              <w:jc w:val="right"/>
              <w:rPr>
                <w:sz w:val="31"/>
              </w:rPr>
            </w:pPr>
            <w:r>
              <w:rPr>
                <w:w w:val="102"/>
                <w:sz w:val="31"/>
              </w:rPr>
              <w:t>—</w:t>
            </w:r>
          </w:p>
        </w:tc>
      </w:tr>
      <w:tr>
        <w:tblPrEx>
          <w:tblW w:w="0" w:type="auto"/>
          <w:jc w:val="left"/>
          <w:tblInd w:w="377" w:type="dxa"/>
          <w:tblLayout w:type="fixed"/>
          <w:tblCellMar>
            <w:top w:w="0" w:type="dxa"/>
            <w:left w:w="0" w:type="dxa"/>
            <w:bottom w:w="0" w:type="dxa"/>
            <w:right w:w="0" w:type="dxa"/>
          </w:tblCellMar>
          <w:tblLook w:val="01E0"/>
        </w:tblPrEx>
        <w:trPr>
          <w:trHeight w:val="644"/>
          <w:jc w:val="left"/>
        </w:trPr>
        <w:tc>
          <w:tcPr>
            <w:tcW w:w="894" w:type="dxa"/>
          </w:tcPr>
          <w:p>
            <w:pPr>
              <w:pStyle w:val="TableParagraph"/>
              <w:spacing w:before="107"/>
              <w:ind w:left="50"/>
              <w:jc w:val="left"/>
              <w:rPr>
                <w:sz w:val="31"/>
              </w:rPr>
            </w:pPr>
            <w:r>
              <w:rPr>
                <w:sz w:val="31"/>
              </w:rPr>
              <w:t>13</w:t>
            </w:r>
          </w:p>
        </w:tc>
        <w:tc>
          <w:tcPr>
            <w:tcW w:w="6853" w:type="dxa"/>
          </w:tcPr>
          <w:p>
            <w:pPr>
              <w:pStyle w:val="TableParagraph"/>
              <w:spacing w:before="107"/>
              <w:ind w:left="550" w:right="976"/>
              <w:rPr>
                <w:sz w:val="31"/>
              </w:rPr>
            </w:pPr>
            <w:r>
              <w:rPr>
                <w:sz w:val="31"/>
              </w:rPr>
              <w:t>立式小便器角阀</w:t>
            </w:r>
          </w:p>
        </w:tc>
        <w:tc>
          <w:tcPr>
            <w:tcW w:w="3102" w:type="dxa"/>
          </w:tcPr>
          <w:p>
            <w:pPr>
              <w:pStyle w:val="TableParagraph"/>
              <w:spacing w:before="107"/>
              <w:ind w:left="932" w:right="1200"/>
              <w:rPr>
                <w:sz w:val="31"/>
              </w:rPr>
            </w:pPr>
            <w:r>
              <w:rPr>
                <w:sz w:val="31"/>
              </w:rPr>
              <w:t>1130</w:t>
            </w:r>
          </w:p>
        </w:tc>
        <w:tc>
          <w:tcPr>
            <w:tcW w:w="1578" w:type="dxa"/>
          </w:tcPr>
          <w:p>
            <w:pPr>
              <w:pStyle w:val="TableParagraph"/>
              <w:spacing w:before="107"/>
              <w:ind w:right="46"/>
              <w:jc w:val="right"/>
              <w:rPr>
                <w:sz w:val="31"/>
              </w:rPr>
            </w:pPr>
            <w:r>
              <w:rPr>
                <w:w w:val="102"/>
                <w:sz w:val="31"/>
              </w:rPr>
              <w:t>—</w:t>
            </w:r>
          </w:p>
        </w:tc>
      </w:tr>
      <w:tr>
        <w:tblPrEx>
          <w:tblW w:w="0" w:type="auto"/>
          <w:jc w:val="left"/>
          <w:tblInd w:w="377" w:type="dxa"/>
          <w:tblLayout w:type="fixed"/>
          <w:tblCellMar>
            <w:top w:w="0" w:type="dxa"/>
            <w:left w:w="0" w:type="dxa"/>
            <w:bottom w:w="0" w:type="dxa"/>
            <w:right w:w="0" w:type="dxa"/>
          </w:tblCellMar>
          <w:tblLook w:val="01E0"/>
        </w:tblPrEx>
        <w:trPr>
          <w:trHeight w:val="644"/>
          <w:jc w:val="left"/>
        </w:trPr>
        <w:tc>
          <w:tcPr>
            <w:tcW w:w="894" w:type="dxa"/>
          </w:tcPr>
          <w:p>
            <w:pPr>
              <w:pStyle w:val="TableParagraph"/>
              <w:spacing w:before="107"/>
              <w:ind w:left="50"/>
              <w:jc w:val="left"/>
              <w:rPr>
                <w:sz w:val="31"/>
              </w:rPr>
            </w:pPr>
            <w:r>
              <w:rPr>
                <w:sz w:val="31"/>
              </w:rPr>
              <w:t>14</w:t>
            </w:r>
          </w:p>
        </w:tc>
        <w:tc>
          <w:tcPr>
            <w:tcW w:w="6853" w:type="dxa"/>
          </w:tcPr>
          <w:p>
            <w:pPr>
              <w:pStyle w:val="TableParagraph"/>
              <w:spacing w:before="107"/>
              <w:ind w:left="559" w:right="976"/>
              <w:rPr>
                <w:sz w:val="31"/>
              </w:rPr>
            </w:pPr>
            <w:r>
              <w:rPr>
                <w:sz w:val="31"/>
              </w:rPr>
              <w:t>挂式小便器角阀及截止阀</w:t>
            </w:r>
          </w:p>
        </w:tc>
        <w:tc>
          <w:tcPr>
            <w:tcW w:w="3102" w:type="dxa"/>
          </w:tcPr>
          <w:p>
            <w:pPr>
              <w:pStyle w:val="TableParagraph"/>
              <w:spacing w:before="107"/>
              <w:ind w:left="932" w:right="1200"/>
              <w:rPr>
                <w:sz w:val="31"/>
              </w:rPr>
            </w:pPr>
            <w:r>
              <w:rPr>
                <w:sz w:val="31"/>
              </w:rPr>
              <w:t>1050</w:t>
            </w:r>
          </w:p>
        </w:tc>
        <w:tc>
          <w:tcPr>
            <w:tcW w:w="1578" w:type="dxa"/>
          </w:tcPr>
          <w:p>
            <w:pPr>
              <w:pStyle w:val="TableParagraph"/>
              <w:spacing w:before="107"/>
              <w:ind w:right="46"/>
              <w:jc w:val="right"/>
              <w:rPr>
                <w:sz w:val="31"/>
              </w:rPr>
            </w:pPr>
            <w:r>
              <w:rPr>
                <w:w w:val="102"/>
                <w:sz w:val="31"/>
              </w:rPr>
              <w:t>—</w:t>
            </w:r>
          </w:p>
        </w:tc>
      </w:tr>
      <w:tr>
        <w:tblPrEx>
          <w:tblW w:w="0" w:type="auto"/>
          <w:jc w:val="left"/>
          <w:tblInd w:w="377" w:type="dxa"/>
          <w:tblLayout w:type="fixed"/>
          <w:tblCellMar>
            <w:top w:w="0" w:type="dxa"/>
            <w:left w:w="0" w:type="dxa"/>
            <w:bottom w:w="0" w:type="dxa"/>
            <w:right w:w="0" w:type="dxa"/>
          </w:tblCellMar>
          <w:tblLook w:val="01E0"/>
        </w:tblPrEx>
        <w:trPr>
          <w:trHeight w:val="642"/>
          <w:jc w:val="left"/>
        </w:trPr>
        <w:tc>
          <w:tcPr>
            <w:tcW w:w="894" w:type="dxa"/>
          </w:tcPr>
          <w:p>
            <w:pPr>
              <w:pStyle w:val="TableParagraph"/>
              <w:spacing w:before="107"/>
              <w:ind w:left="50"/>
              <w:jc w:val="left"/>
              <w:rPr>
                <w:sz w:val="31"/>
              </w:rPr>
            </w:pPr>
            <w:r>
              <w:rPr>
                <w:sz w:val="31"/>
              </w:rPr>
              <w:t>15</w:t>
            </w:r>
          </w:p>
        </w:tc>
        <w:tc>
          <w:tcPr>
            <w:tcW w:w="6853" w:type="dxa"/>
          </w:tcPr>
          <w:p>
            <w:pPr>
              <w:pStyle w:val="TableParagraph"/>
              <w:spacing w:before="107"/>
              <w:ind w:left="550" w:right="976"/>
              <w:rPr>
                <w:sz w:val="31"/>
              </w:rPr>
            </w:pPr>
            <w:r>
              <w:rPr>
                <w:sz w:val="31"/>
              </w:rPr>
              <w:t>小便槽多孔冲洗管</w:t>
            </w:r>
          </w:p>
        </w:tc>
        <w:tc>
          <w:tcPr>
            <w:tcW w:w="3102" w:type="dxa"/>
          </w:tcPr>
          <w:p>
            <w:pPr>
              <w:pStyle w:val="TableParagraph"/>
              <w:spacing w:before="107"/>
              <w:ind w:left="932" w:right="1200"/>
              <w:rPr>
                <w:sz w:val="31"/>
              </w:rPr>
            </w:pPr>
            <w:r>
              <w:rPr>
                <w:sz w:val="31"/>
              </w:rPr>
              <w:t>1100</w:t>
            </w:r>
          </w:p>
        </w:tc>
        <w:tc>
          <w:tcPr>
            <w:tcW w:w="1578" w:type="dxa"/>
          </w:tcPr>
          <w:p>
            <w:pPr>
              <w:pStyle w:val="TableParagraph"/>
              <w:spacing w:before="107"/>
              <w:ind w:right="46"/>
              <w:jc w:val="right"/>
              <w:rPr>
                <w:sz w:val="31"/>
              </w:rPr>
            </w:pPr>
            <w:r>
              <w:rPr>
                <w:w w:val="102"/>
                <w:sz w:val="31"/>
              </w:rPr>
              <w:t>—</w:t>
            </w:r>
          </w:p>
        </w:tc>
      </w:tr>
      <w:tr>
        <w:tblPrEx>
          <w:tblW w:w="0" w:type="auto"/>
          <w:jc w:val="left"/>
          <w:tblInd w:w="377" w:type="dxa"/>
          <w:tblLayout w:type="fixed"/>
          <w:tblCellMar>
            <w:top w:w="0" w:type="dxa"/>
            <w:left w:w="0" w:type="dxa"/>
            <w:bottom w:w="0" w:type="dxa"/>
            <w:right w:w="0" w:type="dxa"/>
          </w:tblCellMar>
          <w:tblLook w:val="01E0"/>
        </w:tblPrEx>
        <w:trPr>
          <w:trHeight w:val="478"/>
          <w:jc w:val="left"/>
        </w:trPr>
        <w:tc>
          <w:tcPr>
            <w:tcW w:w="894" w:type="dxa"/>
          </w:tcPr>
          <w:p>
            <w:pPr>
              <w:pStyle w:val="TableParagraph"/>
              <w:spacing w:before="105" w:line="353" w:lineRule="exact"/>
              <w:ind w:left="50"/>
              <w:jc w:val="left"/>
              <w:rPr>
                <w:sz w:val="31"/>
              </w:rPr>
            </w:pPr>
            <w:r>
              <w:rPr>
                <w:sz w:val="31"/>
              </w:rPr>
              <w:t>16</w:t>
            </w:r>
          </w:p>
        </w:tc>
        <w:tc>
          <w:tcPr>
            <w:tcW w:w="6853" w:type="dxa"/>
          </w:tcPr>
          <w:p>
            <w:pPr>
              <w:pStyle w:val="TableParagraph"/>
              <w:spacing w:before="105" w:line="353" w:lineRule="exact"/>
              <w:ind w:left="550" w:right="976"/>
              <w:rPr>
                <w:sz w:val="31"/>
              </w:rPr>
            </w:pPr>
            <w:r>
              <w:rPr>
                <w:sz w:val="31"/>
              </w:rPr>
              <w:t>实验室化验水龙头</w:t>
            </w:r>
          </w:p>
        </w:tc>
        <w:tc>
          <w:tcPr>
            <w:tcW w:w="3102" w:type="dxa"/>
          </w:tcPr>
          <w:p>
            <w:pPr>
              <w:pStyle w:val="TableParagraph"/>
              <w:spacing w:before="105" w:line="353" w:lineRule="exact"/>
              <w:ind w:left="932" w:right="1200"/>
              <w:rPr>
                <w:sz w:val="31"/>
              </w:rPr>
            </w:pPr>
            <w:r>
              <w:rPr>
                <w:sz w:val="31"/>
              </w:rPr>
              <w:t>1000</w:t>
            </w:r>
          </w:p>
        </w:tc>
        <w:tc>
          <w:tcPr>
            <w:tcW w:w="1578" w:type="dxa"/>
          </w:tcPr>
          <w:p>
            <w:pPr>
              <w:pStyle w:val="TableParagraph"/>
              <w:spacing w:before="105" w:line="353" w:lineRule="exact"/>
              <w:ind w:right="46"/>
              <w:jc w:val="right"/>
              <w:rPr>
                <w:sz w:val="31"/>
              </w:rPr>
            </w:pPr>
            <w:r>
              <w:rPr>
                <w:w w:val="102"/>
                <w:sz w:val="31"/>
              </w:rPr>
              <w:t>—</w:t>
            </w:r>
          </w:p>
        </w:tc>
      </w:tr>
    </w:tbl>
    <w:p>
      <w:pPr>
        <w:pStyle w:val="BodyText"/>
        <w:spacing w:before="3"/>
        <w:rPr>
          <w:rFonts w:ascii="Microsoft JhengHei"/>
          <w:b/>
          <w:sz w:val="18"/>
        </w:rPr>
      </w:pPr>
    </w:p>
    <w:p>
      <w:pPr>
        <w:spacing w:before="47" w:line="417" w:lineRule="auto"/>
        <w:ind w:left="840" w:right="1379" w:firstLine="539"/>
        <w:jc w:val="left"/>
        <w:rPr>
          <w:sz w:val="27"/>
        </w:rPr>
      </w:pPr>
      <w:r>
        <w:pict>
          <v:group id="_x0000_s1031" style="width:698pt;height:743pt;margin-top:-754.01pt;margin-left:98pt;mso-position-horizontal-relative:page;position:absolute;z-index:-251654144" coordorigin="1960,-15080" coordsize="13960,14860">
            <v:shape id="_x0000_s1032" type="#_x0000_t75" style="width:13960;height:14860;left:1960;position:absolute;top:-15081" stroked="f">
              <v:imagedata r:id="rId27" o:title=""/>
            </v:shape>
            <v:shape id="_x0000_s1033" type="#_x0000_t202" style="width:179;height:317;left:2358;position:absolute;top:-14809" filled="f" stroked="f">
              <v:textbox inset="0,0,0,0">
                <w:txbxContent>
                  <w:p>
                    <w:pPr>
                      <w:spacing w:before="0" w:line="317" w:lineRule="exact"/>
                      <w:ind w:left="0" w:right="0" w:firstLine="0"/>
                      <w:jc w:val="left"/>
                      <w:rPr>
                        <w:sz w:val="31"/>
                      </w:rPr>
                    </w:pPr>
                    <w:r>
                      <w:rPr>
                        <w:w w:val="102"/>
                        <w:sz w:val="31"/>
                      </w:rPr>
                      <w:t>5</w:t>
                    </w:r>
                  </w:p>
                </w:txbxContent>
              </v:textbox>
            </v:shape>
            <v:shape id="_x0000_s1034" type="#_x0000_t202" style="width:1921;height:317;left:5386;position:absolute;top:-14809" filled="f" stroked="f">
              <v:textbox inset="0,0,0,0">
                <w:txbxContent>
                  <w:p>
                    <w:pPr>
                      <w:spacing w:before="0" w:line="317" w:lineRule="exact"/>
                      <w:ind w:left="0" w:right="0" w:firstLine="0"/>
                      <w:jc w:val="left"/>
                      <w:rPr>
                        <w:sz w:val="31"/>
                      </w:rPr>
                    </w:pPr>
                    <w:r>
                      <w:rPr>
                        <w:sz w:val="31"/>
                      </w:rPr>
                      <w:t>洗手盆水龙头</w:t>
                    </w:r>
                  </w:p>
                </w:txbxContent>
              </v:textbox>
            </v:shape>
            <v:shape id="_x0000_s1035" type="#_x0000_t202" style="width:654;height:317;left:11075;position:absolute;top:-14809" filled="f" stroked="f">
              <v:textbox inset="0,0,0,0">
                <w:txbxContent>
                  <w:p>
                    <w:pPr>
                      <w:spacing w:before="0" w:line="317" w:lineRule="exact"/>
                      <w:ind w:left="0" w:right="0" w:firstLine="0"/>
                      <w:jc w:val="left"/>
                      <w:rPr>
                        <w:sz w:val="31"/>
                      </w:rPr>
                    </w:pPr>
                    <w:r>
                      <w:rPr>
                        <w:sz w:val="31"/>
                      </w:rPr>
                      <w:t>1000</w:t>
                    </w:r>
                  </w:p>
                </w:txbxContent>
              </v:textbox>
            </v:shape>
            <v:shape id="_x0000_s1036" type="#_x0000_t202" style="width:337;height:317;left:14291;position:absolute;top:-14809" filled="f" stroked="f">
              <v:textbox inset="0,0,0,0">
                <w:txbxContent>
                  <w:p>
                    <w:pPr>
                      <w:spacing w:before="0" w:line="317" w:lineRule="exact"/>
                      <w:ind w:left="0" w:right="0" w:firstLine="0"/>
                      <w:jc w:val="left"/>
                      <w:rPr>
                        <w:sz w:val="31"/>
                      </w:rPr>
                    </w:pPr>
                    <w:r>
                      <w:rPr>
                        <w:w w:val="102"/>
                        <w:sz w:val="31"/>
                      </w:rPr>
                      <w:t>—</w:t>
                    </w:r>
                  </w:p>
                </w:txbxContent>
              </v:textbox>
            </v:shape>
            <v:shape id="_x0000_s1037" type="#_x0000_t202" style="width:179;height:317;left:2358;position:absolute;top:-13523" filled="f" stroked="f">
              <v:textbox inset="0,0,0,0">
                <w:txbxContent>
                  <w:p>
                    <w:pPr>
                      <w:spacing w:before="0" w:line="317" w:lineRule="exact"/>
                      <w:ind w:left="0" w:right="0" w:firstLine="0"/>
                      <w:jc w:val="left"/>
                      <w:rPr>
                        <w:sz w:val="31"/>
                      </w:rPr>
                    </w:pPr>
                    <w:r>
                      <w:rPr>
                        <w:w w:val="102"/>
                        <w:sz w:val="31"/>
                      </w:rPr>
                      <w:t>6</w:t>
                    </w:r>
                  </w:p>
                </w:txbxContent>
              </v:textbox>
            </v:shape>
            <v:shape id="_x0000_s1038" type="#_x0000_t202" style="width:971;height:317;left:3197;position:absolute;top:-13523" filled="f" stroked="f">
              <v:textbox inset="0,0,0,0">
                <w:txbxContent>
                  <w:p>
                    <w:pPr>
                      <w:spacing w:before="0" w:line="317" w:lineRule="exact"/>
                      <w:ind w:left="0" w:right="0" w:firstLine="0"/>
                      <w:jc w:val="left"/>
                      <w:rPr>
                        <w:sz w:val="31"/>
                      </w:rPr>
                    </w:pPr>
                    <w:r>
                      <w:rPr>
                        <w:sz w:val="31"/>
                      </w:rPr>
                      <w:t>洗脸盆</w:t>
                    </w:r>
                  </w:p>
                </w:txbxContent>
              </v:textbox>
            </v:shape>
            <v:shape id="_x0000_s1039" type="#_x0000_t202" style="width:179;height:317;left:2358;position:absolute;top:-11914" filled="f" stroked="f">
              <v:textbox inset="0,0,0,0">
                <w:txbxContent>
                  <w:p>
                    <w:pPr>
                      <w:spacing w:before="0" w:line="317" w:lineRule="exact"/>
                      <w:ind w:left="0" w:right="0" w:firstLine="0"/>
                      <w:jc w:val="left"/>
                      <w:rPr>
                        <w:sz w:val="31"/>
                      </w:rPr>
                    </w:pPr>
                    <w:r>
                      <w:rPr>
                        <w:w w:val="102"/>
                        <w:sz w:val="31"/>
                      </w:rPr>
                      <w:t>7</w:t>
                    </w:r>
                  </w:p>
                </w:txbxContent>
              </v:textbox>
            </v:shape>
            <v:shape id="_x0000_s1040" type="#_x0000_t202" style="width:971;height:317;left:3197;position:absolute;top:-11914" filled="f" stroked="f">
              <v:textbox inset="0,0,0,0">
                <w:txbxContent>
                  <w:p>
                    <w:pPr>
                      <w:spacing w:before="0" w:line="317" w:lineRule="exact"/>
                      <w:ind w:left="0" w:right="0" w:firstLine="0"/>
                      <w:jc w:val="left"/>
                      <w:rPr>
                        <w:sz w:val="31"/>
                      </w:rPr>
                    </w:pPr>
                    <w:r>
                      <w:rPr>
                        <w:sz w:val="31"/>
                      </w:rPr>
                      <w:t>盥洗槽</w:t>
                    </w:r>
                  </w:p>
                </w:txbxContent>
              </v:textbox>
            </v:shape>
            <v:shape id="_x0000_s1041" type="#_x0000_t202" style="width:179;height:317;left:2358;position:absolute;top:-10949" filled="f" stroked="f">
              <v:textbox inset="0,0,0,0">
                <w:txbxContent>
                  <w:p>
                    <w:pPr>
                      <w:spacing w:before="0" w:line="317" w:lineRule="exact"/>
                      <w:ind w:left="0" w:right="0" w:firstLine="0"/>
                      <w:jc w:val="left"/>
                      <w:rPr>
                        <w:sz w:val="31"/>
                      </w:rPr>
                    </w:pPr>
                    <w:r>
                      <w:rPr>
                        <w:w w:val="102"/>
                        <w:sz w:val="31"/>
                      </w:rPr>
                      <w:t>8</w:t>
                    </w:r>
                  </w:p>
                </w:txbxContent>
              </v:textbox>
            </v:shape>
            <v:shape id="_x0000_s1042" type="#_x0000_t202" style="width:654;height:317;left:3355;position:absolute;top:-10949" filled="f" stroked="f">
              <v:textbox inset="0,0,0,0">
                <w:txbxContent>
                  <w:p>
                    <w:pPr>
                      <w:spacing w:before="0" w:line="317" w:lineRule="exact"/>
                      <w:ind w:left="0" w:right="0" w:firstLine="0"/>
                      <w:jc w:val="left"/>
                      <w:rPr>
                        <w:sz w:val="31"/>
                      </w:rPr>
                    </w:pPr>
                    <w:r>
                      <w:rPr>
                        <w:sz w:val="31"/>
                      </w:rPr>
                      <w:t>浴盆</w:t>
                    </w:r>
                  </w:p>
                </w:txbxContent>
              </v:textbox>
            </v:shape>
            <v:shape id="_x0000_s1043" type="#_x0000_t202" style="width:179;height:317;left:2358;position:absolute;top:-9660" filled="f" stroked="f">
              <v:textbox inset="0,0,0,0">
                <w:txbxContent>
                  <w:p>
                    <w:pPr>
                      <w:spacing w:before="0" w:line="317" w:lineRule="exact"/>
                      <w:ind w:left="0" w:right="0" w:firstLine="0"/>
                      <w:jc w:val="left"/>
                      <w:rPr>
                        <w:sz w:val="31"/>
                      </w:rPr>
                    </w:pPr>
                    <w:r>
                      <w:rPr>
                        <w:w w:val="102"/>
                        <w:sz w:val="31"/>
                      </w:rPr>
                      <w:t>9</w:t>
                    </w:r>
                  </w:p>
                </w:txbxContent>
              </v:textbox>
            </v:shape>
            <v:shape id="_x0000_s1044" type="#_x0000_t202" style="width:971;height:317;left:3197;position:absolute;top:-9660" filled="f" stroked="f">
              <v:textbox inset="0,0,0,0">
                <w:txbxContent>
                  <w:p>
                    <w:pPr>
                      <w:spacing w:before="0" w:line="317" w:lineRule="exact"/>
                      <w:ind w:left="0" w:right="0" w:firstLine="0"/>
                      <w:jc w:val="left"/>
                      <w:rPr>
                        <w:sz w:val="31"/>
                      </w:rPr>
                    </w:pPr>
                    <w:r>
                      <w:rPr>
                        <w:sz w:val="31"/>
                      </w:rPr>
                      <w:t>淋浴器</w:t>
                    </w:r>
                  </w:p>
                </w:txbxContent>
              </v:textbox>
            </v:shape>
            <v:shape id="_x0000_s1045" type="#_x0000_t202" style="width:337;height:317;left:2279;position:absolute;top:-6765" filled="f" stroked="f">
              <v:textbox inset="0,0,0,0">
                <w:txbxContent>
                  <w:p>
                    <w:pPr>
                      <w:spacing w:before="0" w:line="317" w:lineRule="exact"/>
                      <w:ind w:left="0" w:right="0" w:firstLine="0"/>
                      <w:jc w:val="left"/>
                      <w:rPr>
                        <w:sz w:val="31"/>
                      </w:rPr>
                    </w:pPr>
                    <w:r>
                      <w:rPr>
                        <w:sz w:val="31"/>
                      </w:rPr>
                      <w:t>10</w:t>
                    </w:r>
                  </w:p>
                </w:txbxContent>
              </v:textbox>
            </v:shape>
            <v:shape id="_x0000_s1046" type="#_x0000_t202" style="width:971;height:1667;left:3197;position:absolute;top:-7438" filled="f" stroked="f">
              <v:textbox inset="0,0,0,0">
                <w:txbxContent>
                  <w:p>
                    <w:pPr>
                      <w:spacing w:before="0" w:line="341" w:lineRule="exact"/>
                      <w:ind w:left="0" w:right="0" w:firstLine="0"/>
                      <w:jc w:val="left"/>
                      <w:rPr>
                        <w:sz w:val="31"/>
                      </w:rPr>
                    </w:pPr>
                    <w:r>
                      <w:rPr>
                        <w:sz w:val="31"/>
                      </w:rPr>
                      <w:t>蹲式大</w:t>
                    </w:r>
                  </w:p>
                  <w:p>
                    <w:pPr>
                      <w:spacing w:before="0" w:line="450" w:lineRule="atLeast"/>
                      <w:ind w:left="0" w:right="18" w:firstLine="0"/>
                      <w:jc w:val="both"/>
                      <w:rPr>
                        <w:sz w:val="31"/>
                      </w:rPr>
                    </w:pPr>
                    <w:r>
                      <w:rPr>
                        <w:spacing w:val="-7"/>
                        <w:sz w:val="31"/>
                      </w:rPr>
                      <w:t>便器︵阶台算面起︶</w:t>
                    </w:r>
                  </w:p>
                </w:txbxContent>
              </v:textbox>
            </v:shape>
            <v:shape id="_x0000_s1047" type="#_x0000_t202" style="width:337;height:317;left:2279;position:absolute;top:-4191" filled="f" stroked="f">
              <v:textbox inset="0,0,0,0">
                <w:txbxContent>
                  <w:p>
                    <w:pPr>
                      <w:spacing w:before="0" w:line="317" w:lineRule="exact"/>
                      <w:ind w:left="0" w:right="0" w:firstLine="0"/>
                      <w:jc w:val="left"/>
                      <w:rPr>
                        <w:sz w:val="31"/>
                      </w:rPr>
                    </w:pPr>
                    <w:r>
                      <w:rPr>
                        <w:sz w:val="31"/>
                      </w:rPr>
                      <w:t>11</w:t>
                    </w:r>
                  </w:p>
                </w:txbxContent>
              </v:textbox>
            </v:shape>
            <v:shape id="_x0000_s1048" type="#_x0000_t202" style="width:971;height:768;left:3197;position:absolute;top:-4414" filled="f" stroked="f">
              <v:textbox inset="0,0,0,0">
                <w:txbxContent>
                  <w:p>
                    <w:pPr>
                      <w:spacing w:before="0" w:line="341" w:lineRule="exact"/>
                      <w:ind w:left="0" w:right="0" w:firstLine="0"/>
                      <w:jc w:val="left"/>
                      <w:rPr>
                        <w:sz w:val="31"/>
                      </w:rPr>
                    </w:pPr>
                    <w:r>
                      <w:rPr>
                        <w:sz w:val="31"/>
                      </w:rPr>
                      <w:t>坐式大</w:t>
                    </w:r>
                  </w:p>
                  <w:p>
                    <w:pPr>
                      <w:spacing w:before="53" w:line="373" w:lineRule="exact"/>
                      <w:ind w:left="158" w:right="0" w:firstLine="0"/>
                      <w:jc w:val="left"/>
                      <w:rPr>
                        <w:sz w:val="31"/>
                      </w:rPr>
                    </w:pPr>
                    <w:r>
                      <w:rPr>
                        <w:sz w:val="31"/>
                      </w:rPr>
                      <w:t>便器</w:t>
                    </w:r>
                  </w:p>
                </w:txbxContent>
              </v:textbox>
            </v:shape>
          </v:group>
        </w:pict>
      </w:r>
      <w:r>
        <w:rPr>
          <w:sz w:val="27"/>
        </w:rPr>
        <w:t>注：装设在幼儿园的洗手盆、洗脸盆和盥洗槽水咀中心离地面安装高度应为 700mm，其它卫生器具给水配件的安装高度，应按卫生器具实际尺寸相应减少。</w:t>
      </w:r>
    </w:p>
    <w:p>
      <w:pPr>
        <w:pStyle w:val="BodyText"/>
        <w:spacing w:line="371" w:lineRule="exact"/>
        <w:ind w:left="1697"/>
      </w:pPr>
      <w:r>
        <w:t>②卫生器具给水配件安装标高的允许偏差和检验方法见下表。</w:t>
      </w:r>
    </w:p>
    <w:p>
      <w:pPr>
        <w:pStyle w:val="BodyText"/>
        <w:spacing w:before="1"/>
        <w:rPr>
          <w:sz w:val="31"/>
        </w:rPr>
      </w:pPr>
    </w:p>
    <w:p>
      <w:pPr>
        <w:pStyle w:val="BodyText"/>
        <w:ind w:right="367"/>
        <w:jc w:val="center"/>
      </w:pPr>
      <w:r>
        <w:pict>
          <v:group id="_x0000_s1049" style="width:642.75pt;height:133.95pt;margin-top:22.71pt;margin-left:126pt;mso-position-horizontal-relative:page;position:absolute;z-index:-251655168" coordorigin="2520,454" coordsize="12855,2679">
            <v:shape id="_x0000_s1050" type="#_x0000_t75" style="width:12855;height:2679;left:2520;position:absolute;top:454" stroked="f">
              <v:imagedata r:id="rId28" o:title=""/>
            </v:shape>
            <v:shape id="_x0000_s1051" type="#_x0000_t202" style="width:654;height:317;left:2877;position:absolute;top:684" filled="f" stroked="f">
              <v:textbox inset="0,0,0,0">
                <w:txbxContent>
                  <w:p>
                    <w:pPr>
                      <w:spacing w:before="0" w:line="317" w:lineRule="exact"/>
                      <w:ind w:left="0" w:right="0" w:firstLine="0"/>
                      <w:jc w:val="left"/>
                      <w:rPr>
                        <w:sz w:val="31"/>
                      </w:rPr>
                    </w:pPr>
                    <w:r>
                      <w:rPr>
                        <w:sz w:val="31"/>
                      </w:rPr>
                      <w:t>项次</w:t>
                    </w:r>
                  </w:p>
                </w:txbxContent>
              </v:textbox>
            </v:shape>
            <v:shape id="_x0000_s1052" type="#_x0000_t202" style="width:654;height:317;left:6233;position:absolute;top:684" filled="f" stroked="f">
              <v:textbox inset="0,0,0,0">
                <w:txbxContent>
                  <w:p>
                    <w:pPr>
                      <w:spacing w:before="0" w:line="317" w:lineRule="exact"/>
                      <w:ind w:left="0" w:right="0" w:firstLine="0"/>
                      <w:jc w:val="left"/>
                      <w:rPr>
                        <w:sz w:val="31"/>
                      </w:rPr>
                    </w:pPr>
                    <w:r>
                      <w:rPr>
                        <w:sz w:val="31"/>
                      </w:rPr>
                      <w:t>项目</w:t>
                    </w:r>
                  </w:p>
                </w:txbxContent>
              </v:textbox>
            </v:shape>
            <v:shape id="_x0000_s1053" type="#_x0000_t202" style="width:2231;height:317;left:9495;position:absolute;top:684" filled="f" stroked="f">
              <v:textbox inset="0,0,0,0">
                <w:txbxContent>
                  <w:p>
                    <w:pPr>
                      <w:spacing w:before="0" w:line="317" w:lineRule="exact"/>
                      <w:ind w:left="0" w:right="0" w:firstLine="0"/>
                      <w:jc w:val="left"/>
                      <w:rPr>
                        <w:sz w:val="31"/>
                      </w:rPr>
                    </w:pPr>
                    <w:r>
                      <w:rPr>
                        <w:sz w:val="31"/>
                      </w:rPr>
                      <w:t>允许偏差（mm）</w:t>
                    </w:r>
                  </w:p>
                </w:txbxContent>
              </v:textbox>
            </v:shape>
            <v:shape id="_x0000_s1054" type="#_x0000_t202" style="width:1288;height:317;left:13008;position:absolute;top:684" filled="f" stroked="f">
              <v:textbox inset="0,0,0,0">
                <w:txbxContent>
                  <w:p>
                    <w:pPr>
                      <w:spacing w:before="0" w:line="317" w:lineRule="exact"/>
                      <w:ind w:left="0" w:right="0" w:firstLine="0"/>
                      <w:jc w:val="left"/>
                      <w:rPr>
                        <w:sz w:val="31"/>
                      </w:rPr>
                    </w:pPr>
                    <w:r>
                      <w:rPr>
                        <w:sz w:val="31"/>
                      </w:rPr>
                      <w:t>检验方法</w:t>
                    </w:r>
                  </w:p>
                </w:txbxContent>
              </v:textbox>
            </v:shape>
            <v:shape id="_x0000_s1055" type="#_x0000_t202" style="width:1288;height:317;left:13008;position:absolute;top:1998" filled="f" stroked="f">
              <v:textbox inset="0,0,0,0">
                <w:txbxContent>
                  <w:p>
                    <w:pPr>
                      <w:spacing w:before="0" w:line="317" w:lineRule="exact"/>
                      <w:ind w:left="0" w:right="0" w:firstLine="0"/>
                      <w:jc w:val="left"/>
                      <w:rPr>
                        <w:sz w:val="31"/>
                      </w:rPr>
                    </w:pPr>
                    <w:r>
                      <w:rPr>
                        <w:sz w:val="31"/>
                      </w:rPr>
                      <w:t>尺量检查</w:t>
                    </w:r>
                  </w:p>
                </w:txbxContent>
              </v:textbox>
            </v:shape>
          </v:group>
        </w:pict>
      </w:r>
      <w:r>
        <w:t>卫生器具给水配件安装标高的允许偏差和检验方法</w:t>
      </w:r>
    </w:p>
    <w:p>
      <w:pPr>
        <w:pStyle w:val="BodyText"/>
        <w:rPr>
          <w:sz w:val="20"/>
        </w:rPr>
      </w:pPr>
    </w:p>
    <w:p>
      <w:pPr>
        <w:pStyle w:val="BodyText"/>
        <w:rPr>
          <w:sz w:val="20"/>
        </w:rPr>
      </w:pPr>
    </w:p>
    <w:p>
      <w:pPr>
        <w:pStyle w:val="BodyText"/>
        <w:spacing w:before="6"/>
        <w:rPr>
          <w:sz w:val="18"/>
        </w:rPr>
      </w:pPr>
    </w:p>
    <w:tbl>
      <w:tblPr>
        <w:tblStyle w:val="TableNormal3"/>
        <w:tblW w:w="0" w:type="auto"/>
        <w:jc w:val="left"/>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9"/>
        <w:gridCol w:w="5764"/>
        <w:gridCol w:w="1483"/>
      </w:tblGrid>
      <w:tr>
        <w:tblPrEx>
          <w:tblW w:w="0" w:type="auto"/>
          <w:jc w:val="left"/>
          <w:tblInd w:w="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21"/>
          <w:jc w:val="left"/>
        </w:trPr>
        <w:tc>
          <w:tcPr>
            <w:tcW w:w="579" w:type="dxa"/>
          </w:tcPr>
          <w:p>
            <w:pPr>
              <w:pStyle w:val="TableParagraph"/>
              <w:spacing w:line="341" w:lineRule="exact"/>
              <w:ind w:left="50"/>
              <w:jc w:val="left"/>
              <w:rPr>
                <w:sz w:val="31"/>
              </w:rPr>
            </w:pPr>
            <w:r>
              <w:rPr>
                <w:w w:val="102"/>
                <w:sz w:val="31"/>
              </w:rPr>
              <w:t>1</w:t>
            </w:r>
          </w:p>
        </w:tc>
        <w:tc>
          <w:tcPr>
            <w:tcW w:w="5764" w:type="dxa"/>
          </w:tcPr>
          <w:p>
            <w:pPr>
              <w:pStyle w:val="TableParagraph"/>
              <w:spacing w:line="341" w:lineRule="exact"/>
              <w:ind w:left="371"/>
              <w:jc w:val="left"/>
              <w:rPr>
                <w:sz w:val="31"/>
              </w:rPr>
            </w:pPr>
            <w:r>
              <w:rPr>
                <w:sz w:val="31"/>
              </w:rPr>
              <w:t>大便器高、低水箱角阀及截止阀</w:t>
            </w:r>
          </w:p>
        </w:tc>
        <w:tc>
          <w:tcPr>
            <w:tcW w:w="1483" w:type="dxa"/>
          </w:tcPr>
          <w:p>
            <w:pPr>
              <w:pStyle w:val="TableParagraph"/>
              <w:spacing w:line="341" w:lineRule="exact"/>
              <w:ind w:right="48"/>
              <w:jc w:val="right"/>
              <w:rPr>
                <w:sz w:val="31"/>
              </w:rPr>
            </w:pPr>
            <w:r>
              <w:rPr>
                <w:w w:val="85"/>
                <w:sz w:val="31"/>
              </w:rPr>
              <w:t>±10</w:t>
            </w:r>
          </w:p>
        </w:tc>
      </w:tr>
      <w:tr>
        <w:tblPrEx>
          <w:tblW w:w="0" w:type="auto"/>
          <w:jc w:val="left"/>
          <w:tblInd w:w="1208" w:type="dxa"/>
          <w:tblLayout w:type="fixed"/>
          <w:tblCellMar>
            <w:top w:w="0" w:type="dxa"/>
            <w:left w:w="0" w:type="dxa"/>
            <w:bottom w:w="0" w:type="dxa"/>
            <w:right w:w="0" w:type="dxa"/>
          </w:tblCellMar>
          <w:tblLook w:val="01E0"/>
        </w:tblPrEx>
        <w:trPr>
          <w:trHeight w:val="525"/>
          <w:jc w:val="left"/>
        </w:trPr>
        <w:tc>
          <w:tcPr>
            <w:tcW w:w="579" w:type="dxa"/>
          </w:tcPr>
          <w:p>
            <w:pPr>
              <w:pStyle w:val="TableParagraph"/>
              <w:spacing w:before="48"/>
              <w:ind w:left="50"/>
              <w:jc w:val="left"/>
              <w:rPr>
                <w:sz w:val="31"/>
              </w:rPr>
            </w:pPr>
            <w:r>
              <w:rPr>
                <w:w w:val="102"/>
                <w:sz w:val="31"/>
              </w:rPr>
              <w:t>2</w:t>
            </w:r>
          </w:p>
        </w:tc>
        <w:tc>
          <w:tcPr>
            <w:tcW w:w="5764" w:type="dxa"/>
          </w:tcPr>
          <w:p>
            <w:pPr>
              <w:pStyle w:val="TableParagraph"/>
              <w:spacing w:before="48"/>
              <w:ind w:left="371"/>
              <w:jc w:val="left"/>
              <w:rPr>
                <w:sz w:val="31"/>
              </w:rPr>
            </w:pPr>
            <w:r>
              <w:rPr>
                <w:sz w:val="31"/>
              </w:rPr>
              <w:t>水咀</w:t>
            </w:r>
          </w:p>
        </w:tc>
        <w:tc>
          <w:tcPr>
            <w:tcW w:w="1483" w:type="dxa"/>
          </w:tcPr>
          <w:p>
            <w:pPr>
              <w:pStyle w:val="TableParagraph"/>
              <w:spacing w:before="48"/>
              <w:ind w:right="48"/>
              <w:jc w:val="right"/>
              <w:rPr>
                <w:sz w:val="31"/>
              </w:rPr>
            </w:pPr>
            <w:r>
              <w:rPr>
                <w:w w:val="85"/>
                <w:sz w:val="31"/>
              </w:rPr>
              <w:t>±10</w:t>
            </w:r>
          </w:p>
        </w:tc>
      </w:tr>
      <w:tr>
        <w:tblPrEx>
          <w:tblW w:w="0" w:type="auto"/>
          <w:jc w:val="left"/>
          <w:tblInd w:w="1208" w:type="dxa"/>
          <w:tblLayout w:type="fixed"/>
          <w:tblCellMar>
            <w:top w:w="0" w:type="dxa"/>
            <w:left w:w="0" w:type="dxa"/>
            <w:bottom w:w="0" w:type="dxa"/>
            <w:right w:w="0" w:type="dxa"/>
          </w:tblCellMar>
          <w:tblLook w:val="01E0"/>
        </w:tblPrEx>
        <w:trPr>
          <w:trHeight w:val="525"/>
          <w:jc w:val="left"/>
        </w:trPr>
        <w:tc>
          <w:tcPr>
            <w:tcW w:w="579" w:type="dxa"/>
          </w:tcPr>
          <w:p>
            <w:pPr>
              <w:pStyle w:val="TableParagraph"/>
              <w:spacing w:before="48"/>
              <w:ind w:left="50"/>
              <w:jc w:val="left"/>
              <w:rPr>
                <w:sz w:val="31"/>
              </w:rPr>
            </w:pPr>
            <w:r>
              <w:rPr>
                <w:w w:val="102"/>
                <w:sz w:val="31"/>
              </w:rPr>
              <w:t>3</w:t>
            </w:r>
          </w:p>
        </w:tc>
        <w:tc>
          <w:tcPr>
            <w:tcW w:w="5764" w:type="dxa"/>
          </w:tcPr>
          <w:p>
            <w:pPr>
              <w:pStyle w:val="TableParagraph"/>
              <w:spacing w:before="48"/>
              <w:ind w:left="371"/>
              <w:jc w:val="left"/>
              <w:rPr>
                <w:sz w:val="31"/>
              </w:rPr>
            </w:pPr>
            <w:r>
              <w:rPr>
                <w:sz w:val="31"/>
              </w:rPr>
              <w:t>淋浴器喷头下沿</w:t>
            </w:r>
          </w:p>
        </w:tc>
        <w:tc>
          <w:tcPr>
            <w:tcW w:w="1483" w:type="dxa"/>
          </w:tcPr>
          <w:p>
            <w:pPr>
              <w:pStyle w:val="TableParagraph"/>
              <w:spacing w:before="48"/>
              <w:ind w:right="48"/>
              <w:jc w:val="right"/>
              <w:rPr>
                <w:sz w:val="31"/>
              </w:rPr>
            </w:pPr>
            <w:r>
              <w:rPr>
                <w:w w:val="85"/>
                <w:sz w:val="31"/>
              </w:rPr>
              <w:t>±15</w:t>
            </w:r>
          </w:p>
        </w:tc>
      </w:tr>
      <w:tr>
        <w:tblPrEx>
          <w:tblW w:w="0" w:type="auto"/>
          <w:jc w:val="left"/>
          <w:tblInd w:w="1208" w:type="dxa"/>
          <w:tblLayout w:type="fixed"/>
          <w:tblCellMar>
            <w:top w:w="0" w:type="dxa"/>
            <w:left w:w="0" w:type="dxa"/>
            <w:bottom w:w="0" w:type="dxa"/>
            <w:right w:w="0" w:type="dxa"/>
          </w:tblCellMar>
          <w:tblLook w:val="01E0"/>
        </w:tblPrEx>
        <w:trPr>
          <w:trHeight w:val="421"/>
          <w:jc w:val="left"/>
        </w:trPr>
        <w:tc>
          <w:tcPr>
            <w:tcW w:w="579" w:type="dxa"/>
          </w:tcPr>
          <w:p>
            <w:pPr>
              <w:pStyle w:val="TableParagraph"/>
              <w:spacing w:before="48" w:line="353" w:lineRule="exact"/>
              <w:ind w:left="50"/>
              <w:jc w:val="left"/>
              <w:rPr>
                <w:sz w:val="31"/>
              </w:rPr>
            </w:pPr>
            <w:r>
              <w:rPr>
                <w:w w:val="102"/>
                <w:sz w:val="31"/>
              </w:rPr>
              <w:t>4</w:t>
            </w:r>
          </w:p>
        </w:tc>
        <w:tc>
          <w:tcPr>
            <w:tcW w:w="5764" w:type="dxa"/>
          </w:tcPr>
          <w:p>
            <w:pPr>
              <w:pStyle w:val="TableParagraph"/>
              <w:spacing w:before="48" w:line="353" w:lineRule="exact"/>
              <w:ind w:left="371"/>
              <w:jc w:val="left"/>
              <w:rPr>
                <w:sz w:val="31"/>
              </w:rPr>
            </w:pPr>
            <w:r>
              <w:rPr>
                <w:sz w:val="31"/>
              </w:rPr>
              <w:t>浴盆软管淋浴器挂钩</w:t>
            </w:r>
          </w:p>
        </w:tc>
        <w:tc>
          <w:tcPr>
            <w:tcW w:w="1483" w:type="dxa"/>
          </w:tcPr>
          <w:p>
            <w:pPr>
              <w:pStyle w:val="TableParagraph"/>
              <w:spacing w:before="48" w:line="353" w:lineRule="exact"/>
              <w:ind w:right="48"/>
              <w:jc w:val="right"/>
              <w:rPr>
                <w:sz w:val="31"/>
              </w:rPr>
            </w:pPr>
            <w:r>
              <w:rPr>
                <w:w w:val="85"/>
                <w:sz w:val="31"/>
              </w:rPr>
              <w:t>±20</w:t>
            </w:r>
          </w:p>
        </w:tc>
      </w:tr>
    </w:tbl>
    <w:p>
      <w:pPr>
        <w:pStyle w:val="BodyText"/>
        <w:spacing w:before="8"/>
        <w:rPr>
          <w:sz w:val="19"/>
        </w:rPr>
      </w:pPr>
    </w:p>
    <w:p>
      <w:pPr>
        <w:spacing w:before="47"/>
        <w:ind w:left="1380" w:right="0" w:firstLine="0"/>
        <w:jc w:val="left"/>
        <w:rPr>
          <w:sz w:val="27"/>
        </w:rPr>
      </w:pPr>
      <w:r>
        <w:rPr>
          <w:sz w:val="27"/>
        </w:rPr>
        <w:t>注：浴盆软管淋浴器挂钩如设计无要求时，应距地面 1.8 米。</w:t>
      </w:r>
    </w:p>
    <w:p>
      <w:pPr>
        <w:spacing w:after="0"/>
        <w:jc w:val="left"/>
        <w:rPr>
          <w:sz w:val="27"/>
        </w:rPr>
        <w:sectPr>
          <w:headerReference w:type="default" r:id="rId29"/>
          <w:footerReference w:type="default" r:id="rId30"/>
          <w:pgSz w:w="17860" w:h="25260"/>
          <w:pgMar w:top="1360" w:right="1320" w:bottom="2060" w:left="1860" w:header="1032" w:footer="1864"/>
          <w:pgNumType w:start="11"/>
          <w:cols w:space="708"/>
        </w:sectPr>
      </w:pPr>
    </w:p>
    <w:p>
      <w:pPr>
        <w:pStyle w:val="BodyText"/>
        <w:rPr>
          <w:sz w:val="20"/>
        </w:rPr>
      </w:pPr>
    </w:p>
    <w:p>
      <w:pPr>
        <w:pStyle w:val="BodyText"/>
        <w:rPr>
          <w:sz w:val="20"/>
        </w:rPr>
      </w:pPr>
    </w:p>
    <w:p>
      <w:pPr>
        <w:pStyle w:val="BodyText"/>
        <w:spacing w:before="195"/>
        <w:ind w:left="1697"/>
      </w:pPr>
      <w:r>
        <w:t>③坐便器安装</w:t>
      </w:r>
    </w:p>
    <w:p>
      <w:pPr>
        <w:pStyle w:val="BodyText"/>
        <w:rPr>
          <w:sz w:val="37"/>
        </w:rPr>
      </w:pPr>
    </w:p>
    <w:p>
      <w:pPr>
        <w:pStyle w:val="BodyText"/>
        <w:ind w:left="1697"/>
      </w:pPr>
      <w:r>
        <w:t>⑴检查排水管下水口，周围清理干净，取下临时堵头，检查管有无杂物。</w:t>
      </w:r>
    </w:p>
    <w:p>
      <w:pPr>
        <w:pStyle w:val="BodyText"/>
        <w:spacing w:before="1"/>
        <w:rPr>
          <w:sz w:val="37"/>
        </w:rPr>
      </w:pPr>
    </w:p>
    <w:p>
      <w:pPr>
        <w:pStyle w:val="BodyText"/>
        <w:ind w:left="1697"/>
      </w:pPr>
      <w:r>
        <w:t>⑵墙面与排水甩口画垂直中心线。</w:t>
      </w:r>
    </w:p>
    <w:p>
      <w:pPr>
        <w:pStyle w:val="BodyText"/>
        <w:rPr>
          <w:sz w:val="37"/>
        </w:rPr>
      </w:pPr>
    </w:p>
    <w:p>
      <w:pPr>
        <w:pStyle w:val="BodyText"/>
        <w:spacing w:before="1" w:line="496" w:lineRule="auto"/>
        <w:ind w:left="840" w:right="1456" w:firstLine="856"/>
      </w:pPr>
      <w:r>
        <w:t>⑶将坐便器出水口对准预留排水甩口放平找正，在座便器两侧固定螺栓眼孔处画好印记后，移开坐便器，将印记做十字线。</w:t>
      </w:r>
    </w:p>
    <w:p>
      <w:pPr>
        <w:pStyle w:val="BodyText"/>
        <w:spacing w:line="424" w:lineRule="exact"/>
        <w:ind w:left="1697"/>
      </w:pPr>
      <w:r>
        <w:t>⑷在十字线中心剔 20mm×60mm 孔洞将镀锌螺栓插入孔洞用水泥栽牢。固定</w:t>
      </w:r>
    </w:p>
    <w:p>
      <w:pPr>
        <w:pStyle w:val="BodyText"/>
        <w:spacing w:before="9"/>
        <w:rPr>
          <w:sz w:val="38"/>
        </w:rPr>
      </w:pPr>
    </w:p>
    <w:p>
      <w:pPr>
        <w:pStyle w:val="BodyText"/>
        <w:spacing w:line="487" w:lineRule="auto"/>
        <w:ind w:left="840" w:right="1360"/>
        <w:jc w:val="both"/>
      </w:pPr>
      <w:r>
        <w:rPr>
          <w:spacing w:val="-10"/>
        </w:rPr>
        <w:t xml:space="preserve">螺栓不能少于 </w:t>
      </w:r>
      <w:r>
        <w:t>M6，</w:t>
      </w:r>
      <w:r>
        <w:rPr>
          <w:spacing w:val="-13"/>
        </w:rPr>
        <w:t xml:space="preserve">水泥使用 </w:t>
      </w:r>
      <w:r>
        <w:t>l：9</w:t>
      </w:r>
      <w:r>
        <w:rPr>
          <w:spacing w:val="-13"/>
        </w:rPr>
        <w:t xml:space="preserve"> 打口，专用工具打牢，专用工具采用 </w:t>
      </w:r>
      <w:r>
        <w:t>DN15</w:t>
      </w:r>
      <w:r>
        <w:rPr>
          <w:spacing w:val="-33"/>
        </w:rPr>
        <w:t xml:space="preserve"> 管</w:t>
      </w:r>
      <w:r>
        <w:rPr>
          <w:spacing w:val="-30"/>
        </w:rPr>
        <w:t>制作，螺栓固定以后将排水口封堵在墙上画水箱孔位，孔中心距地</w:t>
      </w:r>
      <w:r>
        <w:t>800mm</w:t>
      </w:r>
      <w:r>
        <w:rPr>
          <w:spacing w:val="-6"/>
        </w:rPr>
        <w:t>。便器</w:t>
      </w:r>
      <w:r>
        <w:rPr>
          <w:spacing w:val="-8"/>
        </w:rPr>
        <w:t xml:space="preserve">冲洗水箱固定螺栓不小于 </w:t>
      </w:r>
      <w:r>
        <w:t>M10</w:t>
      </w:r>
      <w:r>
        <w:rPr>
          <w:spacing w:val="-21"/>
        </w:rPr>
        <w:t xml:space="preserve"> 镀锌件，一般采用膨胀螺栓 </w:t>
      </w:r>
      <w:r>
        <w:rPr>
          <w:spacing w:val="-18"/>
        </w:rPr>
        <w:t>M10</w:t>
      </w:r>
      <w:r>
        <w:rPr>
          <w:spacing w:val="-9"/>
        </w:rPr>
        <w:t>，打</w:t>
      </w:r>
      <w:r>
        <w:t>φ14</w:t>
      </w:r>
      <w:r>
        <w:rPr>
          <w:spacing w:val="-19"/>
        </w:rPr>
        <w:t xml:space="preserve"> 孔将螺栓先膨胀固定到墙上，然后挂水箱。如水箱孔位与实际有误差，最好将背水箱靠到</w:t>
      </w:r>
      <w:r>
        <w:rPr>
          <w:spacing w:val="-16"/>
        </w:rPr>
        <w:t>墙上画孔，要求水箱出水孔与排水甩口垂直，这样水箱与坐便连接的冲洗管的角尺弯能达到垂直。</w:t>
      </w:r>
    </w:p>
    <w:p>
      <w:pPr>
        <w:pStyle w:val="BodyText"/>
        <w:spacing w:line="439" w:lineRule="exact"/>
        <w:ind w:left="1697"/>
      </w:pPr>
      <w:r>
        <w:t>⑸水箱及配件安装。要求节水型，并且防虹吸具有市法定检测单位证明。</w:t>
      </w:r>
    </w:p>
    <w:p>
      <w:pPr>
        <w:pStyle w:val="BodyText"/>
        <w:spacing w:before="9"/>
        <w:rPr>
          <w:sz w:val="38"/>
        </w:rPr>
      </w:pPr>
    </w:p>
    <w:p>
      <w:pPr>
        <w:pStyle w:val="BodyText"/>
        <w:spacing w:line="487" w:lineRule="auto"/>
        <w:ind w:left="840" w:right="1380"/>
      </w:pPr>
      <w:r>
        <w:rPr>
          <w:spacing w:val="-9"/>
        </w:rPr>
        <w:t>水箱配件的安装略同于其他配件安装，但要求部摆放位置合理。泄水管不能影响</w:t>
      </w:r>
      <w:r>
        <w:t>漂子使用，漂子不能影响翻板使用。</w:t>
      </w:r>
    </w:p>
    <w:p>
      <w:pPr>
        <w:pStyle w:val="BodyText"/>
        <w:spacing w:line="440" w:lineRule="exact"/>
        <w:ind w:left="1697"/>
      </w:pPr>
      <w:r>
        <w:t>⑹先安装浮球阀：斜面橡胶垫不得装反，小头向下，如果背箱的孔不太圆，</w:t>
      </w:r>
    </w:p>
    <w:p>
      <w:pPr>
        <w:pStyle w:val="BodyText"/>
        <w:spacing w:before="9"/>
        <w:rPr>
          <w:sz w:val="38"/>
        </w:rPr>
      </w:pPr>
    </w:p>
    <w:p>
      <w:pPr>
        <w:pStyle w:val="BodyText"/>
        <w:spacing w:line="487" w:lineRule="auto"/>
        <w:ind w:left="840" w:right="1381"/>
      </w:pPr>
      <w:r>
        <w:rPr>
          <w:spacing w:val="-13"/>
        </w:rPr>
        <w:t>可以少量加点油灰，上根母时不能缺少垫片，方向应使浮球靠边一侧有上下活动</w:t>
      </w:r>
      <w:r>
        <w:t>的间隙，活动时不得紧贴水箱壁，根母拧至松紧适度为宜。</w:t>
      </w:r>
    </w:p>
    <w:p>
      <w:pPr>
        <w:pStyle w:val="BodyText"/>
        <w:spacing w:line="441" w:lineRule="exact"/>
        <w:ind w:left="1697"/>
      </w:pPr>
      <w:r>
        <w:t>⑺安装溢水和出水阀：溢水管的方向，距离不能影响浮球上下移动，安装</w:t>
      </w:r>
    </w:p>
    <w:p>
      <w:pPr>
        <w:pStyle w:val="BodyText"/>
        <w:spacing w:before="9"/>
        <w:rPr>
          <w:sz w:val="38"/>
        </w:rPr>
      </w:pPr>
    </w:p>
    <w:p>
      <w:pPr>
        <w:pStyle w:val="BodyText"/>
        <w:ind w:left="840"/>
      </w:pPr>
      <w:r>
        <w:t>完试一下浮球是否影响翻板使用。</w:t>
      </w:r>
    </w:p>
    <w:p>
      <w:pPr>
        <w:pStyle w:val="BodyText"/>
        <w:spacing w:before="5"/>
        <w:rPr>
          <w:sz w:val="35"/>
        </w:rPr>
      </w:pPr>
    </w:p>
    <w:p>
      <w:pPr>
        <w:pStyle w:val="BodyText"/>
        <w:spacing w:line="496" w:lineRule="auto"/>
        <w:ind w:left="840" w:right="1377" w:firstLine="856"/>
      </w:pPr>
      <w:r>
        <w:t>⑻将安装好的背水箱挂到墙上，螺栓加橡胶垫，上镀锌平光垫，两条螺栓</w:t>
      </w:r>
      <w:r>
        <w:rPr>
          <w:spacing w:val="-10"/>
        </w:rPr>
        <w:t>同时上螺母拧至松紧适度，多余的螺栓锯掉，外露螺栓为直径的一半，然后每条</w:t>
      </w:r>
    </w:p>
    <w:p>
      <w:pPr>
        <w:spacing w:after="0" w:line="496" w:lineRule="auto"/>
        <w:sectPr>
          <w:headerReference w:type="default" r:id="rId31"/>
          <w:footerReference w:type="default" r:id="rId32"/>
          <w:pgSz w:w="17860" w:h="25260"/>
          <w:pgMar w:top="1360" w:right="1320" w:bottom="2060" w:left="1860" w:header="1032" w:footer="1864"/>
          <w:pgNumType w:start="12"/>
          <w:cols w:space="708"/>
        </w:sectPr>
      </w:pPr>
    </w:p>
    <w:p>
      <w:pPr>
        <w:pStyle w:val="BodyText"/>
        <w:rPr>
          <w:sz w:val="20"/>
        </w:rPr>
      </w:pPr>
    </w:p>
    <w:p>
      <w:pPr>
        <w:pStyle w:val="BodyText"/>
        <w:rPr>
          <w:sz w:val="20"/>
        </w:rPr>
      </w:pPr>
    </w:p>
    <w:p>
      <w:pPr>
        <w:pStyle w:val="BodyText"/>
        <w:spacing w:before="8"/>
        <w:rPr>
          <w:sz w:val="14"/>
        </w:rPr>
      </w:pPr>
    </w:p>
    <w:p>
      <w:pPr>
        <w:pStyle w:val="BodyText"/>
        <w:spacing w:before="28"/>
        <w:ind w:left="840"/>
      </w:pPr>
      <w:r>
        <w:t>螺栓螺母处上黄油。</w:t>
      </w:r>
    </w:p>
    <w:p>
      <w:pPr>
        <w:pStyle w:val="BodyText"/>
        <w:spacing w:before="5"/>
        <w:rPr>
          <w:sz w:val="35"/>
        </w:rPr>
      </w:pPr>
    </w:p>
    <w:p>
      <w:pPr>
        <w:pStyle w:val="BodyText"/>
        <w:spacing w:before="1"/>
        <w:ind w:left="1697"/>
      </w:pPr>
      <w:r>
        <w:t>⑼坐便器稳装要求预埋的螺栓已固定。</w:t>
      </w:r>
    </w:p>
    <w:p>
      <w:pPr>
        <w:pStyle w:val="BodyText"/>
        <w:rPr>
          <w:sz w:val="37"/>
        </w:rPr>
      </w:pPr>
    </w:p>
    <w:p>
      <w:pPr>
        <w:pStyle w:val="BodyText"/>
        <w:ind w:left="1697"/>
      </w:pPr>
      <w:r>
        <w:t>⑽坐便器排水甩口应高出地面 10mm，有利油灰密封。</w:t>
      </w:r>
    </w:p>
    <w:p>
      <w:pPr>
        <w:pStyle w:val="BodyText"/>
        <w:spacing w:before="1"/>
        <w:rPr>
          <w:sz w:val="37"/>
        </w:rPr>
      </w:pPr>
    </w:p>
    <w:p>
      <w:pPr>
        <w:pStyle w:val="BodyText"/>
        <w:spacing w:line="496" w:lineRule="auto"/>
        <w:ind w:left="840" w:right="1456" w:firstLine="856"/>
      </w:pPr>
      <w:r>
        <w:t>⑾坐便器排水口必须采用油灰密封，油灰的使用应能满足密封用量，座便器其他底边不使用密封油灰，使用白水泥或玻璃胶封边。</w:t>
      </w:r>
    </w:p>
    <w:p>
      <w:pPr>
        <w:pStyle w:val="BodyText"/>
        <w:spacing w:line="424" w:lineRule="exact"/>
        <w:ind w:left="1697"/>
      </w:pPr>
      <w:r>
        <w:t>⑿坐便器的螺栓应使用镀锌螺栓螺母，不得小于 6mm。橡胶垫应大于平光</w:t>
      </w:r>
    </w:p>
    <w:p>
      <w:pPr>
        <w:pStyle w:val="BodyText"/>
        <w:spacing w:before="9"/>
        <w:rPr>
          <w:sz w:val="38"/>
        </w:rPr>
      </w:pPr>
    </w:p>
    <w:p>
      <w:pPr>
        <w:pStyle w:val="BodyText"/>
        <w:spacing w:before="1" w:line="487" w:lineRule="auto"/>
        <w:ind w:left="840" w:right="1236"/>
      </w:pPr>
      <w:r>
        <w:t>垫，盖母应使用镀络或镀锌件，螺母紧固以后，应马上抹黄油加以保护，交工前验收时将黄油擦去。</w:t>
      </w:r>
    </w:p>
    <w:p>
      <w:pPr>
        <w:pStyle w:val="BodyText"/>
        <w:spacing w:line="440" w:lineRule="exact"/>
        <w:ind w:left="1697"/>
      </w:pPr>
      <w:r>
        <w:t>④ 斗式小便器、立式小便器安装</w:t>
      </w:r>
    </w:p>
    <w:p>
      <w:pPr>
        <w:pStyle w:val="BodyText"/>
        <w:rPr>
          <w:sz w:val="37"/>
        </w:rPr>
      </w:pPr>
    </w:p>
    <w:p>
      <w:pPr>
        <w:pStyle w:val="BodyText"/>
        <w:spacing w:line="496" w:lineRule="auto"/>
        <w:ind w:left="840" w:right="1456" w:firstLine="856"/>
      </w:pPr>
      <w:r>
        <w:t>⑴小便器的安装要求排水管的甩口距墙和间距一定要准确，否则影响小便器的安装质量。</w:t>
      </w:r>
    </w:p>
    <w:p>
      <w:pPr>
        <w:pStyle w:val="BodyText"/>
        <w:spacing w:line="424" w:lineRule="exact"/>
        <w:ind w:left="1697"/>
      </w:pPr>
      <w:r>
        <w:t>⑵斗式小便器、对准排水甩口管中心线或根据返水管插入排水口后返水弯</w:t>
      </w:r>
    </w:p>
    <w:p>
      <w:pPr>
        <w:pStyle w:val="BodyText"/>
        <w:spacing w:before="10"/>
        <w:rPr>
          <w:sz w:val="38"/>
        </w:rPr>
      </w:pPr>
    </w:p>
    <w:p>
      <w:pPr>
        <w:pStyle w:val="BodyText"/>
        <w:spacing w:line="487" w:lineRule="auto"/>
        <w:ind w:left="840" w:right="1375"/>
        <w:jc w:val="both"/>
      </w:pPr>
      <w:r>
        <w:rPr>
          <w:spacing w:val="-12"/>
        </w:rPr>
        <w:t>中心画一条垂直线，然后根据小便器上沿安装高度画一条水平线，将小便斗上下</w:t>
      </w:r>
      <w:r>
        <w:rPr>
          <w:spacing w:val="-11"/>
        </w:rPr>
        <w:t xml:space="preserve">对准垂直线上沿对准水平线，画打孔眼，使用镀锌直径 </w:t>
      </w:r>
      <w:r>
        <w:t>6mm</w:t>
      </w:r>
      <w:r>
        <w:rPr>
          <w:spacing w:val="-17"/>
        </w:rPr>
        <w:t xml:space="preserve"> 胀螺栓，可以先把螺</w:t>
      </w:r>
      <w:r>
        <w:rPr>
          <w:spacing w:val="-14"/>
        </w:rPr>
        <w:t>栓进行胀，然后再挂小便斗，螺栓上应套胶垫平垫拧至松紧适中，将小便器与墙</w:t>
      </w:r>
      <w:r>
        <w:t>面的缝隙用白水泥浆勾缝，抹光，其他安装同上。</w:t>
      </w:r>
    </w:p>
    <w:p>
      <w:pPr>
        <w:pStyle w:val="BodyText"/>
        <w:spacing w:line="439" w:lineRule="exact"/>
        <w:ind w:left="1697"/>
      </w:pPr>
      <w:r>
        <w:t>⑶立式小便器。将甩口周围清理干净，检查甩口位置间距是否一致，符合</w:t>
      </w:r>
    </w:p>
    <w:p>
      <w:pPr>
        <w:pStyle w:val="BodyText"/>
        <w:spacing w:before="8"/>
        <w:rPr>
          <w:sz w:val="38"/>
        </w:rPr>
      </w:pPr>
    </w:p>
    <w:p>
      <w:pPr>
        <w:pStyle w:val="BodyText"/>
        <w:spacing w:before="1" w:line="487" w:lineRule="auto"/>
        <w:ind w:left="840" w:right="1380"/>
        <w:jc w:val="both"/>
      </w:pPr>
      <w:r>
        <w:rPr>
          <w:spacing w:val="-10"/>
        </w:rPr>
        <w:t>要求后按照甩口找出中心线，在甩口周围抹好油灰，在立式小便器下铺垫水泥白</w:t>
      </w:r>
      <w:r>
        <w:t>灰膏的混和物(比例 1：5)将下水口安装，将立式小便器稳装找平、找正，立式小便器与墙面、地面缝隙嵌入白水泥浆抹平抹光。</w:t>
      </w:r>
    </w:p>
    <w:p>
      <w:pPr>
        <w:pStyle w:val="BodyText"/>
        <w:spacing w:line="461" w:lineRule="exact"/>
        <w:ind w:left="1697"/>
      </w:pPr>
      <w:r>
        <w:t>3、应注意的质量问题</w:t>
      </w:r>
    </w:p>
    <w:p>
      <w:pPr>
        <w:pStyle w:val="BodyText"/>
        <w:spacing w:before="5"/>
        <w:rPr>
          <w:sz w:val="35"/>
        </w:rPr>
      </w:pPr>
    </w:p>
    <w:p>
      <w:pPr>
        <w:pStyle w:val="BodyText"/>
        <w:ind w:left="1697"/>
      </w:pPr>
      <w:r>
        <w:t>①排水管道甩口不准：造成卫生洁具安装位置不准，配件安装出现问题的</w:t>
      </w:r>
    </w:p>
    <w:p>
      <w:pPr>
        <w:spacing w:after="0"/>
        <w:sectPr>
          <w:headerReference w:type="default" r:id="rId33"/>
          <w:footerReference w:type="default" r:id="rId34"/>
          <w:pgSz w:w="17860" w:h="25260"/>
          <w:pgMar w:top="1360" w:right="1320" w:bottom="2060" w:left="1860" w:header="1032" w:footer="1864"/>
          <w:pgNumType w:start="13"/>
          <w:cols w:space="708"/>
        </w:sectPr>
      </w:pPr>
    </w:p>
    <w:p>
      <w:pPr>
        <w:pStyle w:val="BodyText"/>
        <w:rPr>
          <w:sz w:val="20"/>
        </w:rPr>
      </w:pPr>
    </w:p>
    <w:p>
      <w:pPr>
        <w:pStyle w:val="BodyText"/>
        <w:rPr>
          <w:sz w:val="20"/>
        </w:rPr>
      </w:pPr>
    </w:p>
    <w:p>
      <w:pPr>
        <w:pStyle w:val="BodyText"/>
        <w:spacing w:before="8"/>
        <w:rPr>
          <w:sz w:val="14"/>
        </w:rPr>
      </w:pPr>
    </w:p>
    <w:p>
      <w:pPr>
        <w:pStyle w:val="BodyText"/>
        <w:spacing w:before="28" w:line="487" w:lineRule="auto"/>
        <w:ind w:left="840" w:right="1236"/>
      </w:pPr>
      <w:r>
        <w:rPr>
          <w:spacing w:val="-1"/>
        </w:rPr>
        <w:t>主要原因是：卫生洁具品种繁多，造型各异，价格差别悬殊，所以安装中心须在</w:t>
      </w:r>
      <w:r>
        <w:rPr>
          <w:spacing w:val="-12"/>
        </w:rPr>
        <w:t>定货的基础上，参照产品样品或实物，确定安装尺寸。或在设计交底时提出确定卫生洁具安装尺寸，确定排水支管距墙尺寸、卫生洁具的甩口位置。</w:t>
      </w:r>
    </w:p>
    <w:p>
      <w:pPr>
        <w:pStyle w:val="BodyText"/>
        <w:spacing w:line="439" w:lineRule="exact"/>
        <w:ind w:left="1697"/>
      </w:pPr>
      <w:r>
        <w:t>②卫生洁具安装不平整、不牢固：主要原因是支架安装不牢固、支架和连</w:t>
      </w:r>
    </w:p>
    <w:p>
      <w:pPr>
        <w:pStyle w:val="BodyText"/>
        <w:spacing w:before="9"/>
        <w:rPr>
          <w:sz w:val="38"/>
        </w:rPr>
      </w:pPr>
    </w:p>
    <w:p>
      <w:pPr>
        <w:pStyle w:val="BodyText"/>
        <w:spacing w:line="487" w:lineRule="auto"/>
        <w:ind w:left="840" w:right="1377"/>
        <w:jc w:val="both"/>
      </w:pPr>
      <w:r>
        <w:rPr>
          <w:spacing w:val="-13"/>
        </w:rPr>
        <w:t>接件不配套、支托架加工尺寸有误差、卫生洁具变形不规整、卫生洁具稳装后产</w:t>
      </w:r>
      <w:r>
        <w:rPr>
          <w:spacing w:val="-12"/>
        </w:rPr>
        <w:t>生的缝隙未处理，安装时的定位控制线、水平控制线出现问题，对稳装后的器具</w:t>
      </w:r>
      <w:r>
        <w:t>未进行校正而导致不平整。</w:t>
      </w:r>
    </w:p>
    <w:p>
      <w:pPr>
        <w:pStyle w:val="BodyText"/>
        <w:spacing w:line="440" w:lineRule="exact"/>
        <w:ind w:left="1697"/>
      </w:pPr>
      <w:r>
        <w:t>③卫生洁具上、下水连接处漏水：卫生洁具的塑料配件，圆度和硬度不够</w:t>
      </w:r>
    </w:p>
    <w:p>
      <w:pPr>
        <w:pStyle w:val="BodyText"/>
        <w:spacing w:before="8"/>
        <w:rPr>
          <w:sz w:val="38"/>
        </w:rPr>
      </w:pPr>
    </w:p>
    <w:p>
      <w:pPr>
        <w:pStyle w:val="BodyText"/>
        <w:spacing w:before="1" w:line="487" w:lineRule="auto"/>
        <w:ind w:left="840" w:right="1377"/>
      </w:pPr>
      <w:r>
        <w:rPr>
          <w:spacing w:val="-12"/>
        </w:rPr>
        <w:t>而造成丝扣处渗漏，冲洗管上、下接口密封性差导致渗漏，卫生洁具下水口变形</w:t>
      </w:r>
      <w:r>
        <w:t>造成使用中渗漏。</w:t>
      </w:r>
    </w:p>
    <w:p>
      <w:pPr>
        <w:pStyle w:val="BodyText"/>
        <w:spacing w:line="440" w:lineRule="exact"/>
        <w:ind w:left="1697"/>
      </w:pPr>
      <w:r>
        <w:t>④地漏集水效果不好，积水地漏安装不平整，安装好的地漏篦子应低于该</w:t>
      </w:r>
    </w:p>
    <w:p>
      <w:pPr>
        <w:pStyle w:val="BodyText"/>
        <w:spacing w:before="8"/>
        <w:rPr>
          <w:sz w:val="38"/>
        </w:rPr>
      </w:pPr>
    </w:p>
    <w:p>
      <w:pPr>
        <w:pStyle w:val="BodyText"/>
        <w:spacing w:line="487" w:lineRule="auto"/>
        <w:ind w:left="840" w:right="1328"/>
        <w:jc w:val="both"/>
      </w:pPr>
      <w:r>
        <w:rPr>
          <w:spacing w:val="-23"/>
        </w:rPr>
        <w:t xml:space="preserve">处地面 </w:t>
      </w:r>
      <w:r>
        <w:t>5mm，</w:t>
      </w:r>
      <w:r>
        <w:rPr>
          <w:spacing w:val="-1"/>
        </w:rPr>
        <w:t>并且应处于地面坡度的最低处。标高水平线出现问题，安装地漏时</w:t>
      </w:r>
      <w:r>
        <w:t>与地面施工时的水平线出现误差。</w:t>
      </w:r>
    </w:p>
    <w:p>
      <w:pPr>
        <w:pStyle w:val="Heading1"/>
        <w:tabs>
          <w:tab w:val="left" w:pos="1803"/>
        </w:tabs>
        <w:spacing w:before="107"/>
        <w:ind w:right="536"/>
      </w:pPr>
      <w:r>
        <w:t>第二节</w:t>
        <w:tab/>
        <w:t>电气工程</w:t>
      </w:r>
    </w:p>
    <w:p>
      <w:pPr>
        <w:pStyle w:val="BodyText"/>
        <w:spacing w:before="11"/>
        <w:rPr>
          <w:rFonts w:ascii="Microsoft JhengHei"/>
          <w:b/>
          <w:sz w:val="42"/>
        </w:rPr>
      </w:pPr>
    </w:p>
    <w:p>
      <w:pPr>
        <w:pStyle w:val="BodyText"/>
        <w:spacing w:line="487" w:lineRule="auto"/>
        <w:ind w:left="840" w:right="1460" w:firstLine="856"/>
      </w:pPr>
      <w:r>
        <w:t>样板层容包括：成套配电柜、控制柜的安装、照明配电箱的安装、电气配管、金属线槽桥架安装、开关插座、灯具安装。</w:t>
      </w:r>
    </w:p>
    <w:p>
      <w:pPr>
        <w:pStyle w:val="Heading3"/>
        <w:spacing w:line="542" w:lineRule="exact"/>
        <w:ind w:left="1560"/>
      </w:pPr>
      <w:r>
        <w:t>一、成套配电柜、控制柜安装</w:t>
      </w:r>
    </w:p>
    <w:p>
      <w:pPr>
        <w:pStyle w:val="BodyText"/>
        <w:spacing w:before="7"/>
        <w:rPr>
          <w:rFonts w:ascii="Microsoft JhengHei"/>
          <w:b/>
          <w:sz w:val="21"/>
        </w:rPr>
      </w:pPr>
    </w:p>
    <w:p>
      <w:pPr>
        <w:pStyle w:val="BodyText"/>
        <w:ind w:left="1697"/>
      </w:pPr>
      <w:r>
        <w:t>1、材料要求：</w:t>
      </w:r>
    </w:p>
    <w:p>
      <w:pPr>
        <w:pStyle w:val="BodyText"/>
        <w:spacing w:before="6"/>
        <w:rPr>
          <w:sz w:val="35"/>
        </w:rPr>
      </w:pPr>
    </w:p>
    <w:p>
      <w:pPr>
        <w:pStyle w:val="BodyText"/>
        <w:spacing w:line="491" w:lineRule="auto"/>
        <w:ind w:left="840" w:right="1322" w:firstLine="856"/>
      </w:pPr>
      <w:r>
        <w:t>①配电箱体应有一定的机械强度，周边平整无损坏，油漆无脱落，铁制二</w:t>
      </w:r>
      <w:r>
        <w:rPr>
          <w:spacing w:val="-10"/>
        </w:rPr>
        <w:t xml:space="preserve">层底板厚度不小于 </w:t>
      </w:r>
      <w:r>
        <w:t>1.5mm</w:t>
      </w:r>
      <w:r>
        <w:rPr>
          <w:spacing w:val="-1"/>
        </w:rPr>
        <w:t>。箱各种器具应安装牢固，导线排列整齐，压线牢固， 配电箱、柜主要元件应为‘</w:t>
      </w:r>
      <w:r>
        <w:rPr>
          <w:spacing w:val="-12"/>
        </w:rPr>
        <w:t>CCC’</w:t>
      </w:r>
      <w:r>
        <w:rPr>
          <w:spacing w:val="-6"/>
        </w:rPr>
        <w:t xml:space="preserve"> 认证产品，设备有许可编号和认证标志，相关</w:t>
      </w:r>
    </w:p>
    <w:p>
      <w:pPr>
        <w:spacing w:after="0" w:line="491" w:lineRule="auto"/>
        <w:sectPr>
          <w:headerReference w:type="default" r:id="rId35"/>
          <w:footerReference w:type="default" r:id="rId36"/>
          <w:pgSz w:w="17860" w:h="25260"/>
          <w:pgMar w:top="1360" w:right="1320" w:bottom="2060" w:left="1860" w:header="1032" w:footer="1864"/>
          <w:pgNumType w:start="14"/>
          <w:cols w:space="708"/>
        </w:sectPr>
      </w:pPr>
    </w:p>
    <w:p>
      <w:pPr>
        <w:pStyle w:val="BodyText"/>
        <w:rPr>
          <w:sz w:val="20"/>
        </w:rPr>
      </w:pPr>
    </w:p>
    <w:p>
      <w:pPr>
        <w:pStyle w:val="BodyText"/>
        <w:rPr>
          <w:sz w:val="20"/>
        </w:rPr>
      </w:pPr>
    </w:p>
    <w:p>
      <w:pPr>
        <w:pStyle w:val="BodyText"/>
        <w:spacing w:before="8"/>
        <w:rPr>
          <w:sz w:val="14"/>
        </w:rPr>
      </w:pPr>
    </w:p>
    <w:p>
      <w:pPr>
        <w:pStyle w:val="BodyText"/>
        <w:spacing w:before="28"/>
        <w:ind w:left="840"/>
      </w:pPr>
      <w:r>
        <w:t>资料齐全。</w:t>
      </w:r>
    </w:p>
    <w:p>
      <w:pPr>
        <w:pStyle w:val="BodyText"/>
        <w:spacing w:before="5"/>
        <w:rPr>
          <w:sz w:val="35"/>
        </w:rPr>
      </w:pPr>
    </w:p>
    <w:p>
      <w:pPr>
        <w:pStyle w:val="BodyText"/>
        <w:spacing w:before="1"/>
        <w:ind w:left="1697"/>
      </w:pPr>
      <w:r>
        <w:t>②镀锌制品有螺栓、螺母、垫圈、弹簧垫、型材等。</w:t>
      </w:r>
    </w:p>
    <w:p>
      <w:pPr>
        <w:pStyle w:val="BodyText"/>
        <w:rPr>
          <w:sz w:val="37"/>
        </w:rPr>
      </w:pPr>
    </w:p>
    <w:p>
      <w:pPr>
        <w:pStyle w:val="BodyText"/>
        <w:spacing w:line="496" w:lineRule="auto"/>
        <w:ind w:left="840" w:right="1100" w:firstLine="856"/>
      </w:pPr>
      <w:r>
        <w:t>③其它材料：软塑料管、塑料带、黑胶带、防锈漆、焊锡、焊剂、电焊条、水泥、沙子。</w:t>
      </w:r>
    </w:p>
    <w:p>
      <w:pPr>
        <w:pStyle w:val="BodyText"/>
        <w:spacing w:line="424" w:lineRule="exact"/>
        <w:ind w:left="1697"/>
      </w:pPr>
      <w:r>
        <w:t>④型钢表面无严重锈斑，无过度扭曲，弯折变形，焊条无锈蚀，有合格证</w:t>
      </w:r>
    </w:p>
    <w:p>
      <w:pPr>
        <w:pStyle w:val="BodyText"/>
        <w:spacing w:before="9"/>
        <w:rPr>
          <w:sz w:val="38"/>
        </w:rPr>
      </w:pPr>
    </w:p>
    <w:p>
      <w:pPr>
        <w:pStyle w:val="BodyText"/>
        <w:ind w:left="840"/>
      </w:pPr>
      <w:r>
        <w:t>和材质证明。</w:t>
      </w:r>
    </w:p>
    <w:p>
      <w:pPr>
        <w:pStyle w:val="BodyText"/>
        <w:spacing w:before="6"/>
        <w:rPr>
          <w:sz w:val="35"/>
        </w:rPr>
      </w:pPr>
    </w:p>
    <w:p>
      <w:pPr>
        <w:pStyle w:val="BodyText"/>
        <w:spacing w:line="496" w:lineRule="auto"/>
        <w:ind w:left="1697" w:right="2180"/>
      </w:pPr>
      <w:r>
        <w:t>⑤绝缘导线：导线的型号规格必须符合设计要求，并有产品合格证。2、操作工艺：</w:t>
      </w:r>
    </w:p>
    <w:p>
      <w:pPr>
        <w:pStyle w:val="BodyText"/>
        <w:spacing w:line="424" w:lineRule="exact"/>
        <w:ind w:left="1697"/>
      </w:pPr>
      <w:r>
        <w:t>①配电柜开箱检查：安装单位，供货单位，建设单位及监理共同验收合格</w:t>
      </w:r>
    </w:p>
    <w:p>
      <w:pPr>
        <w:pStyle w:val="BodyText"/>
        <w:spacing w:before="9"/>
        <w:rPr>
          <w:sz w:val="38"/>
        </w:rPr>
      </w:pPr>
    </w:p>
    <w:p>
      <w:pPr>
        <w:pStyle w:val="BodyText"/>
        <w:ind w:left="840"/>
      </w:pPr>
      <w:r>
        <w:t>后方可进场；</w:t>
      </w:r>
    </w:p>
    <w:p>
      <w:pPr>
        <w:pStyle w:val="BodyText"/>
        <w:spacing w:before="5"/>
        <w:rPr>
          <w:sz w:val="35"/>
        </w:rPr>
      </w:pPr>
    </w:p>
    <w:p>
      <w:pPr>
        <w:pStyle w:val="BodyText"/>
        <w:spacing w:line="496" w:lineRule="auto"/>
        <w:ind w:left="840" w:right="1456" w:firstLine="856"/>
      </w:pPr>
      <w:r>
        <w:t>②设备搬运：设备吊装时，吊索的绳长度应一致，以防柜体变形或损坏部件，汽车运输时必须用麻绳将设备与车身固定牢固；</w:t>
      </w:r>
    </w:p>
    <w:p>
      <w:pPr>
        <w:pStyle w:val="BodyText"/>
        <w:spacing w:line="424" w:lineRule="exact"/>
        <w:ind w:left="1697"/>
      </w:pPr>
      <w:r>
        <w:t>③基础型钢的安装，其允许偏差应符合下列表(Ⅰ)</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0"/>
        </w:rPr>
      </w:pPr>
      <w:r>
        <w:pict>
          <v:group id="_x0000_s1056" style="width:570.75pt;height:202.95pt;margin-top:8.68pt;margin-left:174.25pt;mso-position-horizontal-relative:page;mso-wrap-distance-left:0;mso-wrap-distance-right:0;position:absolute;z-index:-251653120" coordorigin="3485,174" coordsize="11415,4059">
            <v:shape id="_x0000_s1057" type="#_x0000_t75" style="width:11415;height:4059;left:3485;position:absolute;top:173" stroked="f">
              <v:imagedata r:id="rId37" o:title=""/>
            </v:shape>
            <v:shape id="_x0000_s1058" type="#_x0000_t202" style="width:560;height:270;left:4183;position:absolute;top:680" filled="f" stroked="f">
              <v:textbox inset="0,0,0,0">
                <w:txbxContent>
                  <w:p>
                    <w:pPr>
                      <w:spacing w:before="0" w:line="270" w:lineRule="exact"/>
                      <w:ind w:left="0" w:right="0" w:firstLine="0"/>
                      <w:jc w:val="left"/>
                      <w:rPr>
                        <w:sz w:val="27"/>
                      </w:rPr>
                    </w:pPr>
                    <w:r>
                      <w:rPr>
                        <w:sz w:val="27"/>
                      </w:rPr>
                      <w:t>序号</w:t>
                    </w:r>
                  </w:p>
                </w:txbxContent>
              </v:textbox>
            </v:shape>
            <v:shape id="_x0000_s1059" type="#_x0000_t202" style="width:560;height:270;left:7061;position:absolute;top:680" filled="f" stroked="f">
              <v:textbox inset="0,0,0,0">
                <w:txbxContent>
                  <w:p>
                    <w:pPr>
                      <w:spacing w:before="0" w:line="270" w:lineRule="exact"/>
                      <w:ind w:left="0" w:right="0" w:firstLine="0"/>
                      <w:jc w:val="left"/>
                      <w:rPr>
                        <w:sz w:val="27"/>
                      </w:rPr>
                    </w:pPr>
                    <w:r>
                      <w:rPr>
                        <w:sz w:val="27"/>
                      </w:rPr>
                      <w:t>项目</w:t>
                    </w:r>
                  </w:p>
                </w:txbxContent>
              </v:textbox>
            </v:shape>
            <v:shape id="_x0000_s1060" type="#_x0000_t202" style="width:1439;height:270;left:11349;position:absolute;top:680" filled="f" stroked="f">
              <v:textbox inset="0,0,0,0">
                <w:txbxContent>
                  <w:p>
                    <w:pPr>
                      <w:spacing w:before="0" w:line="270" w:lineRule="exact"/>
                      <w:ind w:left="0" w:right="0" w:firstLine="0"/>
                      <w:jc w:val="left"/>
                      <w:rPr>
                        <w:sz w:val="27"/>
                      </w:rPr>
                    </w:pPr>
                    <w:r>
                      <w:rPr>
                        <w:spacing w:val="-14"/>
                        <w:sz w:val="27"/>
                      </w:rPr>
                      <w:t xml:space="preserve">允许偏差 </w:t>
                    </w:r>
                    <w:r>
                      <w:rPr>
                        <w:sz w:val="27"/>
                      </w:rPr>
                      <w:t>mm</w:t>
                    </w:r>
                  </w:p>
                </w:txbxContent>
              </v:textbox>
            </v:shape>
            <v:shape id="_x0000_s1061" type="#_x0000_t202" style="width:560;height:270;left:10359;position:absolute;top:1480" filled="f" stroked="f">
              <v:textbox inset="0,0,0,0">
                <w:txbxContent>
                  <w:p>
                    <w:pPr>
                      <w:spacing w:before="0" w:line="270" w:lineRule="exact"/>
                      <w:ind w:left="0" w:right="0" w:firstLine="0"/>
                      <w:jc w:val="left"/>
                      <w:rPr>
                        <w:sz w:val="27"/>
                      </w:rPr>
                    </w:pPr>
                    <w:r>
                      <w:rPr>
                        <w:sz w:val="27"/>
                      </w:rPr>
                      <w:t>每米</w:t>
                    </w:r>
                  </w:p>
                </w:txbxContent>
              </v:textbox>
            </v:shape>
            <v:shape id="_x0000_s1062" type="#_x0000_t202" style="width:155;height:270;left:13355;position:absolute;top:1480" filled="f" stroked="f">
              <v:textbox inset="0,0,0,0">
                <w:txbxContent>
                  <w:p>
                    <w:pPr>
                      <w:spacing w:before="0" w:line="270" w:lineRule="exact"/>
                      <w:ind w:left="0" w:right="0" w:firstLine="0"/>
                      <w:jc w:val="left"/>
                      <w:rPr>
                        <w:sz w:val="27"/>
                      </w:rPr>
                    </w:pPr>
                    <w:r>
                      <w:rPr>
                        <w:sz w:val="27"/>
                      </w:rPr>
                      <w:t>1</w:t>
                    </w:r>
                  </w:p>
                </w:txbxContent>
              </v:textbox>
            </v:shape>
            <v:shape id="_x0000_s1063" type="#_x0000_t202" style="width:155;height:270;left:4385;position:absolute;top:1800" filled="f" stroked="f">
              <v:textbox inset="0,0,0,0">
                <w:txbxContent>
                  <w:p>
                    <w:pPr>
                      <w:spacing w:before="0" w:line="270" w:lineRule="exact"/>
                      <w:ind w:left="0" w:right="0" w:firstLine="0"/>
                      <w:jc w:val="left"/>
                      <w:rPr>
                        <w:sz w:val="27"/>
                      </w:rPr>
                    </w:pPr>
                    <w:r>
                      <w:rPr>
                        <w:sz w:val="27"/>
                      </w:rPr>
                      <w:t>1</w:t>
                    </w:r>
                  </w:p>
                </w:txbxContent>
              </v:textbox>
            </v:shape>
            <v:shape id="_x0000_s1064" type="#_x0000_t202" style="width:830;height:270;left:6924;position:absolute;top:1800" filled="f" stroked="f">
              <v:textbox inset="0,0,0,0">
                <w:txbxContent>
                  <w:p>
                    <w:pPr>
                      <w:spacing w:before="0" w:line="270" w:lineRule="exact"/>
                      <w:ind w:left="0" w:right="0" w:firstLine="0"/>
                      <w:jc w:val="left"/>
                      <w:rPr>
                        <w:sz w:val="27"/>
                      </w:rPr>
                    </w:pPr>
                    <w:r>
                      <w:rPr>
                        <w:sz w:val="27"/>
                      </w:rPr>
                      <w:t>垂直度</w:t>
                    </w:r>
                  </w:p>
                </w:txbxContent>
              </v:textbox>
            </v:shape>
            <v:shape id="_x0000_s1065" type="#_x0000_t202" style="width:560;height:270;left:10359;position:absolute;top:2279" filled="f" stroked="f">
              <v:textbox inset="0,0,0,0">
                <w:txbxContent>
                  <w:p>
                    <w:pPr>
                      <w:spacing w:before="0" w:line="270" w:lineRule="exact"/>
                      <w:ind w:left="0" w:right="0" w:firstLine="0"/>
                      <w:jc w:val="left"/>
                      <w:rPr>
                        <w:sz w:val="27"/>
                      </w:rPr>
                    </w:pPr>
                    <w:r>
                      <w:rPr>
                        <w:sz w:val="27"/>
                      </w:rPr>
                      <w:t>全长</w:t>
                    </w:r>
                  </w:p>
                </w:txbxContent>
              </v:textbox>
            </v:shape>
            <v:shape id="_x0000_s1066" type="#_x0000_t202" style="width:155;height:270;left:13355;position:absolute;top:2279" filled="f" stroked="f">
              <v:textbox inset="0,0,0,0">
                <w:txbxContent>
                  <w:p>
                    <w:pPr>
                      <w:spacing w:before="0" w:line="270" w:lineRule="exact"/>
                      <w:ind w:left="0" w:right="0" w:firstLine="0"/>
                      <w:jc w:val="left"/>
                      <w:rPr>
                        <w:sz w:val="27"/>
                      </w:rPr>
                    </w:pPr>
                    <w:r>
                      <w:rPr>
                        <w:sz w:val="27"/>
                      </w:rPr>
                      <w:t>5</w:t>
                    </w:r>
                  </w:p>
                </w:txbxContent>
              </v:textbox>
            </v:shape>
            <v:shape id="_x0000_s1067" type="#_x0000_t202" style="width:560;height:270;left:10359;position:absolute;top:3078" filled="f" stroked="f">
              <v:textbox inset="0,0,0,0">
                <w:txbxContent>
                  <w:p>
                    <w:pPr>
                      <w:spacing w:before="0" w:line="270" w:lineRule="exact"/>
                      <w:ind w:left="0" w:right="0" w:firstLine="0"/>
                      <w:jc w:val="left"/>
                      <w:rPr>
                        <w:sz w:val="27"/>
                      </w:rPr>
                    </w:pPr>
                    <w:r>
                      <w:rPr>
                        <w:sz w:val="27"/>
                      </w:rPr>
                      <w:t>每米</w:t>
                    </w:r>
                  </w:p>
                </w:txbxContent>
              </v:textbox>
            </v:shape>
            <v:shape id="_x0000_s1068" type="#_x0000_t202" style="width:155;height:270;left:13355;position:absolute;top:3078" filled="f" stroked="f">
              <v:textbox inset="0,0,0,0">
                <w:txbxContent>
                  <w:p>
                    <w:pPr>
                      <w:spacing w:before="0" w:line="270" w:lineRule="exact"/>
                      <w:ind w:left="0" w:right="0" w:firstLine="0"/>
                      <w:jc w:val="left"/>
                      <w:rPr>
                        <w:sz w:val="27"/>
                      </w:rPr>
                    </w:pPr>
                    <w:r>
                      <w:rPr>
                        <w:sz w:val="27"/>
                      </w:rPr>
                      <w:t>1</w:t>
                    </w:r>
                  </w:p>
                </w:txbxContent>
              </v:textbox>
            </v:shape>
            <v:shape id="_x0000_s1069" type="#_x0000_t202" style="width:155;height:270;left:4385;position:absolute;top:3398" filled="f" stroked="f">
              <v:textbox inset="0,0,0,0">
                <w:txbxContent>
                  <w:p>
                    <w:pPr>
                      <w:spacing w:before="0" w:line="270" w:lineRule="exact"/>
                      <w:ind w:left="0" w:right="0" w:firstLine="0"/>
                      <w:jc w:val="left"/>
                      <w:rPr>
                        <w:sz w:val="27"/>
                      </w:rPr>
                    </w:pPr>
                    <w:r>
                      <w:rPr>
                        <w:sz w:val="27"/>
                      </w:rPr>
                      <w:t>2</w:t>
                    </w:r>
                  </w:p>
                </w:txbxContent>
              </v:textbox>
            </v:shape>
            <v:shape id="_x0000_s1070" type="#_x0000_t202" style="width:830;height:270;left:6924;position:absolute;top:3398" filled="f" stroked="f">
              <v:textbox inset="0,0,0,0">
                <w:txbxContent>
                  <w:p>
                    <w:pPr>
                      <w:spacing w:before="0" w:line="270" w:lineRule="exact"/>
                      <w:ind w:left="0" w:right="0" w:firstLine="0"/>
                      <w:jc w:val="left"/>
                      <w:rPr>
                        <w:sz w:val="27"/>
                      </w:rPr>
                    </w:pPr>
                    <w:r>
                      <w:rPr>
                        <w:sz w:val="27"/>
                      </w:rPr>
                      <w:t>水平度</w:t>
                    </w:r>
                  </w:p>
                </w:txbxContent>
              </v:textbox>
            </v:shape>
            <v:shape id="_x0000_s1071" type="#_x0000_t202" style="width:560;height:270;left:10359;position:absolute;top:3878" filled="f" stroked="f">
              <v:textbox inset="0,0,0,0">
                <w:txbxContent>
                  <w:p>
                    <w:pPr>
                      <w:spacing w:before="0" w:line="270" w:lineRule="exact"/>
                      <w:ind w:left="0" w:right="0" w:firstLine="0"/>
                      <w:jc w:val="left"/>
                      <w:rPr>
                        <w:sz w:val="27"/>
                      </w:rPr>
                    </w:pPr>
                    <w:r>
                      <w:rPr>
                        <w:sz w:val="27"/>
                      </w:rPr>
                      <w:t>全长</w:t>
                    </w:r>
                  </w:p>
                </w:txbxContent>
              </v:textbox>
            </v:shape>
            <v:shape id="_x0000_s1072" type="#_x0000_t202" style="width:155;height:270;left:13355;position:absolute;top:3878" filled="f" stroked="f">
              <v:textbox inset="0,0,0,0">
                <w:txbxContent>
                  <w:p>
                    <w:pPr>
                      <w:spacing w:before="0" w:line="270" w:lineRule="exact"/>
                      <w:ind w:left="0" w:right="0" w:firstLine="0"/>
                      <w:jc w:val="left"/>
                      <w:rPr>
                        <w:sz w:val="27"/>
                      </w:rPr>
                    </w:pPr>
                    <w:r>
                      <w:rPr>
                        <w:sz w:val="27"/>
                      </w:rPr>
                      <w:t>5</w:t>
                    </w:r>
                  </w:p>
                </w:txbxContent>
              </v:textbox>
            </v:shape>
            <w10:wrap type="topAndBottom"/>
          </v:group>
        </w:pict>
      </w:r>
    </w:p>
    <w:p>
      <w:pPr>
        <w:pStyle w:val="BodyText"/>
        <w:spacing w:before="5"/>
        <w:rPr>
          <w:sz w:val="10"/>
        </w:rPr>
      </w:pPr>
    </w:p>
    <w:p>
      <w:pPr>
        <w:pStyle w:val="BodyText"/>
        <w:spacing w:before="28" w:line="487" w:lineRule="auto"/>
        <w:ind w:left="840" w:right="1460" w:firstLine="856"/>
      </w:pPr>
      <w:r>
        <w:t>基础型钢在安装找平过程中，需用垫片的地方，最多不能超过三片，最终基础型钢项部宜高出抹平地面 10mm~4mm，在震动场所，应采取防震措施。</w:t>
      </w:r>
    </w:p>
    <w:p>
      <w:pPr>
        <w:pStyle w:val="BodyText"/>
        <w:spacing w:line="440" w:lineRule="exact"/>
        <w:ind w:left="1697"/>
      </w:pPr>
      <w:r>
        <w:t>④盘柜单独或成排安装时，其垂直度、水平度以及盘、柜间接缝的允许偏</w:t>
      </w:r>
    </w:p>
    <w:p>
      <w:pPr>
        <w:pStyle w:val="BodyText"/>
        <w:spacing w:before="8"/>
        <w:rPr>
          <w:sz w:val="38"/>
        </w:rPr>
      </w:pPr>
    </w:p>
    <w:p>
      <w:pPr>
        <w:pStyle w:val="BodyText"/>
        <w:spacing w:before="1"/>
        <w:ind w:left="840"/>
      </w:pPr>
      <w:r>
        <w:t>差符合下列表：</w:t>
      </w:r>
    </w:p>
    <w:p>
      <w:pPr>
        <w:spacing w:after="0"/>
        <w:sectPr>
          <w:headerReference w:type="default" r:id="rId38"/>
          <w:footerReference w:type="default" r:id="rId39"/>
          <w:pgSz w:w="17860" w:h="25260"/>
          <w:pgMar w:top="1360" w:right="1320" w:bottom="2060" w:left="1860" w:header="1032" w:footer="1864"/>
          <w:pgNumType w:start="15"/>
          <w:cols w:space="708"/>
        </w:sectPr>
      </w:pPr>
    </w:p>
    <w:p>
      <w:pPr>
        <w:pStyle w:val="BodyText"/>
        <w:rPr>
          <w:sz w:val="20"/>
        </w:rPr>
      </w:pPr>
    </w:p>
    <w:p>
      <w:pPr>
        <w:pStyle w:val="BodyText"/>
        <w:rPr>
          <w:sz w:val="20"/>
        </w:rPr>
      </w:pPr>
    </w:p>
    <w:p>
      <w:pPr>
        <w:pStyle w:val="BodyText"/>
        <w:rPr>
          <w:sz w:val="20"/>
        </w:rPr>
      </w:pPr>
    </w:p>
    <w:p>
      <w:pPr>
        <w:pStyle w:val="BodyText"/>
        <w:spacing w:before="2"/>
        <w:rPr>
          <w:sz w:val="18"/>
        </w:rPr>
      </w:pPr>
    </w:p>
    <w:tbl>
      <w:tblPr>
        <w:tblStyle w:val="TableNormal4"/>
        <w:tblW w:w="0" w:type="auto"/>
        <w:jc w:val="left"/>
        <w:tblInd w:w="4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78"/>
        <w:gridCol w:w="1473"/>
        <w:gridCol w:w="2612"/>
        <w:gridCol w:w="2146"/>
      </w:tblGrid>
      <w:tr>
        <w:tblPrEx>
          <w:tblW w:w="0" w:type="auto"/>
          <w:jc w:val="left"/>
          <w:tblInd w:w="4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93"/>
          <w:jc w:val="left"/>
        </w:trPr>
        <w:tc>
          <w:tcPr>
            <w:tcW w:w="1478" w:type="dxa"/>
          </w:tcPr>
          <w:p>
            <w:pPr>
              <w:pStyle w:val="TableParagraph"/>
              <w:jc w:val="left"/>
              <w:rPr>
                <w:rFonts w:ascii="Times New Roman"/>
                <w:sz w:val="34"/>
              </w:rPr>
            </w:pPr>
          </w:p>
        </w:tc>
        <w:tc>
          <w:tcPr>
            <w:tcW w:w="1473" w:type="dxa"/>
          </w:tcPr>
          <w:p>
            <w:pPr>
              <w:pStyle w:val="TableParagraph"/>
              <w:spacing w:line="292" w:lineRule="exact"/>
              <w:ind w:left="323" w:right="296"/>
              <w:rPr>
                <w:sz w:val="27"/>
              </w:rPr>
            </w:pPr>
            <w:r>
              <w:rPr>
                <w:sz w:val="27"/>
              </w:rPr>
              <w:t>项目</w:t>
            </w:r>
          </w:p>
        </w:tc>
        <w:tc>
          <w:tcPr>
            <w:tcW w:w="2612" w:type="dxa"/>
          </w:tcPr>
          <w:p>
            <w:pPr>
              <w:pStyle w:val="TableParagraph"/>
              <w:jc w:val="left"/>
              <w:rPr>
                <w:rFonts w:ascii="Times New Roman"/>
                <w:sz w:val="34"/>
              </w:rPr>
            </w:pPr>
          </w:p>
        </w:tc>
        <w:tc>
          <w:tcPr>
            <w:tcW w:w="2146" w:type="dxa"/>
          </w:tcPr>
          <w:p>
            <w:pPr>
              <w:pStyle w:val="TableParagraph"/>
              <w:spacing w:line="292" w:lineRule="exact"/>
              <w:ind w:left="625"/>
              <w:rPr>
                <w:sz w:val="27"/>
              </w:rPr>
            </w:pPr>
            <w:r>
              <w:rPr>
                <w:sz w:val="27"/>
              </w:rPr>
              <w:t>允许偏差 mm</w:t>
            </w:r>
          </w:p>
        </w:tc>
      </w:tr>
      <w:tr>
        <w:tblPrEx>
          <w:tblW w:w="0" w:type="auto"/>
          <w:jc w:val="left"/>
          <w:tblInd w:w="4802" w:type="dxa"/>
          <w:tblLayout w:type="fixed"/>
          <w:tblCellMar>
            <w:top w:w="0" w:type="dxa"/>
            <w:left w:w="0" w:type="dxa"/>
            <w:bottom w:w="0" w:type="dxa"/>
            <w:right w:w="0" w:type="dxa"/>
          </w:tblCellMar>
          <w:tblLook w:val="01E0"/>
        </w:tblPrEx>
        <w:trPr>
          <w:trHeight w:val="1427"/>
          <w:jc w:val="left"/>
        </w:trPr>
        <w:tc>
          <w:tcPr>
            <w:tcW w:w="1478" w:type="dxa"/>
          </w:tcPr>
          <w:p>
            <w:pPr>
              <w:pStyle w:val="TableParagraph"/>
              <w:jc w:val="left"/>
              <w:rPr>
                <w:sz w:val="26"/>
              </w:rPr>
            </w:pPr>
          </w:p>
          <w:p>
            <w:pPr>
              <w:pStyle w:val="TableParagraph"/>
              <w:jc w:val="left"/>
              <w:rPr>
                <w:sz w:val="26"/>
              </w:rPr>
            </w:pPr>
          </w:p>
          <w:p>
            <w:pPr>
              <w:pStyle w:val="TableParagraph"/>
              <w:spacing w:before="216"/>
              <w:ind w:left="30" w:right="323"/>
              <w:rPr>
                <w:sz w:val="27"/>
              </w:rPr>
            </w:pPr>
            <w:r>
              <w:rPr>
                <w:sz w:val="27"/>
              </w:rPr>
              <w:t>水平度</w:t>
            </w:r>
          </w:p>
        </w:tc>
        <w:tc>
          <w:tcPr>
            <w:tcW w:w="1473" w:type="dxa"/>
          </w:tcPr>
          <w:p>
            <w:pPr>
              <w:pStyle w:val="TableParagraph"/>
              <w:spacing w:before="169"/>
              <w:ind w:left="327" w:right="296"/>
              <w:rPr>
                <w:sz w:val="27"/>
              </w:rPr>
            </w:pPr>
            <w:r>
              <w:rPr>
                <w:sz w:val="27"/>
              </w:rPr>
              <w:t>垂直度</w:t>
            </w:r>
          </w:p>
        </w:tc>
        <w:tc>
          <w:tcPr>
            <w:tcW w:w="2612" w:type="dxa"/>
          </w:tcPr>
          <w:p>
            <w:pPr>
              <w:pStyle w:val="TableParagraph"/>
              <w:jc w:val="left"/>
              <w:rPr>
                <w:sz w:val="26"/>
              </w:rPr>
            </w:pPr>
          </w:p>
          <w:p>
            <w:pPr>
              <w:pStyle w:val="TableParagraph"/>
              <w:jc w:val="left"/>
              <w:rPr>
                <w:sz w:val="26"/>
              </w:rPr>
            </w:pPr>
          </w:p>
          <w:p>
            <w:pPr>
              <w:pStyle w:val="TableParagraph"/>
              <w:spacing w:before="216"/>
              <w:ind w:left="296" w:right="656"/>
              <w:rPr>
                <w:sz w:val="27"/>
              </w:rPr>
            </w:pPr>
            <w:r>
              <w:rPr>
                <w:sz w:val="27"/>
              </w:rPr>
              <w:t>相邻两盘顶间</w:t>
            </w:r>
          </w:p>
        </w:tc>
        <w:tc>
          <w:tcPr>
            <w:tcW w:w="2146" w:type="dxa"/>
          </w:tcPr>
          <w:p>
            <w:pPr>
              <w:pStyle w:val="TableParagraph"/>
              <w:jc w:val="left"/>
              <w:rPr>
                <w:sz w:val="26"/>
              </w:rPr>
            </w:pPr>
          </w:p>
          <w:p>
            <w:pPr>
              <w:pStyle w:val="TableParagraph"/>
              <w:jc w:val="left"/>
              <w:rPr>
                <w:sz w:val="26"/>
              </w:rPr>
            </w:pPr>
          </w:p>
          <w:p>
            <w:pPr>
              <w:pStyle w:val="TableParagraph"/>
              <w:spacing w:before="216"/>
              <w:ind w:left="628"/>
              <w:rPr>
                <w:sz w:val="27"/>
              </w:rPr>
            </w:pPr>
            <w:r>
              <w:rPr>
                <w:sz w:val="27"/>
              </w:rPr>
              <w:t>1.5</w:t>
            </w:r>
          </w:p>
        </w:tc>
      </w:tr>
      <w:tr>
        <w:tblPrEx>
          <w:tblW w:w="0" w:type="auto"/>
          <w:jc w:val="left"/>
          <w:tblInd w:w="4802" w:type="dxa"/>
          <w:tblLayout w:type="fixed"/>
          <w:tblCellMar>
            <w:top w:w="0" w:type="dxa"/>
            <w:left w:w="0" w:type="dxa"/>
            <w:bottom w:w="0" w:type="dxa"/>
            <w:right w:w="0" w:type="dxa"/>
          </w:tblCellMar>
          <w:tblLook w:val="01E0"/>
        </w:tblPrEx>
        <w:trPr>
          <w:trHeight w:val="714"/>
          <w:jc w:val="left"/>
        </w:trPr>
        <w:tc>
          <w:tcPr>
            <w:tcW w:w="1478" w:type="dxa"/>
          </w:tcPr>
          <w:p>
            <w:pPr>
              <w:pStyle w:val="TableParagraph"/>
              <w:jc w:val="left"/>
              <w:rPr>
                <w:rFonts w:ascii="Times New Roman"/>
                <w:sz w:val="34"/>
              </w:rPr>
            </w:pPr>
          </w:p>
        </w:tc>
        <w:tc>
          <w:tcPr>
            <w:tcW w:w="1473" w:type="dxa"/>
          </w:tcPr>
          <w:p>
            <w:pPr>
              <w:pStyle w:val="TableParagraph"/>
              <w:jc w:val="left"/>
              <w:rPr>
                <w:rFonts w:ascii="Times New Roman"/>
                <w:sz w:val="34"/>
              </w:rPr>
            </w:pPr>
          </w:p>
        </w:tc>
        <w:tc>
          <w:tcPr>
            <w:tcW w:w="2612" w:type="dxa"/>
          </w:tcPr>
          <w:p>
            <w:pPr>
              <w:pStyle w:val="TableParagraph"/>
              <w:spacing w:before="167"/>
              <w:ind w:left="292" w:right="656"/>
              <w:rPr>
                <w:sz w:val="27"/>
              </w:rPr>
            </w:pPr>
            <w:r>
              <w:rPr>
                <w:sz w:val="27"/>
              </w:rPr>
              <w:t>成列盘顶部</w:t>
            </w:r>
          </w:p>
        </w:tc>
        <w:tc>
          <w:tcPr>
            <w:tcW w:w="2146" w:type="dxa"/>
          </w:tcPr>
          <w:p>
            <w:pPr>
              <w:pStyle w:val="TableParagraph"/>
              <w:spacing w:before="167"/>
              <w:ind w:left="628"/>
              <w:rPr>
                <w:sz w:val="27"/>
              </w:rPr>
            </w:pPr>
            <w:r>
              <w:rPr>
                <w:sz w:val="27"/>
              </w:rPr>
              <w:t>1.5</w:t>
            </w:r>
          </w:p>
        </w:tc>
      </w:tr>
      <w:tr>
        <w:tblPrEx>
          <w:tblW w:w="0" w:type="auto"/>
          <w:jc w:val="left"/>
          <w:tblInd w:w="4802" w:type="dxa"/>
          <w:tblLayout w:type="fixed"/>
          <w:tblCellMar>
            <w:top w:w="0" w:type="dxa"/>
            <w:left w:w="0" w:type="dxa"/>
            <w:bottom w:w="0" w:type="dxa"/>
            <w:right w:w="0" w:type="dxa"/>
          </w:tblCellMar>
          <w:tblLook w:val="01E0"/>
        </w:tblPrEx>
        <w:trPr>
          <w:trHeight w:val="714"/>
          <w:jc w:val="left"/>
        </w:trPr>
        <w:tc>
          <w:tcPr>
            <w:tcW w:w="1478" w:type="dxa"/>
          </w:tcPr>
          <w:p>
            <w:pPr>
              <w:pStyle w:val="TableParagraph"/>
              <w:spacing w:before="169"/>
              <w:ind w:left="30" w:right="323"/>
              <w:rPr>
                <w:sz w:val="27"/>
              </w:rPr>
            </w:pPr>
            <w:r>
              <w:rPr>
                <w:sz w:val="27"/>
              </w:rPr>
              <w:t>水平度</w:t>
            </w:r>
          </w:p>
        </w:tc>
        <w:tc>
          <w:tcPr>
            <w:tcW w:w="1473" w:type="dxa"/>
          </w:tcPr>
          <w:p>
            <w:pPr>
              <w:pStyle w:val="TableParagraph"/>
              <w:jc w:val="left"/>
              <w:rPr>
                <w:rFonts w:ascii="Times New Roman"/>
                <w:sz w:val="34"/>
              </w:rPr>
            </w:pPr>
          </w:p>
        </w:tc>
        <w:tc>
          <w:tcPr>
            <w:tcW w:w="2612" w:type="dxa"/>
          </w:tcPr>
          <w:p>
            <w:pPr>
              <w:pStyle w:val="TableParagraph"/>
              <w:spacing w:before="169"/>
              <w:ind w:left="292" w:right="656"/>
              <w:rPr>
                <w:sz w:val="27"/>
              </w:rPr>
            </w:pPr>
            <w:r>
              <w:rPr>
                <w:sz w:val="27"/>
              </w:rPr>
              <w:t>相邻两盘边</w:t>
            </w:r>
          </w:p>
        </w:tc>
        <w:tc>
          <w:tcPr>
            <w:tcW w:w="2146" w:type="dxa"/>
          </w:tcPr>
          <w:p>
            <w:pPr>
              <w:pStyle w:val="TableParagraph"/>
              <w:spacing w:before="169"/>
              <w:ind w:left="624"/>
              <w:rPr>
                <w:sz w:val="27"/>
              </w:rPr>
            </w:pPr>
            <w:r>
              <w:rPr>
                <w:sz w:val="27"/>
              </w:rPr>
              <w:t>1</w:t>
            </w:r>
          </w:p>
        </w:tc>
      </w:tr>
      <w:tr>
        <w:tblPrEx>
          <w:tblW w:w="0" w:type="auto"/>
          <w:jc w:val="left"/>
          <w:tblInd w:w="4802" w:type="dxa"/>
          <w:tblLayout w:type="fixed"/>
          <w:tblCellMar>
            <w:top w:w="0" w:type="dxa"/>
            <w:left w:w="0" w:type="dxa"/>
            <w:bottom w:w="0" w:type="dxa"/>
            <w:right w:w="0" w:type="dxa"/>
          </w:tblCellMar>
          <w:tblLook w:val="01E0"/>
        </w:tblPrEx>
        <w:trPr>
          <w:trHeight w:val="712"/>
          <w:jc w:val="left"/>
        </w:trPr>
        <w:tc>
          <w:tcPr>
            <w:tcW w:w="1478" w:type="dxa"/>
          </w:tcPr>
          <w:p>
            <w:pPr>
              <w:pStyle w:val="TableParagraph"/>
              <w:jc w:val="left"/>
              <w:rPr>
                <w:rFonts w:ascii="Times New Roman"/>
                <w:sz w:val="34"/>
              </w:rPr>
            </w:pPr>
          </w:p>
        </w:tc>
        <w:tc>
          <w:tcPr>
            <w:tcW w:w="1473" w:type="dxa"/>
          </w:tcPr>
          <w:p>
            <w:pPr>
              <w:pStyle w:val="TableParagraph"/>
              <w:jc w:val="left"/>
              <w:rPr>
                <w:rFonts w:ascii="Times New Roman"/>
                <w:sz w:val="34"/>
              </w:rPr>
            </w:pPr>
          </w:p>
        </w:tc>
        <w:tc>
          <w:tcPr>
            <w:tcW w:w="2612" w:type="dxa"/>
          </w:tcPr>
          <w:p>
            <w:pPr>
              <w:pStyle w:val="TableParagraph"/>
              <w:spacing w:before="167"/>
              <w:ind w:left="296" w:right="656"/>
              <w:rPr>
                <w:sz w:val="27"/>
              </w:rPr>
            </w:pPr>
            <w:r>
              <w:rPr>
                <w:sz w:val="27"/>
              </w:rPr>
              <w:t>成列盘边</w:t>
            </w:r>
          </w:p>
        </w:tc>
        <w:tc>
          <w:tcPr>
            <w:tcW w:w="2146" w:type="dxa"/>
          </w:tcPr>
          <w:p>
            <w:pPr>
              <w:pStyle w:val="TableParagraph"/>
              <w:spacing w:before="167"/>
              <w:ind w:left="624"/>
              <w:rPr>
                <w:sz w:val="27"/>
              </w:rPr>
            </w:pPr>
            <w:r>
              <w:rPr>
                <w:sz w:val="27"/>
              </w:rPr>
              <w:t>5</w:t>
            </w:r>
          </w:p>
        </w:tc>
      </w:tr>
      <w:tr>
        <w:tblPrEx>
          <w:tblW w:w="0" w:type="auto"/>
          <w:jc w:val="left"/>
          <w:tblInd w:w="4802" w:type="dxa"/>
          <w:tblLayout w:type="fixed"/>
          <w:tblCellMar>
            <w:top w:w="0" w:type="dxa"/>
            <w:left w:w="0" w:type="dxa"/>
            <w:bottom w:w="0" w:type="dxa"/>
            <w:right w:w="0" w:type="dxa"/>
          </w:tblCellMar>
          <w:tblLook w:val="01E0"/>
        </w:tblPrEx>
        <w:trPr>
          <w:trHeight w:val="491"/>
          <w:jc w:val="left"/>
        </w:trPr>
        <w:tc>
          <w:tcPr>
            <w:tcW w:w="1478" w:type="dxa"/>
          </w:tcPr>
          <w:p>
            <w:pPr>
              <w:pStyle w:val="TableParagraph"/>
              <w:spacing w:before="167" w:line="304" w:lineRule="exact"/>
              <w:ind w:left="30" w:right="327"/>
              <w:rPr>
                <w:sz w:val="27"/>
              </w:rPr>
            </w:pPr>
            <w:r>
              <w:rPr>
                <w:sz w:val="27"/>
              </w:rPr>
              <w:t>盘间接缝</w:t>
            </w:r>
          </w:p>
        </w:tc>
        <w:tc>
          <w:tcPr>
            <w:tcW w:w="1473" w:type="dxa"/>
          </w:tcPr>
          <w:p>
            <w:pPr>
              <w:pStyle w:val="TableParagraph"/>
              <w:jc w:val="left"/>
              <w:rPr>
                <w:rFonts w:ascii="Times New Roman"/>
                <w:sz w:val="34"/>
              </w:rPr>
            </w:pPr>
          </w:p>
        </w:tc>
        <w:tc>
          <w:tcPr>
            <w:tcW w:w="2612" w:type="dxa"/>
          </w:tcPr>
          <w:p>
            <w:pPr>
              <w:pStyle w:val="TableParagraph"/>
              <w:jc w:val="left"/>
              <w:rPr>
                <w:rFonts w:ascii="Times New Roman"/>
                <w:sz w:val="34"/>
              </w:rPr>
            </w:pPr>
          </w:p>
        </w:tc>
        <w:tc>
          <w:tcPr>
            <w:tcW w:w="2146" w:type="dxa"/>
          </w:tcPr>
          <w:p>
            <w:pPr>
              <w:pStyle w:val="TableParagraph"/>
              <w:spacing w:before="167" w:line="304" w:lineRule="exact"/>
              <w:ind w:left="624"/>
              <w:rPr>
                <w:sz w:val="27"/>
              </w:rPr>
            </w:pPr>
            <w:r>
              <w:rPr>
                <w:sz w:val="27"/>
              </w:rPr>
              <w:t>2</w:t>
            </w:r>
          </w:p>
        </w:tc>
      </w:tr>
    </w:tbl>
    <w:p>
      <w:pPr>
        <w:pStyle w:val="BodyText"/>
        <w:spacing w:before="5"/>
        <w:rPr>
          <w:sz w:val="12"/>
        </w:rPr>
      </w:pPr>
    </w:p>
    <w:p>
      <w:pPr>
        <w:pStyle w:val="BodyText"/>
        <w:spacing w:before="28" w:line="487" w:lineRule="auto"/>
        <w:ind w:left="840" w:right="1100" w:firstLine="856"/>
      </w:pPr>
      <w:r>
        <w:pict>
          <v:group id="_x0000_s1073" style="width:570pt;height:253.55pt;margin-top:-261.5pt;margin-left:174pt;mso-position-horizontal-relative:page;position:absolute;z-index:-251652096" coordorigin="3480,-5230" coordsize="11400,5071">
            <v:shape id="_x0000_s1074" type="#_x0000_t75" style="width:11400;height:5060;left:3480;position:absolute;top:-5230" stroked="f">
              <v:imagedata r:id="rId40" o:title=""/>
            </v:shape>
            <v:shape id="_x0000_s1075" type="#_x0000_t202" style="width:560;height:270;left:4180;position:absolute;top:-4714" filled="f" stroked="f">
              <v:textbox inset="0,0,0,0">
                <w:txbxContent>
                  <w:p>
                    <w:pPr>
                      <w:spacing w:before="0" w:line="270" w:lineRule="exact"/>
                      <w:ind w:left="0" w:right="0" w:firstLine="0"/>
                      <w:jc w:val="left"/>
                      <w:rPr>
                        <w:sz w:val="27"/>
                      </w:rPr>
                    </w:pPr>
                    <w:r>
                      <w:rPr>
                        <w:sz w:val="27"/>
                      </w:rPr>
                      <w:t>序号</w:t>
                    </w:r>
                  </w:p>
                </w:txbxContent>
              </v:textbox>
            </v:shape>
            <v:shape id="_x0000_s1076" type="#_x0000_t202" style="width:427;height:270;left:4381;position:absolute;top:-3997" filled="f" stroked="f">
              <v:textbox inset="0,0,0,0">
                <w:txbxContent>
                  <w:p>
                    <w:pPr>
                      <w:spacing w:before="0" w:line="270" w:lineRule="exact"/>
                      <w:ind w:left="0" w:right="0" w:firstLine="0"/>
                      <w:jc w:val="left"/>
                      <w:rPr>
                        <w:sz w:val="27"/>
                      </w:rPr>
                    </w:pPr>
                    <w:r>
                      <w:rPr>
                        <w:sz w:val="27"/>
                      </w:rPr>
                      <w:t>1、</w:t>
                    </w:r>
                  </w:p>
                </w:txbxContent>
              </v:textbox>
            </v:shape>
            <v:shape id="_x0000_s1077" type="#_x0000_t202" style="width:427;height:270;left:4381;position:absolute;top:-3054" filled="f" stroked="f">
              <v:textbox inset="0,0,0,0">
                <w:txbxContent>
                  <w:p>
                    <w:pPr>
                      <w:spacing w:before="0" w:line="270" w:lineRule="exact"/>
                      <w:ind w:left="0" w:right="0" w:firstLine="0"/>
                      <w:jc w:val="left"/>
                      <w:rPr>
                        <w:sz w:val="27"/>
                      </w:rPr>
                    </w:pPr>
                    <w:r>
                      <w:rPr>
                        <w:sz w:val="27"/>
                      </w:rPr>
                      <w:t>2、</w:t>
                    </w:r>
                  </w:p>
                </w:txbxContent>
              </v:textbox>
            </v:shape>
            <v:shape id="_x0000_s1078" type="#_x0000_t202" style="width:427;height:270;left:4381;position:absolute;top:-1625" filled="f" stroked="f">
              <v:textbox inset="0,0,0,0">
                <w:txbxContent>
                  <w:p>
                    <w:pPr>
                      <w:spacing w:before="0" w:line="270" w:lineRule="exact"/>
                      <w:ind w:left="0" w:right="0" w:firstLine="0"/>
                      <w:jc w:val="left"/>
                      <w:rPr>
                        <w:sz w:val="27"/>
                      </w:rPr>
                    </w:pPr>
                    <w:r>
                      <w:rPr>
                        <w:sz w:val="27"/>
                      </w:rPr>
                      <w:t>3、</w:t>
                    </w:r>
                  </w:p>
                </w:txbxContent>
              </v:textbox>
            </v:shape>
            <v:shape id="_x0000_s1079" type="#_x0000_t202" style="width:427;height:270;left:4381;position:absolute;top:-430" filled="f" stroked="f">
              <v:textbox inset="0,0,0,0">
                <w:txbxContent>
                  <w:p>
                    <w:pPr>
                      <w:spacing w:before="0" w:line="270" w:lineRule="exact"/>
                      <w:ind w:left="0" w:right="0" w:firstLine="0"/>
                      <w:jc w:val="left"/>
                      <w:rPr>
                        <w:sz w:val="27"/>
                      </w:rPr>
                    </w:pPr>
                    <w:r>
                      <w:rPr>
                        <w:sz w:val="27"/>
                      </w:rPr>
                      <w:t>4、</w:t>
                    </w:r>
                  </w:p>
                </w:txbxContent>
              </v:textbox>
            </v:shape>
          </v:group>
        </w:pict>
      </w:r>
      <w:r>
        <w:rPr>
          <w:spacing w:val="-1"/>
        </w:rPr>
        <w:t xml:space="preserve">盘、柜安装，应按施工图的布置，按顺序将柜放在基础型钢上，单独盘柜， </w:t>
      </w:r>
      <w:r>
        <w:rPr>
          <w:spacing w:val="-11"/>
        </w:rPr>
        <w:t>只找柜面和侧面垂直；成列盘、柜就位后，先从两端的柜顶再从柜下至上三分二</w:t>
      </w:r>
      <w:r>
        <w:rPr>
          <w:spacing w:val="-18"/>
        </w:rPr>
        <w:t xml:space="preserve">高的位置绷上小线，逐台找正，找正时采用 </w:t>
      </w:r>
      <w:r>
        <w:t>0.5mm</w:t>
      </w:r>
      <w:r>
        <w:rPr>
          <w:spacing w:val="-13"/>
        </w:rPr>
        <w:t xml:space="preserve"> 垫片进行调整，每处垫片最多不能超过三片，然后按固定螺孔尺寸，在基础型钢架上用手电钻钻孔。</w:t>
      </w:r>
    </w:p>
    <w:p>
      <w:pPr>
        <w:pStyle w:val="BodyText"/>
        <w:spacing w:line="436" w:lineRule="exact"/>
        <w:ind w:left="1697"/>
      </w:pPr>
      <w:r>
        <w:t>⑤柜、盘设备的导电接触面与外部母线连接处涂电力复合脂并用力矩扳手</w:t>
      </w:r>
    </w:p>
    <w:p>
      <w:pPr>
        <w:pStyle w:val="BodyText"/>
        <w:spacing w:before="9"/>
        <w:rPr>
          <w:sz w:val="38"/>
        </w:rPr>
      </w:pPr>
    </w:p>
    <w:p>
      <w:pPr>
        <w:pStyle w:val="BodyText"/>
        <w:ind w:left="840"/>
      </w:pPr>
      <w:r>
        <w:t>紧固保证连接紧密。</w:t>
      </w:r>
    </w:p>
    <w:p>
      <w:pPr>
        <w:pStyle w:val="BodyText"/>
        <w:spacing w:before="6"/>
        <w:rPr>
          <w:sz w:val="35"/>
        </w:rPr>
      </w:pPr>
    </w:p>
    <w:p>
      <w:pPr>
        <w:pStyle w:val="BodyText"/>
        <w:ind w:left="1697"/>
      </w:pPr>
      <w:r>
        <w:t>⑥二次回路的切换接头机械，电气联锁装置的动作正确、可靠。</w:t>
      </w:r>
    </w:p>
    <w:p>
      <w:pPr>
        <w:pStyle w:val="BodyText"/>
        <w:rPr>
          <w:sz w:val="37"/>
        </w:rPr>
      </w:pPr>
    </w:p>
    <w:p>
      <w:pPr>
        <w:pStyle w:val="BodyText"/>
        <w:spacing w:before="1"/>
        <w:ind w:left="1697"/>
      </w:pPr>
      <w:r>
        <w:t>⑦补刷的油漆要均匀，保持盘面清洁；</w:t>
      </w:r>
    </w:p>
    <w:p>
      <w:pPr>
        <w:pStyle w:val="BodyText"/>
        <w:rPr>
          <w:sz w:val="37"/>
        </w:rPr>
      </w:pPr>
    </w:p>
    <w:p>
      <w:pPr>
        <w:pStyle w:val="BodyText"/>
        <w:ind w:left="1697"/>
      </w:pPr>
      <w:r>
        <w:t>⑧柜盘的设备接线：</w:t>
      </w:r>
    </w:p>
    <w:p>
      <w:pPr>
        <w:pStyle w:val="BodyText"/>
        <w:spacing w:before="1"/>
        <w:rPr>
          <w:sz w:val="37"/>
        </w:rPr>
      </w:pPr>
    </w:p>
    <w:p>
      <w:pPr>
        <w:pStyle w:val="BodyText"/>
        <w:ind w:left="1697"/>
      </w:pPr>
      <w:r>
        <w:t>⑴完整齐全、固定可靠.</w:t>
      </w:r>
    </w:p>
    <w:p>
      <w:pPr>
        <w:pStyle w:val="BodyText"/>
        <w:spacing w:before="1"/>
        <w:rPr>
          <w:sz w:val="37"/>
        </w:rPr>
      </w:pPr>
    </w:p>
    <w:p>
      <w:pPr>
        <w:pStyle w:val="BodyText"/>
        <w:spacing w:line="496" w:lineRule="auto"/>
        <w:ind w:left="840" w:right="1456" w:firstLine="856"/>
      </w:pPr>
      <w:r>
        <w:t>⑵两个电源柜、盘母线相序排列一致，相对排列柜、盘母线的相序对称， 母线色标正确。</w:t>
      </w:r>
    </w:p>
    <w:p>
      <w:pPr>
        <w:pStyle w:val="BodyText"/>
        <w:spacing w:line="425" w:lineRule="exact"/>
        <w:ind w:left="1697"/>
      </w:pPr>
      <w:r>
        <w:t>⑶盘母线色标均匀完整，二次线排列整齐，回路编号清晰、齐全、采用标</w:t>
      </w:r>
    </w:p>
    <w:p>
      <w:pPr>
        <w:pStyle w:val="BodyText"/>
        <w:spacing w:before="8"/>
        <w:rPr>
          <w:sz w:val="38"/>
        </w:rPr>
      </w:pPr>
    </w:p>
    <w:p>
      <w:pPr>
        <w:pStyle w:val="BodyText"/>
        <w:spacing w:line="487" w:lineRule="auto"/>
        <w:ind w:left="840" w:right="1236"/>
      </w:pPr>
      <w:r>
        <w:t>准端子头编号，每个端子螺丝上接线不超过二根。柜、盘引入引出线路整齐、美观。</w:t>
      </w:r>
    </w:p>
    <w:p>
      <w:pPr>
        <w:pStyle w:val="BodyText"/>
        <w:spacing w:line="440" w:lineRule="exact"/>
        <w:ind w:left="1697"/>
      </w:pPr>
      <w:r>
        <w:t>⑷低压配电器具的接地保护措施和其他安全要求必须符合施工验收规规</w:t>
      </w:r>
    </w:p>
    <w:p>
      <w:pPr>
        <w:pStyle w:val="BodyText"/>
        <w:spacing w:before="9"/>
        <w:rPr>
          <w:sz w:val="38"/>
        </w:rPr>
      </w:pPr>
    </w:p>
    <w:p>
      <w:pPr>
        <w:pStyle w:val="BodyText"/>
        <w:ind w:left="840"/>
      </w:pPr>
      <w:r>
        <w:t>定。</w:t>
      </w:r>
    </w:p>
    <w:p>
      <w:pPr>
        <w:spacing w:after="0"/>
        <w:sectPr>
          <w:headerReference w:type="default" r:id="rId41"/>
          <w:footerReference w:type="default" r:id="rId42"/>
          <w:pgSz w:w="17860" w:h="25260"/>
          <w:pgMar w:top="1360" w:right="1320" w:bottom="2060" w:left="1860" w:header="1032" w:footer="1864"/>
          <w:pgNumType w:start="16"/>
          <w:cols w:space="708"/>
        </w:sectPr>
      </w:pPr>
    </w:p>
    <w:p>
      <w:pPr>
        <w:pStyle w:val="BodyText"/>
        <w:rPr>
          <w:sz w:val="20"/>
        </w:rPr>
      </w:pPr>
    </w:p>
    <w:p>
      <w:pPr>
        <w:pStyle w:val="BodyText"/>
        <w:rPr>
          <w:sz w:val="20"/>
        </w:rPr>
      </w:pPr>
    </w:p>
    <w:p>
      <w:pPr>
        <w:pStyle w:val="BodyText"/>
        <w:spacing w:before="195"/>
        <w:ind w:left="1697"/>
      </w:pPr>
      <w:r>
        <w:t>⑸安装完毕后应进行绝缘摇测，绝缘电阻值不小于 0.5MΩ。</w:t>
      </w:r>
    </w:p>
    <w:p>
      <w:pPr>
        <w:pStyle w:val="BodyText"/>
        <w:rPr>
          <w:sz w:val="37"/>
        </w:rPr>
      </w:pPr>
    </w:p>
    <w:p>
      <w:pPr>
        <w:pStyle w:val="BodyText"/>
        <w:ind w:left="1697"/>
      </w:pPr>
      <w:r>
        <w:t>⑨送电运行</w:t>
      </w:r>
    </w:p>
    <w:p>
      <w:pPr>
        <w:pStyle w:val="BodyText"/>
        <w:spacing w:before="1"/>
        <w:rPr>
          <w:sz w:val="37"/>
        </w:rPr>
      </w:pPr>
    </w:p>
    <w:p>
      <w:pPr>
        <w:pStyle w:val="BodyText"/>
        <w:ind w:left="1697"/>
      </w:pPr>
      <w:r>
        <w:t>⑴检查线路及设备上有无杂物，如(导线、工具、材料)等；</w:t>
      </w:r>
    </w:p>
    <w:p>
      <w:pPr>
        <w:pStyle w:val="BodyText"/>
        <w:rPr>
          <w:sz w:val="37"/>
        </w:rPr>
      </w:pPr>
    </w:p>
    <w:p>
      <w:pPr>
        <w:pStyle w:val="BodyText"/>
        <w:spacing w:before="1"/>
        <w:ind w:left="1697"/>
      </w:pPr>
      <w:r>
        <w:t>⑵用吸尘器清扫电器、仪表元件、变配电室、控制室的灰尘。</w:t>
      </w:r>
    </w:p>
    <w:p>
      <w:pPr>
        <w:pStyle w:val="BodyText"/>
        <w:rPr>
          <w:sz w:val="37"/>
        </w:rPr>
      </w:pPr>
    </w:p>
    <w:p>
      <w:pPr>
        <w:pStyle w:val="BodyText"/>
        <w:ind w:left="1697"/>
      </w:pPr>
      <w:r>
        <w:t>⑶电源送电前，经过验电，校相无误。</w:t>
      </w:r>
    </w:p>
    <w:p>
      <w:pPr>
        <w:pStyle w:val="BodyText"/>
        <w:spacing w:before="1"/>
        <w:rPr>
          <w:sz w:val="37"/>
        </w:rPr>
      </w:pPr>
    </w:p>
    <w:p>
      <w:pPr>
        <w:pStyle w:val="BodyText"/>
        <w:ind w:left="1697"/>
      </w:pPr>
      <w:r>
        <w:t>⑷合上进线柜，检查电压表三相是否电压正常。</w:t>
      </w:r>
    </w:p>
    <w:p>
      <w:pPr>
        <w:pStyle w:val="BodyText"/>
        <w:rPr>
          <w:sz w:val="38"/>
        </w:rPr>
      </w:pPr>
    </w:p>
    <w:p>
      <w:pPr>
        <w:pStyle w:val="BodyText"/>
        <w:rPr>
          <w:sz w:val="38"/>
        </w:rPr>
      </w:pPr>
    </w:p>
    <w:p>
      <w:pPr>
        <w:pStyle w:val="Heading3"/>
        <w:spacing w:before="340"/>
      </w:pPr>
      <w:r>
        <w:t>二、照明配电箱的安装</w:t>
      </w:r>
    </w:p>
    <w:p>
      <w:pPr>
        <w:pStyle w:val="BodyText"/>
        <w:spacing w:before="6"/>
        <w:rPr>
          <w:rFonts w:ascii="Microsoft JhengHei"/>
          <w:b/>
          <w:sz w:val="21"/>
        </w:rPr>
      </w:pPr>
    </w:p>
    <w:p>
      <w:pPr>
        <w:pStyle w:val="BodyText"/>
        <w:spacing w:before="1"/>
        <w:ind w:left="1697"/>
      </w:pPr>
      <w:r>
        <w:t>1、暗装配电箱体的固定：</w:t>
      </w:r>
    </w:p>
    <w:p>
      <w:pPr>
        <w:pStyle w:val="BodyText"/>
        <w:spacing w:before="5"/>
        <w:rPr>
          <w:sz w:val="35"/>
        </w:rPr>
      </w:pPr>
    </w:p>
    <w:p>
      <w:pPr>
        <w:pStyle w:val="BodyText"/>
        <w:spacing w:line="491" w:lineRule="auto"/>
        <w:ind w:left="840" w:right="1377" w:firstLine="856"/>
        <w:jc w:val="both"/>
      </w:pPr>
      <w:r>
        <w:t>①在预留孔洞中将箱体找好标高及水平尺寸，稳住箱体后用水泥沙浆添实</w:t>
      </w:r>
      <w:r>
        <w:rPr>
          <w:spacing w:val="-13"/>
        </w:rPr>
        <w:t>周边并抹平齐，如箱底与墙面平齐时，应在外墙固定金属网后再做抹灰，不得直</w:t>
      </w:r>
      <w:r>
        <w:t>接在箱底直接抹灰。实际安装高度要求结合现场并符合设计和规要求。</w:t>
      </w:r>
    </w:p>
    <w:p>
      <w:pPr>
        <w:pStyle w:val="BodyText"/>
        <w:spacing w:line="433" w:lineRule="exact"/>
        <w:ind w:left="1697"/>
      </w:pPr>
      <w:r>
        <w:t>②箱体开孔与导管必须采用与导管管径适配，禁止开长孔，绝对禁止电气</w:t>
      </w:r>
    </w:p>
    <w:p>
      <w:pPr>
        <w:pStyle w:val="BodyText"/>
        <w:spacing w:before="9"/>
        <w:rPr>
          <w:sz w:val="38"/>
        </w:rPr>
      </w:pPr>
    </w:p>
    <w:p>
      <w:pPr>
        <w:pStyle w:val="BodyText"/>
        <w:ind w:left="840"/>
      </w:pPr>
      <w:r>
        <w:t>焊开长孔。</w:t>
      </w:r>
    </w:p>
    <w:p>
      <w:pPr>
        <w:pStyle w:val="BodyText"/>
        <w:spacing w:before="5"/>
        <w:rPr>
          <w:sz w:val="35"/>
        </w:rPr>
      </w:pPr>
    </w:p>
    <w:p>
      <w:pPr>
        <w:pStyle w:val="BodyText"/>
        <w:spacing w:line="496" w:lineRule="auto"/>
        <w:ind w:left="840" w:right="1456" w:firstLine="856"/>
      </w:pPr>
      <w:r>
        <w:t>③进入配电箱的导管必须与配电箱垂直，焊接钢管采用外锁母固定，进入配电箱导管的丝扣应露出锁母一扣，管口光滑无毛刺，不得斜口、马蹄口。</w:t>
      </w:r>
    </w:p>
    <w:p>
      <w:pPr>
        <w:pStyle w:val="BodyText"/>
        <w:spacing w:line="424" w:lineRule="exact"/>
        <w:ind w:left="1697"/>
      </w:pPr>
      <w:r>
        <w:t>④管与管之间的距离为 15mm~20mm，同一配电箱管与管之间距离相同，导</w:t>
      </w:r>
    </w:p>
    <w:p>
      <w:pPr>
        <w:pStyle w:val="BodyText"/>
        <w:spacing w:before="9"/>
        <w:rPr>
          <w:sz w:val="38"/>
        </w:rPr>
      </w:pPr>
    </w:p>
    <w:p>
      <w:pPr>
        <w:pStyle w:val="BodyText"/>
        <w:ind w:left="840"/>
      </w:pPr>
      <w:r>
        <w:t>管外边距箱底 10 mm，</w:t>
      </w:r>
    </w:p>
    <w:p>
      <w:pPr>
        <w:spacing w:after="0"/>
        <w:sectPr>
          <w:headerReference w:type="default" r:id="rId43"/>
          <w:footerReference w:type="default" r:id="rId44"/>
          <w:pgSz w:w="17860" w:h="25260"/>
          <w:pgMar w:top="1360" w:right="1320" w:bottom="2060" w:left="1860" w:header="1032" w:footer="1864"/>
          <w:pgNumType w:start="17"/>
          <w:cols w:space="708"/>
        </w:sectPr>
      </w:pPr>
    </w:p>
    <w:p>
      <w:pPr>
        <w:pStyle w:val="BodyText"/>
        <w:rPr>
          <w:sz w:val="20"/>
        </w:rPr>
      </w:pPr>
    </w:p>
    <w:p>
      <w:pPr>
        <w:pStyle w:val="BodyText"/>
        <w:rPr>
          <w:sz w:val="20"/>
        </w:rPr>
      </w:pPr>
    </w:p>
    <w:p>
      <w:pPr>
        <w:pStyle w:val="BodyText"/>
        <w:spacing w:before="215"/>
        <w:ind w:left="1740"/>
      </w:pPr>
      <w:r>
        <w:t>⑤管口应用堵头封堵。</w:t>
      </w:r>
    </w:p>
    <w:p>
      <w:pPr>
        <w:pStyle w:val="BodyText"/>
        <w:spacing w:before="1"/>
        <w:rPr>
          <w:sz w:val="37"/>
        </w:rPr>
      </w:pPr>
    </w:p>
    <w:p>
      <w:pPr>
        <w:pStyle w:val="BodyText"/>
        <w:ind w:left="1697"/>
      </w:pPr>
      <w:r>
        <w:t>2、明装配电箱箱体安装：</w:t>
      </w:r>
    </w:p>
    <w:p>
      <w:pPr>
        <w:pStyle w:val="BodyText"/>
        <w:spacing w:before="5"/>
        <w:rPr>
          <w:sz w:val="35"/>
        </w:rPr>
      </w:pPr>
    </w:p>
    <w:p>
      <w:pPr>
        <w:pStyle w:val="BodyText"/>
        <w:spacing w:before="1" w:line="491" w:lineRule="auto"/>
        <w:ind w:left="840" w:right="1377" w:firstLine="856"/>
        <w:jc w:val="both"/>
      </w:pPr>
      <w:r>
        <w:t>①采用金属膨胀螺栓，可在混凝土墙或砖墙上固定配电箱，根据弹线位置</w:t>
      </w:r>
      <w:r>
        <w:rPr>
          <w:spacing w:val="-13"/>
        </w:rPr>
        <w:t>的要求，找出准确的固定点位置，用电锤在固定点位置钻孔，其孔径应刚好金属</w:t>
      </w:r>
      <w:r>
        <w:t>膨胀螺栓的膨胀部分埋入墙，且孔径平整，不得歪斜。</w:t>
      </w:r>
    </w:p>
    <w:p>
      <w:pPr>
        <w:pStyle w:val="BodyText"/>
        <w:spacing w:line="433" w:lineRule="exact"/>
        <w:ind w:left="1697"/>
      </w:pPr>
      <w:r>
        <w:t>②在混凝土墙或砖墙上固定明装配电箱（盘）时，采用暗配管暗分线盒，</w:t>
      </w:r>
    </w:p>
    <w:p>
      <w:pPr>
        <w:pStyle w:val="BodyText"/>
        <w:spacing w:before="9"/>
        <w:rPr>
          <w:sz w:val="38"/>
        </w:rPr>
      </w:pPr>
    </w:p>
    <w:p>
      <w:pPr>
        <w:pStyle w:val="BodyText"/>
        <w:spacing w:line="487" w:lineRule="auto"/>
        <w:ind w:left="840" w:right="1236"/>
      </w:pPr>
      <w:r>
        <w:t>先将盒杂物清理干净，然后将导线理顺，分清支路和相序，按支路绑扎成束，并好标记。</w:t>
      </w:r>
    </w:p>
    <w:p>
      <w:pPr>
        <w:pStyle w:val="BodyText"/>
        <w:spacing w:line="440" w:lineRule="exact"/>
        <w:ind w:left="1697"/>
      </w:pPr>
      <w:r>
        <w:rPr>
          <w:spacing w:val="-8"/>
        </w:rPr>
        <w:t xml:space="preserve">③在暗分线盒子位置开孔，孔的尺寸比接线盒小 </w:t>
      </w:r>
      <w:r>
        <w:t>10~20</w:t>
      </w:r>
      <w:r>
        <w:rPr>
          <w:spacing w:val="-90"/>
        </w:rPr>
        <w:t xml:space="preserve"> </w:t>
      </w:r>
      <w:r>
        <w:rPr>
          <w:spacing w:val="-16"/>
        </w:rPr>
        <w:t>mm</w:t>
      </w:r>
      <w:r>
        <w:rPr>
          <w:spacing w:val="-4"/>
        </w:rPr>
        <w:t>，四角为圆弧形，</w:t>
      </w:r>
    </w:p>
    <w:p>
      <w:pPr>
        <w:pStyle w:val="BodyText"/>
        <w:spacing w:before="9"/>
        <w:rPr>
          <w:sz w:val="38"/>
        </w:rPr>
      </w:pPr>
    </w:p>
    <w:p>
      <w:pPr>
        <w:pStyle w:val="BodyText"/>
        <w:spacing w:line="487" w:lineRule="auto"/>
        <w:ind w:left="840" w:right="1236"/>
      </w:pPr>
      <w:r>
        <w:t>方形孔四周必须贴上胶圈，箱（盘）找准位置后，将导线端头引至箱，明装配电箱安装高度满足现场设计要求。</w:t>
      </w:r>
    </w:p>
    <w:p>
      <w:pPr>
        <w:pStyle w:val="BodyText"/>
        <w:spacing w:line="461" w:lineRule="exact"/>
        <w:ind w:left="1697"/>
      </w:pPr>
      <w:r>
        <w:t>3、明箱配电箱箱体安装质量要求：</w:t>
      </w:r>
    </w:p>
    <w:p>
      <w:pPr>
        <w:pStyle w:val="BodyText"/>
        <w:spacing w:before="6"/>
        <w:rPr>
          <w:sz w:val="35"/>
        </w:rPr>
      </w:pPr>
    </w:p>
    <w:p>
      <w:pPr>
        <w:pStyle w:val="BodyText"/>
        <w:spacing w:line="491" w:lineRule="auto"/>
        <w:ind w:left="840" w:right="1401" w:firstLine="856"/>
        <w:jc w:val="both"/>
      </w:pPr>
      <w:r>
        <w:t>①配电箱（盘）带有器具的铁制盘面和装有器具的门及电器的金属外壳均应有明显可靠的 PE 保护接地（PE</w:t>
      </w:r>
      <w:r>
        <w:rPr>
          <w:spacing w:val="-1"/>
        </w:rPr>
        <w:t xml:space="preserve"> 线为黄绿相间的双色线也可采用编织软裸铜</w:t>
      </w:r>
      <w:r>
        <w:t>线</w:t>
      </w:r>
      <w:r>
        <w:rPr>
          <w:spacing w:val="-180"/>
        </w:rPr>
        <w:t>）</w:t>
      </w:r>
      <w:r>
        <w:rPr>
          <w:spacing w:val="-31"/>
        </w:rPr>
        <w:t xml:space="preserve">，但 </w:t>
      </w:r>
      <w:r>
        <w:t>PE</w:t>
      </w:r>
      <w:r>
        <w:rPr>
          <w:spacing w:val="-10"/>
        </w:rPr>
        <w:t xml:space="preserve"> 保护地线不允许利用箱体或盒体串接。</w:t>
      </w:r>
    </w:p>
    <w:p>
      <w:pPr>
        <w:pStyle w:val="BodyText"/>
        <w:spacing w:line="433" w:lineRule="exact"/>
        <w:ind w:left="1697"/>
      </w:pPr>
      <w:r>
        <w:t>②配电箱（盘）配线排列整齐，并绑扎成束，在活动部位应固定。盘面引</w:t>
      </w:r>
    </w:p>
    <w:p>
      <w:pPr>
        <w:pStyle w:val="BodyText"/>
        <w:spacing w:before="9"/>
        <w:rPr>
          <w:sz w:val="38"/>
        </w:rPr>
      </w:pPr>
    </w:p>
    <w:p>
      <w:pPr>
        <w:pStyle w:val="BodyText"/>
        <w:ind w:left="840"/>
      </w:pPr>
      <w:r>
        <w:t>出及引进的导线应留有适当的余度，以便于检修。</w:t>
      </w:r>
    </w:p>
    <w:p>
      <w:pPr>
        <w:pStyle w:val="BodyText"/>
        <w:spacing w:before="5"/>
        <w:rPr>
          <w:sz w:val="35"/>
        </w:rPr>
      </w:pPr>
    </w:p>
    <w:p>
      <w:pPr>
        <w:pStyle w:val="BodyText"/>
        <w:spacing w:line="499" w:lineRule="auto"/>
        <w:ind w:left="840" w:right="1456" w:firstLine="856"/>
      </w:pPr>
      <w:r>
        <w:t>③导线剥削处不应伤线芯或线芯过长，导线压头应牢固可靠，多股线应搪锡后再压接，不得减少导线股数。</w:t>
      </w:r>
    </w:p>
    <w:p>
      <w:pPr>
        <w:pStyle w:val="BodyText"/>
        <w:spacing w:line="415" w:lineRule="exact"/>
        <w:ind w:left="1697"/>
      </w:pPr>
      <w:r>
        <w:t>④当 PE 线所用材质与相线相同时，其选择截面不应小于下表数值。</w:t>
      </w:r>
    </w:p>
    <w:p>
      <w:pPr>
        <w:pStyle w:val="BodyText"/>
        <w:spacing w:before="6"/>
        <w:rPr>
          <w:sz w:val="16"/>
        </w:rPr>
      </w:pPr>
      <w:r>
        <w:pict>
          <v:group id="_x0000_s1080" style="width:568pt;height:87pt;margin-top:12.52pt;margin-left:163pt;mso-position-horizontal-relative:page;mso-wrap-distance-left:0;mso-wrap-distance-right:0;position:absolute;z-index:-251651072" coordorigin="3260,250" coordsize="11360,1740">
            <v:shape id="_x0000_s1081" type="#_x0000_t75" style="width:11360;height:1740;left:3260;position:absolute;top:250" stroked="f">
              <v:imagedata r:id="rId45" o:title=""/>
            </v:shape>
            <v:shape id="_x0000_s1082" type="#_x0000_t202" style="width:1844;height:270;left:3867;position:absolute;top:769" filled="f" stroked="f">
              <v:textbox inset="0,0,0,0">
                <w:txbxContent>
                  <w:p>
                    <w:pPr>
                      <w:spacing w:before="0" w:line="270" w:lineRule="exact"/>
                      <w:ind w:left="0" w:right="0" w:firstLine="0"/>
                      <w:jc w:val="left"/>
                      <w:rPr>
                        <w:sz w:val="27"/>
                      </w:rPr>
                    </w:pPr>
                    <w:r>
                      <w:rPr>
                        <w:spacing w:val="-10"/>
                        <w:sz w:val="27"/>
                      </w:rPr>
                      <w:t xml:space="preserve">相线线芯截面 </w:t>
                    </w:r>
                    <w:r>
                      <w:rPr>
                        <w:sz w:val="27"/>
                      </w:rPr>
                      <w:t>S</w:t>
                    </w:r>
                  </w:p>
                </w:txbxContent>
              </v:textbox>
            </v:shape>
            <v:shape id="_x0000_s1083" type="#_x0000_t202" style="width:1709;height:270;left:6816;position:absolute;top:769" filled="f" stroked="f">
              <v:textbox inset="0,0,0,0">
                <w:txbxContent>
                  <w:p>
                    <w:pPr>
                      <w:spacing w:before="0" w:line="270" w:lineRule="exact"/>
                      <w:ind w:left="0" w:right="0" w:firstLine="0"/>
                      <w:jc w:val="left"/>
                      <w:rPr>
                        <w:sz w:val="27"/>
                      </w:rPr>
                    </w:pPr>
                    <w:r>
                      <w:rPr>
                        <w:sz w:val="27"/>
                      </w:rPr>
                      <w:t>PE</w:t>
                    </w:r>
                    <w:r>
                      <w:rPr>
                        <w:spacing w:val="-13"/>
                        <w:sz w:val="27"/>
                      </w:rPr>
                      <w:t xml:space="preserve"> 线最小截面</w:t>
                    </w:r>
                  </w:p>
                </w:txbxContent>
              </v:textbox>
            </v:shape>
            <v:shape id="_x0000_s1084" type="#_x0000_t202" style="width:1844;height:270;left:9516;position:absolute;top:769" filled="f" stroked="f">
              <v:textbox inset="0,0,0,0">
                <w:txbxContent>
                  <w:p>
                    <w:pPr>
                      <w:spacing w:before="0" w:line="270" w:lineRule="exact"/>
                      <w:ind w:left="0" w:right="0" w:firstLine="0"/>
                      <w:jc w:val="left"/>
                      <w:rPr>
                        <w:sz w:val="27"/>
                      </w:rPr>
                    </w:pPr>
                    <w:r>
                      <w:rPr>
                        <w:spacing w:val="-10"/>
                        <w:sz w:val="27"/>
                      </w:rPr>
                      <w:t xml:space="preserve">相线线芯截面 </w:t>
                    </w:r>
                    <w:r>
                      <w:rPr>
                        <w:sz w:val="27"/>
                      </w:rPr>
                      <w:t>S</w:t>
                    </w:r>
                  </w:p>
                </w:txbxContent>
              </v:textbox>
            </v:shape>
            <v:shape id="_x0000_s1085" type="#_x0000_t202" style="width:1709;height:270;left:12350;position:absolute;top:769" filled="f" stroked="f">
              <v:textbox inset="0,0,0,0">
                <w:txbxContent>
                  <w:p>
                    <w:pPr>
                      <w:spacing w:before="0" w:line="270" w:lineRule="exact"/>
                      <w:ind w:left="0" w:right="0" w:firstLine="0"/>
                      <w:jc w:val="left"/>
                      <w:rPr>
                        <w:sz w:val="27"/>
                      </w:rPr>
                    </w:pPr>
                    <w:r>
                      <w:rPr>
                        <w:sz w:val="27"/>
                      </w:rPr>
                      <w:t>PE</w:t>
                    </w:r>
                    <w:r>
                      <w:rPr>
                        <w:spacing w:val="-13"/>
                        <w:sz w:val="27"/>
                      </w:rPr>
                      <w:t xml:space="preserve"> 线最小截面</w:t>
                    </w:r>
                  </w:p>
                </w:txbxContent>
              </v:textbox>
            </v:shape>
            <v:shape id="_x0000_s1086" type="#_x0000_t202" style="width:863;height:270;left:4360;position:absolute;top:1482" filled="f" stroked="f">
              <v:textbox inset="0,0,0,0">
                <w:txbxContent>
                  <w:p>
                    <w:pPr>
                      <w:spacing w:before="0" w:line="270" w:lineRule="exact"/>
                      <w:ind w:left="0" w:right="0" w:firstLine="0"/>
                      <w:jc w:val="left"/>
                      <w:rPr>
                        <w:sz w:val="27"/>
                      </w:rPr>
                    </w:pPr>
                    <w:r>
                      <w:rPr>
                        <w:sz w:val="27"/>
                      </w:rPr>
                      <w:t>（</w:t>
                    </w:r>
                    <w:r>
                      <w:rPr>
                        <w:spacing w:val="-4"/>
                        <w:sz w:val="27"/>
                      </w:rPr>
                      <w:t>㎜</w:t>
                    </w:r>
                    <w:r>
                      <w:rPr>
                        <w:spacing w:val="-33"/>
                        <w:w w:val="105"/>
                        <w:position w:val="3"/>
                        <w:sz w:val="13"/>
                      </w:rPr>
                      <w:t>2</w:t>
                    </w:r>
                    <w:r>
                      <w:rPr>
                        <w:sz w:val="27"/>
                      </w:rPr>
                      <w:t>）</w:t>
                    </w:r>
                  </w:p>
                </w:txbxContent>
              </v:textbox>
            </v:shape>
            <v:shape id="_x0000_s1087" type="#_x0000_t202" style="width:863;height:270;left:7241;position:absolute;top:1482" filled="f" stroked="f">
              <v:textbox inset="0,0,0,0">
                <w:txbxContent>
                  <w:p>
                    <w:pPr>
                      <w:spacing w:before="0" w:line="270" w:lineRule="exact"/>
                      <w:ind w:left="0" w:right="0" w:firstLine="0"/>
                      <w:jc w:val="left"/>
                      <w:rPr>
                        <w:sz w:val="27"/>
                      </w:rPr>
                    </w:pPr>
                    <w:r>
                      <w:rPr>
                        <w:sz w:val="27"/>
                      </w:rPr>
                      <w:t>（</w:t>
                    </w:r>
                    <w:r>
                      <w:rPr>
                        <w:spacing w:val="-4"/>
                        <w:sz w:val="27"/>
                      </w:rPr>
                      <w:t>㎜</w:t>
                    </w:r>
                    <w:r>
                      <w:rPr>
                        <w:spacing w:val="-33"/>
                        <w:w w:val="105"/>
                        <w:position w:val="3"/>
                        <w:sz w:val="13"/>
                      </w:rPr>
                      <w:t>2</w:t>
                    </w:r>
                    <w:r>
                      <w:rPr>
                        <w:sz w:val="27"/>
                      </w:rPr>
                      <w:t>）</w:t>
                    </w:r>
                  </w:p>
                </w:txbxContent>
              </v:textbox>
            </v:shape>
            <v:shape id="_x0000_s1088" type="#_x0000_t202" style="width:863;height:270;left:10010;position:absolute;top:1482" filled="f" stroked="f">
              <v:textbox inset="0,0,0,0">
                <w:txbxContent>
                  <w:p>
                    <w:pPr>
                      <w:spacing w:before="0" w:line="270" w:lineRule="exact"/>
                      <w:ind w:left="0" w:right="0" w:firstLine="0"/>
                      <w:jc w:val="left"/>
                      <w:rPr>
                        <w:sz w:val="27"/>
                      </w:rPr>
                    </w:pPr>
                    <w:r>
                      <w:rPr>
                        <w:sz w:val="27"/>
                      </w:rPr>
                      <w:t>（</w:t>
                    </w:r>
                    <w:r>
                      <w:rPr>
                        <w:spacing w:val="-4"/>
                        <w:sz w:val="27"/>
                      </w:rPr>
                      <w:t>㎜</w:t>
                    </w:r>
                    <w:r>
                      <w:rPr>
                        <w:spacing w:val="-33"/>
                        <w:w w:val="105"/>
                        <w:position w:val="3"/>
                        <w:sz w:val="13"/>
                      </w:rPr>
                      <w:t>2</w:t>
                    </w:r>
                    <w:r>
                      <w:rPr>
                        <w:sz w:val="27"/>
                      </w:rPr>
                      <w:t>）</w:t>
                    </w:r>
                  </w:p>
                </w:txbxContent>
              </v:textbox>
            </v:shape>
            <v:shape id="_x0000_s1089" type="#_x0000_t202" style="width:864;height:270;left:12774;position:absolute;top:1482" filled="f" stroked="f">
              <v:textbox inset="0,0,0,0">
                <w:txbxContent>
                  <w:p>
                    <w:pPr>
                      <w:spacing w:before="0" w:line="270" w:lineRule="exact"/>
                      <w:ind w:left="0" w:right="0" w:firstLine="0"/>
                      <w:jc w:val="left"/>
                      <w:rPr>
                        <w:sz w:val="27"/>
                      </w:rPr>
                    </w:pPr>
                    <w:r>
                      <w:rPr>
                        <w:sz w:val="27"/>
                      </w:rPr>
                      <w:t>（</w:t>
                    </w:r>
                    <w:r>
                      <w:rPr>
                        <w:spacing w:val="-3"/>
                        <w:sz w:val="27"/>
                      </w:rPr>
                      <w:t>㎜</w:t>
                    </w:r>
                    <w:r>
                      <w:rPr>
                        <w:spacing w:val="-33"/>
                        <w:w w:val="105"/>
                        <w:position w:val="3"/>
                        <w:sz w:val="13"/>
                      </w:rPr>
                      <w:t>2</w:t>
                    </w:r>
                    <w:r>
                      <w:rPr>
                        <w:sz w:val="27"/>
                      </w:rPr>
                      <w:t>）</w:t>
                    </w:r>
                  </w:p>
                </w:txbxContent>
              </v:textbox>
            </v:shape>
            <w10:wrap type="topAndBottom"/>
          </v:group>
        </w:pict>
      </w:r>
    </w:p>
    <w:p>
      <w:pPr>
        <w:spacing w:after="0"/>
        <w:rPr>
          <w:sz w:val="16"/>
        </w:rPr>
        <w:sectPr>
          <w:headerReference w:type="default" r:id="rId46"/>
          <w:footerReference w:type="default" r:id="rId47"/>
          <w:pgSz w:w="17860" w:h="25260"/>
          <w:pgMar w:top="1360" w:right="1320" w:bottom="2060" w:left="1860" w:header="1032" w:footer="1864"/>
          <w:pgNumType w:start="18"/>
          <w:cols w:space="708"/>
        </w:sectPr>
      </w:pPr>
    </w:p>
    <w:p>
      <w:pPr>
        <w:pStyle w:val="BodyText"/>
        <w:rPr>
          <w:sz w:val="20"/>
        </w:rPr>
      </w:pPr>
    </w:p>
    <w:p>
      <w:pPr>
        <w:pStyle w:val="BodyText"/>
        <w:rPr>
          <w:sz w:val="20"/>
        </w:rPr>
      </w:pPr>
    </w:p>
    <w:p>
      <w:pPr>
        <w:pStyle w:val="BodyText"/>
        <w:rPr>
          <w:sz w:val="20"/>
        </w:rPr>
      </w:pPr>
    </w:p>
    <w:p>
      <w:pPr>
        <w:pStyle w:val="BodyText"/>
        <w:spacing w:before="12"/>
        <w:rPr>
          <w:sz w:val="16"/>
        </w:rPr>
      </w:pPr>
    </w:p>
    <w:tbl>
      <w:tblPr>
        <w:tblStyle w:val="TableNormal5"/>
        <w:tblW w:w="0" w:type="auto"/>
        <w:jc w:val="left"/>
        <w:tblInd w:w="22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36"/>
        <w:gridCol w:w="2486"/>
        <w:gridCol w:w="2936"/>
        <w:gridCol w:w="1567"/>
      </w:tblGrid>
      <w:tr>
        <w:tblPrEx>
          <w:tblW w:w="0" w:type="auto"/>
          <w:jc w:val="left"/>
          <w:tblInd w:w="22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25"/>
          <w:jc w:val="left"/>
        </w:trPr>
        <w:tc>
          <w:tcPr>
            <w:tcW w:w="2336" w:type="dxa"/>
          </w:tcPr>
          <w:p>
            <w:pPr>
              <w:pStyle w:val="TableParagraph"/>
              <w:spacing w:line="308" w:lineRule="exact"/>
              <w:ind w:left="32" w:right="1049"/>
              <w:rPr>
                <w:sz w:val="27"/>
              </w:rPr>
            </w:pPr>
            <w:r>
              <w:rPr>
                <w:sz w:val="27"/>
              </w:rPr>
              <w:t>S≤16</w:t>
            </w:r>
          </w:p>
        </w:tc>
        <w:tc>
          <w:tcPr>
            <w:tcW w:w="2486" w:type="dxa"/>
          </w:tcPr>
          <w:p>
            <w:pPr>
              <w:pStyle w:val="TableParagraph"/>
              <w:spacing w:line="308" w:lineRule="exact"/>
              <w:ind w:left="1135"/>
              <w:jc w:val="left"/>
              <w:rPr>
                <w:sz w:val="27"/>
              </w:rPr>
            </w:pPr>
            <w:r>
              <w:rPr>
                <w:sz w:val="27"/>
              </w:rPr>
              <w:t>S</w:t>
            </w:r>
          </w:p>
        </w:tc>
        <w:tc>
          <w:tcPr>
            <w:tcW w:w="2936" w:type="dxa"/>
          </w:tcPr>
          <w:p>
            <w:pPr>
              <w:pStyle w:val="TableParagraph"/>
              <w:spacing w:line="308" w:lineRule="exact"/>
              <w:ind w:left="1128" w:right="1092"/>
              <w:rPr>
                <w:sz w:val="27"/>
              </w:rPr>
            </w:pPr>
            <w:r>
              <w:rPr>
                <w:sz w:val="27"/>
              </w:rPr>
              <w:t>S＞35</w:t>
            </w:r>
          </w:p>
        </w:tc>
        <w:tc>
          <w:tcPr>
            <w:tcW w:w="1567" w:type="dxa"/>
          </w:tcPr>
          <w:p>
            <w:pPr>
              <w:pStyle w:val="TableParagraph"/>
              <w:spacing w:line="308" w:lineRule="exact"/>
              <w:ind w:right="46"/>
              <w:jc w:val="right"/>
              <w:rPr>
                <w:sz w:val="27"/>
              </w:rPr>
            </w:pPr>
            <w:r>
              <w:rPr>
                <w:sz w:val="27"/>
              </w:rPr>
              <w:t>S/2</w:t>
            </w:r>
          </w:p>
        </w:tc>
      </w:tr>
      <w:tr>
        <w:tblPrEx>
          <w:tblW w:w="0" w:type="auto"/>
          <w:jc w:val="left"/>
          <w:tblInd w:w="2266" w:type="dxa"/>
          <w:tblLayout w:type="fixed"/>
          <w:tblCellMar>
            <w:top w:w="0" w:type="dxa"/>
            <w:left w:w="0" w:type="dxa"/>
            <w:bottom w:w="0" w:type="dxa"/>
            <w:right w:w="0" w:type="dxa"/>
          </w:tblCellMar>
          <w:tblLook w:val="01E0"/>
        </w:tblPrEx>
        <w:trPr>
          <w:trHeight w:val="625"/>
          <w:jc w:val="left"/>
        </w:trPr>
        <w:tc>
          <w:tcPr>
            <w:tcW w:w="2336" w:type="dxa"/>
          </w:tcPr>
          <w:p>
            <w:pPr>
              <w:pStyle w:val="TableParagraph"/>
              <w:spacing w:before="6"/>
              <w:jc w:val="left"/>
              <w:rPr>
                <w:sz w:val="23"/>
              </w:rPr>
            </w:pPr>
          </w:p>
          <w:p>
            <w:pPr>
              <w:pStyle w:val="TableParagraph"/>
              <w:spacing w:before="1" w:line="304" w:lineRule="exact"/>
              <w:ind w:left="32" w:right="1049"/>
              <w:rPr>
                <w:sz w:val="27"/>
              </w:rPr>
            </w:pPr>
            <w:r>
              <w:rPr>
                <w:sz w:val="27"/>
              </w:rPr>
              <w:t>16≤S≤35</w:t>
            </w:r>
          </w:p>
        </w:tc>
        <w:tc>
          <w:tcPr>
            <w:tcW w:w="2486" w:type="dxa"/>
          </w:tcPr>
          <w:p>
            <w:pPr>
              <w:pStyle w:val="TableParagraph"/>
              <w:spacing w:before="6"/>
              <w:jc w:val="left"/>
              <w:rPr>
                <w:sz w:val="23"/>
              </w:rPr>
            </w:pPr>
          </w:p>
          <w:p>
            <w:pPr>
              <w:pStyle w:val="TableParagraph"/>
              <w:spacing w:before="1" w:line="304" w:lineRule="exact"/>
              <w:ind w:left="1070"/>
              <w:jc w:val="left"/>
              <w:rPr>
                <w:sz w:val="27"/>
              </w:rPr>
            </w:pPr>
            <w:r>
              <w:rPr>
                <w:sz w:val="27"/>
              </w:rPr>
              <w:t>16</w:t>
            </w:r>
          </w:p>
        </w:tc>
        <w:tc>
          <w:tcPr>
            <w:tcW w:w="2936" w:type="dxa"/>
          </w:tcPr>
          <w:p>
            <w:pPr>
              <w:pStyle w:val="TableParagraph"/>
              <w:jc w:val="left"/>
              <w:rPr>
                <w:rFonts w:ascii="Times New Roman"/>
                <w:sz w:val="32"/>
              </w:rPr>
            </w:pPr>
          </w:p>
        </w:tc>
        <w:tc>
          <w:tcPr>
            <w:tcW w:w="1567" w:type="dxa"/>
          </w:tcPr>
          <w:p>
            <w:pPr>
              <w:pStyle w:val="TableParagraph"/>
              <w:jc w:val="left"/>
              <w:rPr>
                <w:rFonts w:ascii="Times New Roman"/>
                <w:sz w:val="32"/>
              </w:rPr>
            </w:pPr>
          </w:p>
        </w:tc>
      </w:tr>
    </w:tbl>
    <w:p>
      <w:pPr>
        <w:pStyle w:val="BodyText"/>
        <w:spacing w:before="3"/>
        <w:rPr>
          <w:sz w:val="28"/>
        </w:rPr>
      </w:pPr>
    </w:p>
    <w:p>
      <w:pPr>
        <w:pStyle w:val="BodyText"/>
        <w:spacing w:before="49"/>
        <w:ind w:left="1697"/>
      </w:pPr>
      <w:r>
        <w:drawing>
          <wp:anchor distT="0" distB="0" distL="0" distR="0" simplePos="0" relativeHeight="251666432" behindDoc="1" locked="0" layoutInCell="1" allowOverlap="1">
            <wp:simplePos x="0" y="0"/>
            <wp:positionH relativeFrom="page">
              <wp:posOffset>2070100</wp:posOffset>
            </wp:positionH>
            <wp:positionV relativeFrom="paragraph">
              <wp:posOffset>-1342263</wp:posOffset>
            </wp:positionV>
            <wp:extent cx="7195566" cy="1266825"/>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png"/>
                    <pic:cNvPicPr/>
                  </pic:nvPicPr>
                  <pic:blipFill>
                    <a:blip xmlns:r="http://schemas.openxmlformats.org/officeDocument/2006/relationships" r:embed="rId48" cstate="print"/>
                    <a:stretch>
                      <a:fillRect/>
                    </a:stretch>
                  </pic:blipFill>
                  <pic:spPr>
                    <a:xfrm>
                      <a:off x="0" y="0"/>
                      <a:ext cx="7195566" cy="1266825"/>
                    </a:xfrm>
                    <a:prstGeom prst="rect">
                      <a:avLst/>
                    </a:prstGeom>
                  </pic:spPr>
                </pic:pic>
              </a:graphicData>
            </a:graphic>
          </wp:anchor>
        </w:drawing>
      </w:r>
      <w:r>
        <w:t>⑤配电箱（盘）上的母线其相线应涂颜色标出，A 相（L1）应涂黄色；B 相</w:t>
      </w:r>
    </w:p>
    <w:p>
      <w:pPr>
        <w:pStyle w:val="BodyText"/>
        <w:spacing w:before="9"/>
        <w:rPr>
          <w:sz w:val="38"/>
        </w:rPr>
      </w:pPr>
    </w:p>
    <w:p>
      <w:pPr>
        <w:pStyle w:val="BodyText"/>
        <w:spacing w:line="487" w:lineRule="auto"/>
        <w:ind w:left="840" w:right="1376"/>
      </w:pPr>
      <w:r>
        <w:t>（L2）</w:t>
      </w:r>
      <w:r>
        <w:rPr>
          <w:spacing w:val="-2"/>
        </w:rPr>
        <w:t>应涂绿色；</w:t>
      </w:r>
      <w:r>
        <w:rPr>
          <w:spacing w:val="-8"/>
        </w:rPr>
        <w:t>C</w:t>
      </w:r>
      <w:r>
        <w:rPr>
          <w:spacing w:val="-46"/>
        </w:rPr>
        <w:t xml:space="preserve"> 相</w:t>
      </w:r>
      <w:r>
        <w:t>（L3）</w:t>
      </w:r>
      <w:r>
        <w:rPr>
          <w:spacing w:val="9"/>
        </w:rPr>
        <w:t>应涂红色；中性线</w:t>
      </w:r>
      <w:r>
        <w:t>N</w:t>
      </w:r>
      <w:r>
        <w:rPr>
          <w:spacing w:val="-11"/>
        </w:rPr>
        <w:t xml:space="preserve"> 相应涂淡蓝色；保护地线（PE </w:t>
      </w:r>
      <w:r>
        <w:t>线）应涂黄绿相间双色。</w:t>
      </w:r>
    </w:p>
    <w:p>
      <w:pPr>
        <w:pStyle w:val="BodyText"/>
        <w:spacing w:line="440" w:lineRule="exact"/>
        <w:ind w:left="1697"/>
      </w:pPr>
      <w:r>
        <w:t>⑥照明配电箱应安装牢固，平正，其垂直偏差不应大于 3mm；安装时，照</w:t>
      </w:r>
    </w:p>
    <w:p>
      <w:pPr>
        <w:pStyle w:val="BodyText"/>
        <w:spacing w:before="9"/>
        <w:rPr>
          <w:sz w:val="38"/>
        </w:rPr>
      </w:pPr>
    </w:p>
    <w:p>
      <w:pPr>
        <w:spacing w:before="1" w:line="424" w:lineRule="auto"/>
        <w:ind w:left="840" w:right="5196" w:firstLine="0"/>
        <w:jc w:val="left"/>
        <w:rPr>
          <w:rFonts w:ascii="Microsoft JhengHei" w:eastAsia="Microsoft JhengHei" w:hint="eastAsia"/>
          <w:b/>
          <w:sz w:val="36"/>
        </w:rPr>
      </w:pPr>
      <w:r>
        <w:rPr>
          <w:sz w:val="36"/>
        </w:rPr>
        <w:t>明配电箱四周应无空隙，其面板四周边缘应紧贴墙面。</w:t>
      </w:r>
      <w:r>
        <w:rPr>
          <w:rFonts w:ascii="Microsoft JhengHei" w:eastAsia="Microsoft JhengHei" w:hint="eastAsia"/>
          <w:b/>
          <w:sz w:val="36"/>
        </w:rPr>
        <w:t>三、电气配管配线安装</w:t>
      </w:r>
    </w:p>
    <w:p>
      <w:pPr>
        <w:pStyle w:val="BodyText"/>
        <w:spacing w:line="345" w:lineRule="exact"/>
        <w:ind w:left="1697"/>
      </w:pPr>
      <w:r>
        <w:t>1、技术准备</w:t>
      </w:r>
    </w:p>
    <w:p>
      <w:pPr>
        <w:pStyle w:val="BodyText"/>
        <w:rPr>
          <w:sz w:val="37"/>
        </w:rPr>
      </w:pPr>
    </w:p>
    <w:p>
      <w:pPr>
        <w:pStyle w:val="BodyText"/>
        <w:spacing w:line="487" w:lineRule="auto"/>
        <w:ind w:left="840" w:right="1236" w:firstLine="856"/>
      </w:pPr>
      <w:r>
        <w:t>工艺流程施工前，先熟悉了解土建结构，并掌握电气专业图纸，特别是标</w:t>
      </w:r>
      <w:r>
        <w:rPr>
          <w:spacing w:val="-1"/>
        </w:rPr>
        <w:t>高、平面隔墙尺寸、门窗位置、吊顶高度等，把有关尺寸资料画到电气相关施工</w:t>
      </w:r>
      <w:r>
        <w:rPr>
          <w:spacing w:val="-12"/>
        </w:rPr>
        <w:t>图上，以便掌握线路走向及各器件的实际位置尺寸等，密切配合土建搞好主体工程预埋。</w:t>
      </w:r>
    </w:p>
    <w:p>
      <w:pPr>
        <w:pStyle w:val="BodyText"/>
        <w:spacing w:line="460" w:lineRule="exact"/>
        <w:ind w:left="1697"/>
      </w:pPr>
      <w:r>
        <w:t>2、工艺流程</w:t>
      </w:r>
    </w:p>
    <w:p>
      <w:pPr>
        <w:pStyle w:val="BodyText"/>
        <w:spacing w:before="5"/>
        <w:rPr>
          <w:sz w:val="35"/>
        </w:rPr>
      </w:pPr>
    </w:p>
    <w:p>
      <w:pPr>
        <w:pStyle w:val="BodyText"/>
        <w:spacing w:before="1"/>
        <w:ind w:left="1697"/>
      </w:pPr>
      <w:r>
        <w:t>①钢管暗配敷设工艺流程：</w:t>
      </w:r>
    </w:p>
    <w:p>
      <w:pPr>
        <w:pStyle w:val="BodyText"/>
        <w:spacing w:before="8"/>
        <w:rPr>
          <w:sz w:val="38"/>
        </w:rPr>
      </w:pPr>
    </w:p>
    <w:p>
      <w:pPr>
        <w:pStyle w:val="BodyText"/>
        <w:spacing w:line="487" w:lineRule="auto"/>
        <w:ind w:left="840" w:right="1460" w:firstLine="856"/>
      </w:pPr>
      <w:r>
        <w:t>管子切断→套丝→煨弯→随土建施工进行分层分段配管→管线补偿→跨接地线的焊接→管线防腐</w:t>
      </w:r>
    </w:p>
    <w:p>
      <w:pPr>
        <w:pStyle w:val="BodyText"/>
        <w:spacing w:line="441" w:lineRule="exact"/>
        <w:ind w:left="1697"/>
      </w:pPr>
      <w:r>
        <w:pict>
          <v:group id="_x0000_s1090" style="width:644pt;height:299.3pt;margin-top:46.46pt;margin-left:134pt;mso-position-horizontal-relative:page;position:absolute;z-index:-251649024" coordorigin="2680,929" coordsize="12880,5986">
            <v:shape id="_x0000_s1091" type="#_x0000_t75" style="width:12880;height:5960;left:2680;position:absolute;top:929" stroked="f">
              <v:imagedata r:id="rId49" o:title=""/>
            </v:shape>
            <v:shape id="_x0000_s1092" type="#_x0000_t202" style="width:1100;height:270;left:3409;position:absolute;top:1858" filled="f" stroked="f">
              <v:textbox inset="0,0,0,0">
                <w:txbxContent>
                  <w:p>
                    <w:pPr>
                      <w:spacing w:before="0" w:line="270" w:lineRule="exact"/>
                      <w:ind w:left="0" w:right="0" w:firstLine="0"/>
                      <w:jc w:val="left"/>
                      <w:rPr>
                        <w:sz w:val="27"/>
                      </w:rPr>
                    </w:pPr>
                    <w:r>
                      <w:rPr>
                        <w:sz w:val="27"/>
                      </w:rPr>
                      <w:t>明管敷设</w:t>
                    </w:r>
                  </w:p>
                </w:txbxContent>
              </v:textbox>
            </v:shape>
            <v:shape id="_x0000_s1093" type="#_x0000_t202" style="width:830;height:270;left:8670;position:absolute;top:1678" filled="f" stroked="f">
              <v:textbox inset="0,0,0,0">
                <w:txbxContent>
                  <w:p>
                    <w:pPr>
                      <w:spacing w:before="0" w:line="270" w:lineRule="exact"/>
                      <w:ind w:left="0" w:right="0" w:firstLine="0"/>
                      <w:jc w:val="left"/>
                      <w:rPr>
                        <w:sz w:val="27"/>
                      </w:rPr>
                    </w:pPr>
                    <w:r>
                      <w:rPr>
                        <w:sz w:val="27"/>
                      </w:rPr>
                      <w:t>胀管法</w:t>
                    </w:r>
                  </w:p>
                </w:txbxContent>
              </v:textbox>
            </v:shape>
            <v:shape id="_x0000_s1094" type="#_x0000_t202" style="width:290;height:270;left:13243;position:absolute;top:1858" filled="f" stroked="f">
              <v:textbox inset="0,0,0,0">
                <w:txbxContent>
                  <w:p>
                    <w:pPr>
                      <w:spacing w:before="0" w:line="270" w:lineRule="exact"/>
                      <w:ind w:left="0" w:right="0" w:firstLine="0"/>
                      <w:jc w:val="left"/>
                      <w:rPr>
                        <w:sz w:val="27"/>
                      </w:rPr>
                    </w:pPr>
                    <w:r>
                      <w:rPr>
                        <w:sz w:val="27"/>
                      </w:rPr>
                      <w:t>管</w:t>
                    </w:r>
                  </w:p>
                </w:txbxContent>
              </v:textbox>
            </v:shape>
            <v:shape id="_x0000_s1095" type="#_x0000_t202" style="width:1910;height:918;left:8670;position:absolute;top:2326" filled="f" stroked="f">
              <v:textbox inset="0,0,0,0">
                <w:txbxContent>
                  <w:p>
                    <w:pPr>
                      <w:spacing w:before="0" w:line="308" w:lineRule="exact"/>
                      <w:ind w:left="0" w:right="0" w:firstLine="0"/>
                      <w:jc w:val="left"/>
                      <w:rPr>
                        <w:sz w:val="27"/>
                      </w:rPr>
                    </w:pPr>
                    <w:r>
                      <w:rPr>
                        <w:sz w:val="27"/>
                      </w:rPr>
                      <w:t>木砖法</w:t>
                    </w:r>
                  </w:p>
                  <w:p>
                    <w:pPr>
                      <w:spacing w:before="7" w:line="240" w:lineRule="auto"/>
                      <w:rPr>
                        <w:sz w:val="23"/>
                      </w:rPr>
                    </w:pPr>
                  </w:p>
                  <w:p>
                    <w:pPr>
                      <w:spacing w:before="0" w:line="308" w:lineRule="exact"/>
                      <w:ind w:left="0" w:right="0" w:firstLine="0"/>
                      <w:jc w:val="left"/>
                      <w:rPr>
                        <w:sz w:val="27"/>
                      </w:rPr>
                    </w:pPr>
                    <w:r>
                      <w:rPr>
                        <w:sz w:val="27"/>
                      </w:rPr>
                      <w:t>预埋铁件焊接法</w:t>
                    </w:r>
                  </w:p>
                </w:txbxContent>
              </v:textbox>
            </v:shape>
            <v:shape id="_x0000_s1096" type="#_x0000_t202" style="width:1910;height:738;left:2996;position:absolute;top:3960" filled="f" stroked="f">
              <v:textbox inset="0,0,0,0">
                <w:txbxContent>
                  <w:p>
                    <w:pPr>
                      <w:spacing w:before="0" w:line="308" w:lineRule="exact"/>
                      <w:ind w:left="0" w:right="0" w:firstLine="0"/>
                      <w:jc w:val="left"/>
                      <w:rPr>
                        <w:sz w:val="27"/>
                      </w:rPr>
                    </w:pPr>
                    <w:r>
                      <w:rPr>
                        <w:sz w:val="27"/>
                      </w:rPr>
                      <w:t>吊顶内、护墙板</w:t>
                    </w:r>
                  </w:p>
                  <w:p>
                    <w:pPr>
                      <w:spacing w:before="122" w:line="308" w:lineRule="exact"/>
                      <w:ind w:left="0" w:right="0" w:firstLine="0"/>
                      <w:jc w:val="left"/>
                      <w:rPr>
                        <w:sz w:val="27"/>
                      </w:rPr>
                    </w:pPr>
                    <w:r>
                      <w:rPr>
                        <w:sz w:val="27"/>
                      </w:rPr>
                      <w:t>内管路敷设</w:t>
                    </w:r>
                  </w:p>
                </w:txbxContent>
              </v:textbox>
            </v:shape>
            <v:shape id="_x0000_s1097" type="#_x0000_t202" style="width:290;height:2142;left:11820;position:absolute;top:2398" filled="f" stroked="f">
              <v:textbox inset="0,0,0,0">
                <w:txbxContent>
                  <w:p>
                    <w:pPr>
                      <w:spacing w:before="0" w:line="308" w:lineRule="exact"/>
                      <w:ind w:left="0" w:right="0" w:firstLine="0"/>
                      <w:jc w:val="left"/>
                      <w:rPr>
                        <w:sz w:val="27"/>
                      </w:rPr>
                    </w:pPr>
                    <w:r>
                      <w:rPr>
                        <w:sz w:val="27"/>
                      </w:rPr>
                      <w:t>盒</w:t>
                    </w:r>
                  </w:p>
                  <w:p>
                    <w:pPr>
                      <w:spacing w:before="8" w:line="460" w:lineRule="atLeast"/>
                      <w:ind w:left="0" w:right="18" w:firstLine="0"/>
                      <w:jc w:val="both"/>
                      <w:rPr>
                        <w:sz w:val="27"/>
                      </w:rPr>
                    </w:pPr>
                    <w:r>
                      <w:rPr>
                        <w:sz w:val="27"/>
                      </w:rPr>
                      <w:t>、箱固定</w:t>
                    </w:r>
                  </w:p>
                </w:txbxContent>
              </v:textbox>
            </v:shape>
            <v:shape id="_x0000_s1098" type="#_x0000_t202" style="width:290;height:2610;left:13243;position:absolute;top:2326" filled="f" stroked="f">
              <v:textbox inset="0,0,0,0">
                <w:txbxContent>
                  <w:p>
                    <w:pPr>
                      <w:spacing w:before="0" w:line="308" w:lineRule="exact"/>
                      <w:ind w:left="0" w:right="0" w:firstLine="0"/>
                      <w:jc w:val="left"/>
                      <w:rPr>
                        <w:sz w:val="27"/>
                      </w:rPr>
                    </w:pPr>
                    <w:r>
                      <w:rPr>
                        <w:sz w:val="27"/>
                      </w:rPr>
                      <w:t>路</w:t>
                    </w:r>
                  </w:p>
                  <w:p>
                    <w:pPr>
                      <w:spacing w:before="8" w:line="460" w:lineRule="atLeast"/>
                      <w:ind w:left="0" w:right="18" w:firstLine="0"/>
                      <w:jc w:val="both"/>
                      <w:rPr>
                        <w:sz w:val="27"/>
                      </w:rPr>
                    </w:pPr>
                    <w:r>
                      <w:rPr>
                        <w:sz w:val="27"/>
                      </w:rPr>
                      <w:t>敷设与连接</w:t>
                    </w:r>
                  </w:p>
                </w:txbxContent>
              </v:textbox>
            </v:shape>
            <v:shape id="_x0000_s1099" type="#_x0000_t202" style="width:1100;height:270;left:14025;position:absolute;top:2398" filled="f" stroked="f">
              <v:textbox inset="0,0,0,0">
                <w:txbxContent>
                  <w:p>
                    <w:pPr>
                      <w:spacing w:before="0" w:line="270" w:lineRule="exact"/>
                      <w:ind w:left="0" w:right="0" w:firstLine="0"/>
                      <w:jc w:val="left"/>
                      <w:rPr>
                        <w:sz w:val="27"/>
                      </w:rPr>
                    </w:pPr>
                    <w:r>
                      <w:rPr>
                        <w:sz w:val="27"/>
                      </w:rPr>
                      <w:t>管路敷设</w:t>
                    </w:r>
                  </w:p>
                </w:txbxContent>
              </v:textbox>
            </v:shape>
            <v:shape id="_x0000_s1100" type="#_x0000_t202" style="width:1100;height:270;left:14025;position:absolute;top:3154" filled="f" stroked="f">
              <v:textbox inset="0,0,0,0">
                <w:txbxContent>
                  <w:p>
                    <w:pPr>
                      <w:spacing w:before="0" w:line="270" w:lineRule="exact"/>
                      <w:ind w:left="0" w:right="0" w:firstLine="0"/>
                      <w:jc w:val="left"/>
                      <w:rPr>
                        <w:sz w:val="27"/>
                      </w:rPr>
                    </w:pPr>
                    <w:r>
                      <w:rPr>
                        <w:sz w:val="27"/>
                      </w:rPr>
                      <w:t>管路连接</w:t>
                    </w:r>
                  </w:p>
                </w:txbxContent>
              </v:textbox>
            </v:shape>
            <v:shape id="_x0000_s1101" type="#_x0000_t202" style="width:830;height:270;left:8670;position:absolute;top:3622" filled="f" stroked="f">
              <v:textbox inset="0,0,0,0">
                <w:txbxContent>
                  <w:p>
                    <w:pPr>
                      <w:spacing w:before="0" w:line="270" w:lineRule="exact"/>
                      <w:ind w:left="0" w:right="0" w:firstLine="0"/>
                      <w:jc w:val="left"/>
                      <w:rPr>
                        <w:sz w:val="27"/>
                      </w:rPr>
                    </w:pPr>
                    <w:r>
                      <w:rPr>
                        <w:sz w:val="27"/>
                      </w:rPr>
                      <w:t>稳注法</w:t>
                    </w:r>
                  </w:p>
                </w:txbxContent>
              </v:textbox>
            </v:shape>
            <v:shape id="_x0000_s1102" type="#_x0000_t202" style="width:1100;height:270;left:14025;position:absolute;top:3820" filled="f" stroked="f">
              <v:textbox inset="0,0,0,0">
                <w:txbxContent>
                  <w:p>
                    <w:pPr>
                      <w:spacing w:before="0" w:line="270" w:lineRule="exact"/>
                      <w:ind w:left="0" w:right="0" w:firstLine="0"/>
                      <w:jc w:val="left"/>
                      <w:rPr>
                        <w:sz w:val="27"/>
                      </w:rPr>
                    </w:pPr>
                    <w:r>
                      <w:rPr>
                        <w:sz w:val="27"/>
                      </w:rPr>
                      <w:t>管进盒箱</w:t>
                    </w:r>
                  </w:p>
                </w:txbxContent>
              </v:textbox>
            </v:shape>
            <v:shape id="_x0000_s1103" type="#_x0000_t202" style="width:830;height:270;left:8670;position:absolute;top:4270" filled="f" stroked="f">
              <v:textbox inset="0,0,0,0">
                <w:txbxContent>
                  <w:p>
                    <w:pPr>
                      <w:spacing w:before="0" w:line="270" w:lineRule="exact"/>
                      <w:ind w:left="0" w:right="0" w:firstLine="0"/>
                      <w:jc w:val="left"/>
                      <w:rPr>
                        <w:sz w:val="27"/>
                      </w:rPr>
                    </w:pPr>
                    <w:r>
                      <w:rPr>
                        <w:sz w:val="27"/>
                      </w:rPr>
                      <w:t>剔注法</w:t>
                    </w:r>
                  </w:p>
                </w:txbxContent>
              </v:textbox>
            </v:shape>
            <v:shape id="_x0000_s1104" type="#_x0000_t202" style="width:1723;height:304;left:2700;position:absolute;top:5122" filled="f" stroked="f">
              <v:textbox inset="0,0,0,0">
                <w:txbxContent>
                  <w:p>
                    <w:pPr>
                      <w:spacing w:before="0" w:line="304" w:lineRule="exact"/>
                      <w:ind w:left="0" w:right="0" w:firstLine="0"/>
                      <w:jc w:val="left"/>
                      <w:rPr>
                        <w:sz w:val="27"/>
                      </w:rPr>
                    </w:pPr>
                    <w:r>
                      <w:rPr>
                        <w:rFonts w:ascii="Times New Roman" w:eastAsia="Times New Roman"/>
                        <w:sz w:val="27"/>
                      </w:rPr>
                      <w:t xml:space="preserve">word </w:t>
                    </w:r>
                    <w:r>
                      <w:rPr>
                        <w:sz w:val="27"/>
                      </w:rPr>
                      <w:t>教育资料</w:t>
                    </w:r>
                  </w:p>
                </w:txbxContent>
              </v:textbox>
            </v:shape>
            <v:shape id="_x0000_s1105" type="#_x0000_t202" style="width:830;height:270;left:8670;position:absolute;top:4918" filled="f" stroked="f">
              <v:textbox inset="0,0,0,0">
                <w:txbxContent>
                  <w:p>
                    <w:pPr>
                      <w:spacing w:before="0" w:line="270" w:lineRule="exact"/>
                      <w:ind w:left="0" w:right="0" w:firstLine="0"/>
                      <w:jc w:val="left"/>
                      <w:rPr>
                        <w:sz w:val="27"/>
                      </w:rPr>
                    </w:pPr>
                    <w:r>
                      <w:rPr>
                        <w:sz w:val="27"/>
                      </w:rPr>
                      <w:t>抱箍法</w:t>
                    </w:r>
                  </w:p>
                </w:txbxContent>
              </v:textbox>
            </v:shape>
            <v:shape id="_x0000_s1106" type="#_x0000_t202" style="width:290;height:1080;left:3566;position:absolute;top:5835" filled="f" stroked="f">
              <v:textbox inset="0,0,0,0">
                <w:txbxContent>
                  <w:p>
                    <w:pPr>
                      <w:spacing w:before="21" w:line="187" w:lineRule="auto"/>
                      <w:ind w:left="0" w:right="18" w:firstLine="0"/>
                      <w:jc w:val="both"/>
                      <w:rPr>
                        <w:sz w:val="27"/>
                      </w:rPr>
                    </w:pPr>
                    <w:r>
                      <w:rPr>
                        <w:sz w:val="27"/>
                      </w:rPr>
                      <w:t>变形缝处</w:t>
                    </w:r>
                  </w:p>
                </w:txbxContent>
              </v:textbox>
            </v:shape>
            <v:shape id="_x0000_s1107" type="#_x0000_t202" style="width:1640;height:270;left:4277;position:absolute;top:6013" filled="f" stroked="f">
              <v:textbox inset="0,0,0,0">
                <w:txbxContent>
                  <w:p>
                    <w:pPr>
                      <w:spacing w:before="0" w:line="270" w:lineRule="exact"/>
                      <w:ind w:left="0" w:right="0" w:firstLine="0"/>
                      <w:jc w:val="left"/>
                      <w:rPr>
                        <w:sz w:val="27"/>
                      </w:rPr>
                    </w:pPr>
                    <w:r>
                      <w:rPr>
                        <w:sz w:val="27"/>
                      </w:rPr>
                      <w:t>地板上部做法</w:t>
                    </w:r>
                  </w:p>
                </w:txbxContent>
              </v:textbox>
            </v:shape>
            <v:shape id="_x0000_s1108" type="#_x0000_t202" style="width:290;height:810;left:7300;position:absolute;top:5968" filled="f" stroked="f">
              <v:textbox inset="0,0,0,0">
                <w:txbxContent>
                  <w:p>
                    <w:pPr>
                      <w:spacing w:before="21" w:line="187" w:lineRule="auto"/>
                      <w:ind w:left="0" w:right="18" w:firstLine="0"/>
                      <w:jc w:val="both"/>
                      <w:rPr>
                        <w:sz w:val="27"/>
                      </w:rPr>
                    </w:pPr>
                    <w:r>
                      <w:rPr>
                        <w:sz w:val="27"/>
                      </w:rPr>
                      <w:t>地线焊</w:t>
                    </w:r>
                  </w:p>
                </w:txbxContent>
              </v:textbox>
            </v:shape>
            <v:shape id="_x0000_s1109" type="#_x0000_t202" style="width:1100;height:270;left:8911;position:absolute;top:6013" filled="f" stroked="f">
              <v:textbox inset="0,0,0,0">
                <w:txbxContent>
                  <w:p>
                    <w:pPr>
                      <w:spacing w:before="0" w:line="270" w:lineRule="exact"/>
                      <w:ind w:left="0" w:right="0" w:firstLine="0"/>
                      <w:jc w:val="left"/>
                      <w:rPr>
                        <w:sz w:val="27"/>
                      </w:rPr>
                    </w:pPr>
                    <w:r>
                      <w:rPr>
                        <w:sz w:val="27"/>
                      </w:rPr>
                      <w:t>跨接地线</w:t>
                    </w:r>
                  </w:p>
                </w:txbxContent>
              </v:textbox>
            </v:shape>
            <v:shape id="_x0000_s1110" type="#_x0000_t202" style="width:1640;height:270;left:4277;position:absolute;top:6611" filled="f" stroked="f">
              <v:textbox inset="0,0,0,0">
                <w:txbxContent>
                  <w:p>
                    <w:pPr>
                      <w:spacing w:before="0" w:line="270" w:lineRule="exact"/>
                      <w:ind w:left="0" w:right="0" w:firstLine="0"/>
                      <w:jc w:val="left"/>
                      <w:rPr>
                        <w:sz w:val="27"/>
                      </w:rPr>
                    </w:pPr>
                    <w:r>
                      <w:rPr>
                        <w:sz w:val="27"/>
                      </w:rPr>
                      <w:t>地板下部做法</w:t>
                    </w:r>
                  </w:p>
                </w:txbxContent>
              </v:textbox>
            </v:shape>
            <v:shape id="_x0000_s1111" type="#_x0000_t202" style="width:1100;height:270;left:8911;position:absolute;top:6611" filled="f" stroked="f">
              <v:textbox inset="0,0,0,0">
                <w:txbxContent>
                  <w:p>
                    <w:pPr>
                      <w:spacing w:before="0" w:line="270" w:lineRule="exact"/>
                      <w:ind w:left="0" w:right="0" w:firstLine="0"/>
                      <w:jc w:val="left"/>
                      <w:rPr>
                        <w:sz w:val="27"/>
                      </w:rPr>
                    </w:pPr>
                    <w:r>
                      <w:rPr>
                        <w:sz w:val="27"/>
                      </w:rPr>
                      <w:t>防腐处理</w:t>
                    </w:r>
                  </w:p>
                </w:txbxContent>
              </v:textbox>
            </v:shape>
          </v:group>
        </w:pict>
      </w:r>
      <w:r>
        <w:t>②钢管明配敷设工艺流程：</w:t>
      </w:r>
    </w:p>
    <w:p>
      <w:pPr>
        <w:pStyle w:val="BodyText"/>
        <w:rPr>
          <w:sz w:val="20"/>
        </w:rPr>
      </w:pPr>
    </w:p>
    <w:p>
      <w:pPr>
        <w:pStyle w:val="BodyText"/>
        <w:rPr>
          <w:sz w:val="20"/>
        </w:rPr>
      </w:pPr>
    </w:p>
    <w:p>
      <w:pPr>
        <w:pStyle w:val="BodyText"/>
        <w:spacing w:before="7"/>
        <w:rPr>
          <w:sz w:val="21"/>
        </w:rPr>
      </w:pPr>
    </w:p>
    <w:tbl>
      <w:tblPr>
        <w:tblStyle w:val="TableNormal5"/>
        <w:tblW w:w="0" w:type="auto"/>
        <w:jc w:val="left"/>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7"/>
        <w:gridCol w:w="1093"/>
        <w:gridCol w:w="736"/>
      </w:tblGrid>
      <w:tr>
        <w:tblPrEx>
          <w:tblW w:w="0" w:type="auto"/>
          <w:jc w:val="left"/>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0"/>
          <w:jc w:val="left"/>
        </w:trPr>
        <w:tc>
          <w:tcPr>
            <w:tcW w:w="727" w:type="dxa"/>
          </w:tcPr>
          <w:p>
            <w:pPr>
              <w:pStyle w:val="TableParagraph"/>
              <w:jc w:val="left"/>
              <w:rPr>
                <w:rFonts w:ascii="Times New Roman"/>
                <w:sz w:val="26"/>
              </w:rPr>
            </w:pPr>
          </w:p>
        </w:tc>
        <w:tc>
          <w:tcPr>
            <w:tcW w:w="1093" w:type="dxa"/>
          </w:tcPr>
          <w:p>
            <w:pPr>
              <w:pStyle w:val="TableParagraph"/>
              <w:spacing w:line="308" w:lineRule="exact"/>
              <w:ind w:right="7"/>
              <w:rPr>
                <w:sz w:val="27"/>
              </w:rPr>
            </w:pPr>
            <w:r>
              <w:rPr>
                <w:sz w:val="27"/>
              </w:rPr>
              <w:t>测</w:t>
            </w:r>
          </w:p>
        </w:tc>
        <w:tc>
          <w:tcPr>
            <w:tcW w:w="736" w:type="dxa"/>
          </w:tcPr>
          <w:p>
            <w:pPr>
              <w:pStyle w:val="TableParagraph"/>
              <w:jc w:val="left"/>
              <w:rPr>
                <w:rFonts w:ascii="Times New Roman"/>
                <w:sz w:val="26"/>
              </w:rPr>
            </w:pPr>
          </w:p>
        </w:tc>
      </w:tr>
      <w:tr>
        <w:tblPrEx>
          <w:tblW w:w="0" w:type="auto"/>
          <w:jc w:val="left"/>
          <w:tblInd w:w="3794" w:type="dxa"/>
          <w:tblLayout w:type="fixed"/>
          <w:tblCellMar>
            <w:top w:w="0" w:type="dxa"/>
            <w:left w:w="0" w:type="dxa"/>
            <w:bottom w:w="0" w:type="dxa"/>
            <w:right w:w="0" w:type="dxa"/>
          </w:tblCellMar>
          <w:tblLook w:val="01E0"/>
        </w:tblPrEx>
        <w:trPr>
          <w:trHeight w:val="467"/>
          <w:jc w:val="left"/>
        </w:trPr>
        <w:tc>
          <w:tcPr>
            <w:tcW w:w="727" w:type="dxa"/>
          </w:tcPr>
          <w:p>
            <w:pPr>
              <w:pStyle w:val="TableParagraph"/>
              <w:spacing w:before="70"/>
              <w:ind w:left="50"/>
              <w:jc w:val="left"/>
              <w:rPr>
                <w:sz w:val="27"/>
              </w:rPr>
            </w:pPr>
            <w:r>
              <w:rPr>
                <w:sz w:val="27"/>
              </w:rPr>
              <w:t>预</w:t>
            </w:r>
          </w:p>
        </w:tc>
        <w:tc>
          <w:tcPr>
            <w:tcW w:w="1093" w:type="dxa"/>
          </w:tcPr>
          <w:p>
            <w:pPr>
              <w:pStyle w:val="TableParagraph"/>
              <w:spacing w:before="70"/>
              <w:ind w:right="7"/>
              <w:rPr>
                <w:sz w:val="27"/>
              </w:rPr>
            </w:pPr>
            <w:r>
              <w:rPr>
                <w:sz w:val="27"/>
              </w:rPr>
              <w:t>定</w:t>
            </w:r>
          </w:p>
        </w:tc>
        <w:tc>
          <w:tcPr>
            <w:tcW w:w="736" w:type="dxa"/>
          </w:tcPr>
          <w:p>
            <w:pPr>
              <w:pStyle w:val="TableParagraph"/>
              <w:spacing w:before="52"/>
              <w:ind w:right="48"/>
              <w:jc w:val="right"/>
              <w:rPr>
                <w:sz w:val="27"/>
              </w:rPr>
            </w:pPr>
            <w:r>
              <w:rPr>
                <w:sz w:val="27"/>
              </w:rPr>
              <w:t>支</w:t>
            </w:r>
          </w:p>
        </w:tc>
      </w:tr>
      <w:tr>
        <w:tblPrEx>
          <w:tblW w:w="0" w:type="auto"/>
          <w:jc w:val="left"/>
          <w:tblInd w:w="3794" w:type="dxa"/>
          <w:tblLayout w:type="fixed"/>
          <w:tblCellMar>
            <w:top w:w="0" w:type="dxa"/>
            <w:left w:w="0" w:type="dxa"/>
            <w:bottom w:w="0" w:type="dxa"/>
            <w:right w:w="0" w:type="dxa"/>
          </w:tblCellMar>
          <w:tblLook w:val="01E0"/>
        </w:tblPrEx>
        <w:trPr>
          <w:trHeight w:val="468"/>
          <w:jc w:val="left"/>
        </w:trPr>
        <w:tc>
          <w:tcPr>
            <w:tcW w:w="727" w:type="dxa"/>
          </w:tcPr>
          <w:p>
            <w:pPr>
              <w:pStyle w:val="TableParagraph"/>
              <w:spacing w:before="70"/>
              <w:ind w:left="50"/>
              <w:jc w:val="left"/>
              <w:rPr>
                <w:sz w:val="27"/>
              </w:rPr>
            </w:pPr>
            <w:r>
              <w:rPr>
                <w:sz w:val="27"/>
              </w:rPr>
              <w:t>制</w:t>
            </w:r>
          </w:p>
        </w:tc>
        <w:tc>
          <w:tcPr>
            <w:tcW w:w="1093" w:type="dxa"/>
          </w:tcPr>
          <w:p>
            <w:pPr>
              <w:pStyle w:val="TableParagraph"/>
              <w:spacing w:before="70"/>
              <w:ind w:right="7"/>
              <w:rPr>
                <w:sz w:val="27"/>
              </w:rPr>
            </w:pPr>
            <w:r>
              <w:rPr>
                <w:sz w:val="27"/>
              </w:rPr>
              <w:t>盒</w:t>
            </w:r>
          </w:p>
        </w:tc>
        <w:tc>
          <w:tcPr>
            <w:tcW w:w="736" w:type="dxa"/>
          </w:tcPr>
          <w:p>
            <w:pPr>
              <w:pStyle w:val="TableParagraph"/>
              <w:spacing w:before="52"/>
              <w:ind w:right="48"/>
              <w:jc w:val="right"/>
              <w:rPr>
                <w:sz w:val="27"/>
              </w:rPr>
            </w:pPr>
            <w:r>
              <w:rPr>
                <w:sz w:val="27"/>
              </w:rPr>
              <w:t>架</w:t>
            </w:r>
          </w:p>
        </w:tc>
      </w:tr>
      <w:tr>
        <w:tblPrEx>
          <w:tblW w:w="0" w:type="auto"/>
          <w:jc w:val="left"/>
          <w:tblInd w:w="3794" w:type="dxa"/>
          <w:tblLayout w:type="fixed"/>
          <w:tblCellMar>
            <w:top w:w="0" w:type="dxa"/>
            <w:left w:w="0" w:type="dxa"/>
            <w:bottom w:w="0" w:type="dxa"/>
            <w:right w:w="0" w:type="dxa"/>
          </w:tblCellMar>
          <w:tblLook w:val="01E0"/>
        </w:tblPrEx>
        <w:trPr>
          <w:trHeight w:val="467"/>
          <w:jc w:val="left"/>
        </w:trPr>
        <w:tc>
          <w:tcPr>
            <w:tcW w:w="727" w:type="dxa"/>
          </w:tcPr>
          <w:p>
            <w:pPr>
              <w:pStyle w:val="TableParagraph"/>
              <w:spacing w:before="70"/>
              <w:ind w:left="50"/>
              <w:jc w:val="left"/>
              <w:rPr>
                <w:sz w:val="27"/>
              </w:rPr>
            </w:pPr>
            <w:r>
              <w:rPr>
                <w:sz w:val="27"/>
              </w:rPr>
              <w:t>管</w:t>
            </w:r>
          </w:p>
        </w:tc>
        <w:tc>
          <w:tcPr>
            <w:tcW w:w="1093" w:type="dxa"/>
          </w:tcPr>
          <w:p>
            <w:pPr>
              <w:pStyle w:val="TableParagraph"/>
              <w:spacing w:before="70"/>
              <w:ind w:right="7"/>
              <w:rPr>
                <w:sz w:val="27"/>
              </w:rPr>
            </w:pPr>
            <w:r>
              <w:rPr>
                <w:sz w:val="27"/>
              </w:rPr>
              <w:t>箱</w:t>
            </w:r>
          </w:p>
        </w:tc>
        <w:tc>
          <w:tcPr>
            <w:tcW w:w="736" w:type="dxa"/>
          </w:tcPr>
          <w:p>
            <w:pPr>
              <w:pStyle w:val="TableParagraph"/>
              <w:spacing w:before="52"/>
              <w:ind w:right="48"/>
              <w:jc w:val="right"/>
              <w:rPr>
                <w:sz w:val="27"/>
              </w:rPr>
            </w:pPr>
            <w:r>
              <w:rPr>
                <w:sz w:val="27"/>
              </w:rPr>
              <w:t>吊</w:t>
            </w:r>
          </w:p>
        </w:tc>
      </w:tr>
      <w:tr>
        <w:tblPrEx>
          <w:tblW w:w="0" w:type="auto"/>
          <w:jc w:val="left"/>
          <w:tblInd w:w="3794" w:type="dxa"/>
          <w:tblLayout w:type="fixed"/>
          <w:tblCellMar>
            <w:top w:w="0" w:type="dxa"/>
            <w:left w:w="0" w:type="dxa"/>
            <w:bottom w:w="0" w:type="dxa"/>
            <w:right w:w="0" w:type="dxa"/>
          </w:tblCellMar>
          <w:tblLook w:val="01E0"/>
        </w:tblPrEx>
        <w:trPr>
          <w:trHeight w:val="468"/>
          <w:jc w:val="left"/>
        </w:trPr>
        <w:tc>
          <w:tcPr>
            <w:tcW w:w="727" w:type="dxa"/>
          </w:tcPr>
          <w:p>
            <w:pPr>
              <w:pStyle w:val="TableParagraph"/>
              <w:spacing w:before="70"/>
              <w:ind w:left="50"/>
              <w:jc w:val="left"/>
              <w:rPr>
                <w:sz w:val="27"/>
              </w:rPr>
            </w:pPr>
            <w:r>
              <w:rPr>
                <w:sz w:val="27"/>
              </w:rPr>
              <w:t>弯</w:t>
            </w:r>
          </w:p>
        </w:tc>
        <w:tc>
          <w:tcPr>
            <w:tcW w:w="1093" w:type="dxa"/>
          </w:tcPr>
          <w:p>
            <w:pPr>
              <w:pStyle w:val="TableParagraph"/>
              <w:spacing w:before="70"/>
              <w:ind w:right="7"/>
              <w:rPr>
                <w:sz w:val="27"/>
              </w:rPr>
            </w:pPr>
            <w:r>
              <w:rPr>
                <w:sz w:val="27"/>
              </w:rPr>
              <w:t>及</w:t>
            </w:r>
          </w:p>
        </w:tc>
        <w:tc>
          <w:tcPr>
            <w:tcW w:w="736" w:type="dxa"/>
          </w:tcPr>
          <w:p>
            <w:pPr>
              <w:pStyle w:val="TableParagraph"/>
              <w:spacing w:before="52"/>
              <w:ind w:right="48"/>
              <w:jc w:val="right"/>
              <w:rPr>
                <w:sz w:val="27"/>
              </w:rPr>
            </w:pPr>
            <w:r>
              <w:rPr>
                <w:sz w:val="27"/>
              </w:rPr>
              <w:t>架</w:t>
            </w:r>
          </w:p>
        </w:tc>
      </w:tr>
      <w:tr>
        <w:tblPrEx>
          <w:tblW w:w="0" w:type="auto"/>
          <w:jc w:val="left"/>
          <w:tblInd w:w="3794" w:type="dxa"/>
          <w:tblLayout w:type="fixed"/>
          <w:tblCellMar>
            <w:top w:w="0" w:type="dxa"/>
            <w:left w:w="0" w:type="dxa"/>
            <w:bottom w:w="0" w:type="dxa"/>
            <w:right w:w="0" w:type="dxa"/>
          </w:tblCellMar>
          <w:tblLook w:val="01E0"/>
        </w:tblPrEx>
        <w:trPr>
          <w:trHeight w:val="468"/>
          <w:jc w:val="left"/>
        </w:trPr>
        <w:tc>
          <w:tcPr>
            <w:tcW w:w="727" w:type="dxa"/>
          </w:tcPr>
          <w:p>
            <w:pPr>
              <w:pStyle w:val="TableParagraph"/>
              <w:spacing w:before="70"/>
              <w:ind w:left="50"/>
              <w:jc w:val="left"/>
              <w:rPr>
                <w:sz w:val="27"/>
              </w:rPr>
            </w:pPr>
            <w:r>
              <w:rPr>
                <w:sz w:val="27"/>
              </w:rPr>
              <w:t>支</w:t>
            </w:r>
          </w:p>
        </w:tc>
        <w:tc>
          <w:tcPr>
            <w:tcW w:w="1093" w:type="dxa"/>
          </w:tcPr>
          <w:p>
            <w:pPr>
              <w:pStyle w:val="TableParagraph"/>
              <w:spacing w:before="70"/>
              <w:ind w:right="7"/>
              <w:rPr>
                <w:sz w:val="27"/>
              </w:rPr>
            </w:pPr>
            <w:r>
              <w:rPr>
                <w:sz w:val="27"/>
              </w:rPr>
              <w:t>固</w:t>
            </w:r>
          </w:p>
        </w:tc>
        <w:tc>
          <w:tcPr>
            <w:tcW w:w="736" w:type="dxa"/>
          </w:tcPr>
          <w:p>
            <w:pPr>
              <w:pStyle w:val="TableParagraph"/>
              <w:spacing w:before="52"/>
              <w:ind w:right="48"/>
              <w:jc w:val="right"/>
              <w:rPr>
                <w:sz w:val="27"/>
              </w:rPr>
            </w:pPr>
            <w:r>
              <w:rPr>
                <w:sz w:val="27"/>
              </w:rPr>
              <w:t>固</w:t>
            </w:r>
          </w:p>
        </w:tc>
      </w:tr>
      <w:tr>
        <w:tblPrEx>
          <w:tblW w:w="0" w:type="auto"/>
          <w:jc w:val="left"/>
          <w:tblInd w:w="3794" w:type="dxa"/>
          <w:tblLayout w:type="fixed"/>
          <w:tblCellMar>
            <w:top w:w="0" w:type="dxa"/>
            <w:left w:w="0" w:type="dxa"/>
            <w:bottom w:w="0" w:type="dxa"/>
            <w:right w:w="0" w:type="dxa"/>
          </w:tblCellMar>
          <w:tblLook w:val="01E0"/>
        </w:tblPrEx>
        <w:trPr>
          <w:trHeight w:val="468"/>
          <w:jc w:val="left"/>
        </w:trPr>
        <w:tc>
          <w:tcPr>
            <w:tcW w:w="727" w:type="dxa"/>
          </w:tcPr>
          <w:p>
            <w:pPr>
              <w:pStyle w:val="TableParagraph"/>
              <w:spacing w:before="70"/>
              <w:ind w:left="50"/>
              <w:jc w:val="left"/>
              <w:rPr>
                <w:sz w:val="27"/>
              </w:rPr>
            </w:pPr>
            <w:r>
              <w:rPr>
                <w:sz w:val="27"/>
              </w:rPr>
              <w:t>架</w:t>
            </w:r>
          </w:p>
        </w:tc>
        <w:tc>
          <w:tcPr>
            <w:tcW w:w="1093" w:type="dxa"/>
          </w:tcPr>
          <w:p>
            <w:pPr>
              <w:pStyle w:val="TableParagraph"/>
              <w:spacing w:before="70"/>
              <w:ind w:right="7"/>
              <w:rPr>
                <w:sz w:val="27"/>
              </w:rPr>
            </w:pPr>
            <w:r>
              <w:rPr>
                <w:sz w:val="27"/>
              </w:rPr>
              <w:t>定</w:t>
            </w:r>
          </w:p>
        </w:tc>
        <w:tc>
          <w:tcPr>
            <w:tcW w:w="736" w:type="dxa"/>
          </w:tcPr>
          <w:p>
            <w:pPr>
              <w:pStyle w:val="TableParagraph"/>
              <w:spacing w:before="52"/>
              <w:ind w:right="48"/>
              <w:jc w:val="right"/>
              <w:rPr>
                <w:sz w:val="27"/>
              </w:rPr>
            </w:pPr>
            <w:r>
              <w:rPr>
                <w:sz w:val="27"/>
              </w:rPr>
              <w:t>定</w:t>
            </w:r>
          </w:p>
        </w:tc>
      </w:tr>
      <w:tr>
        <w:tblPrEx>
          <w:tblW w:w="0" w:type="auto"/>
          <w:jc w:val="left"/>
          <w:tblInd w:w="3794" w:type="dxa"/>
          <w:tblLayout w:type="fixed"/>
          <w:tblCellMar>
            <w:top w:w="0" w:type="dxa"/>
            <w:left w:w="0" w:type="dxa"/>
            <w:bottom w:w="0" w:type="dxa"/>
            <w:right w:w="0" w:type="dxa"/>
          </w:tblCellMar>
          <w:tblLook w:val="01E0"/>
        </w:tblPrEx>
        <w:trPr>
          <w:trHeight w:val="467"/>
          <w:jc w:val="left"/>
        </w:trPr>
        <w:tc>
          <w:tcPr>
            <w:tcW w:w="727" w:type="dxa"/>
          </w:tcPr>
          <w:p>
            <w:pPr>
              <w:pStyle w:val="TableParagraph"/>
              <w:spacing w:before="70"/>
              <w:ind w:left="50"/>
              <w:jc w:val="left"/>
              <w:rPr>
                <w:sz w:val="27"/>
              </w:rPr>
            </w:pPr>
            <w:r>
              <w:rPr>
                <w:sz w:val="27"/>
              </w:rPr>
              <w:t>吊</w:t>
            </w:r>
          </w:p>
        </w:tc>
        <w:tc>
          <w:tcPr>
            <w:tcW w:w="1093" w:type="dxa"/>
          </w:tcPr>
          <w:p>
            <w:pPr>
              <w:pStyle w:val="TableParagraph"/>
              <w:spacing w:before="70"/>
              <w:ind w:right="7"/>
              <w:rPr>
                <w:sz w:val="27"/>
              </w:rPr>
            </w:pPr>
            <w:r>
              <w:rPr>
                <w:sz w:val="27"/>
              </w:rPr>
              <w:t>点</w:t>
            </w:r>
          </w:p>
        </w:tc>
        <w:tc>
          <w:tcPr>
            <w:tcW w:w="736" w:type="dxa"/>
          </w:tcPr>
          <w:p>
            <w:pPr>
              <w:pStyle w:val="TableParagraph"/>
              <w:spacing w:before="52"/>
              <w:ind w:right="48"/>
              <w:jc w:val="right"/>
              <w:rPr>
                <w:sz w:val="27"/>
              </w:rPr>
            </w:pPr>
            <w:r>
              <w:rPr>
                <w:sz w:val="27"/>
              </w:rPr>
              <w:t>方</w:t>
            </w:r>
          </w:p>
        </w:tc>
      </w:tr>
      <w:tr>
        <w:tblPrEx>
          <w:tblW w:w="0" w:type="auto"/>
          <w:jc w:val="left"/>
          <w:tblInd w:w="3794" w:type="dxa"/>
          <w:tblLayout w:type="fixed"/>
          <w:tblCellMar>
            <w:top w:w="0" w:type="dxa"/>
            <w:left w:w="0" w:type="dxa"/>
            <w:bottom w:w="0" w:type="dxa"/>
            <w:right w:w="0" w:type="dxa"/>
          </w:tblCellMar>
          <w:tblLook w:val="01E0"/>
        </w:tblPrEx>
        <w:trPr>
          <w:trHeight w:val="378"/>
          <w:jc w:val="left"/>
        </w:trPr>
        <w:tc>
          <w:tcPr>
            <w:tcW w:w="727" w:type="dxa"/>
          </w:tcPr>
          <w:p>
            <w:pPr>
              <w:pStyle w:val="TableParagraph"/>
              <w:spacing w:before="70" w:line="288" w:lineRule="exact"/>
              <w:ind w:left="50"/>
              <w:jc w:val="left"/>
              <w:rPr>
                <w:sz w:val="27"/>
              </w:rPr>
            </w:pPr>
            <w:r>
              <w:rPr>
                <w:sz w:val="27"/>
              </w:rPr>
              <w:t>架</w:t>
            </w:r>
          </w:p>
        </w:tc>
        <w:tc>
          <w:tcPr>
            <w:tcW w:w="1093" w:type="dxa"/>
          </w:tcPr>
          <w:p>
            <w:pPr>
              <w:pStyle w:val="TableParagraph"/>
              <w:spacing w:before="70" w:line="288" w:lineRule="exact"/>
              <w:ind w:right="7"/>
              <w:rPr>
                <w:sz w:val="27"/>
              </w:rPr>
            </w:pPr>
            <w:r>
              <w:rPr>
                <w:sz w:val="27"/>
              </w:rPr>
              <w:t>位</w:t>
            </w:r>
          </w:p>
        </w:tc>
        <w:tc>
          <w:tcPr>
            <w:tcW w:w="736" w:type="dxa"/>
          </w:tcPr>
          <w:p>
            <w:pPr>
              <w:pStyle w:val="TableParagraph"/>
              <w:spacing w:before="52" w:line="306" w:lineRule="exact"/>
              <w:ind w:right="48"/>
              <w:jc w:val="right"/>
              <w:rPr>
                <w:sz w:val="27"/>
              </w:rPr>
            </w:pPr>
            <w:r>
              <w:rPr>
                <w:sz w:val="27"/>
              </w:rPr>
              <w:t>法</w:t>
            </w:r>
          </w:p>
        </w:tc>
      </w:tr>
    </w:tbl>
    <w:p>
      <w:pPr>
        <w:spacing w:after="0" w:line="306" w:lineRule="exact"/>
        <w:jc w:val="right"/>
        <w:rPr>
          <w:sz w:val="27"/>
        </w:rPr>
        <w:sectPr>
          <w:headerReference w:type="default" r:id="rId50"/>
          <w:footerReference w:type="default" r:id="rId51"/>
          <w:pgSz w:w="17860" w:h="25260"/>
          <w:pgMar w:top="1360" w:right="1320" w:bottom="0" w:left="1860" w:header="1032" w:footer="0"/>
          <w:pgNumType w:start="19"/>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p>
      <w:pPr>
        <w:pStyle w:val="BodyText"/>
        <w:spacing w:before="49"/>
        <w:ind w:left="1697"/>
      </w:pPr>
      <w:r>
        <w:t>③扣压式薄壁钢管、JDG 钢管暗管敷设工艺流程：</w:t>
      </w:r>
    </w:p>
    <w:p>
      <w:pPr>
        <w:pStyle w:val="BodyText"/>
        <w:spacing w:before="9"/>
        <w:rPr>
          <w:sz w:val="38"/>
        </w:rPr>
      </w:pPr>
    </w:p>
    <w:p>
      <w:pPr>
        <w:pStyle w:val="BodyText"/>
        <w:spacing w:line="487" w:lineRule="auto"/>
        <w:ind w:left="840" w:right="1460" w:firstLine="856"/>
      </w:pPr>
      <w:r>
        <w:t>弯管、箱、盒预制→测位→剔槽孔→爪型螺纹管接头与箱、盒紧固→箱、盒定向稳装→管路敷设→管路连接→压接接地→管路固定</w:t>
      </w:r>
    </w:p>
    <w:p>
      <w:pPr>
        <w:pStyle w:val="BodyText"/>
        <w:spacing w:line="441" w:lineRule="exact"/>
        <w:ind w:left="1697"/>
      </w:pPr>
      <w:r>
        <w:t>④扣压式薄壁钢管、JDG 钢管明管敷设工艺流程：</w:t>
      </w:r>
    </w:p>
    <w:p>
      <w:pPr>
        <w:pStyle w:val="BodyText"/>
        <w:spacing w:before="9"/>
        <w:rPr>
          <w:sz w:val="38"/>
        </w:rPr>
      </w:pPr>
    </w:p>
    <w:p>
      <w:pPr>
        <w:pStyle w:val="BodyText"/>
        <w:ind w:left="1697"/>
      </w:pPr>
      <w:r>
        <w:t>弯管、箱盒预制→测位→爪型螺纹管接头与箱、盒紧固→箱、盒定向稳装</w:t>
      </w:r>
    </w:p>
    <w:p>
      <w:pPr>
        <w:pStyle w:val="BodyText"/>
        <w:rPr>
          <w:sz w:val="37"/>
        </w:rPr>
      </w:pPr>
    </w:p>
    <w:p>
      <w:pPr>
        <w:pStyle w:val="BodyText"/>
        <w:ind w:left="840"/>
      </w:pPr>
      <w:r>
        <w:t>→管路敷设→管路连接→压接接地→管路固定</w:t>
      </w:r>
    </w:p>
    <w:p>
      <w:pPr>
        <w:pStyle w:val="BodyText"/>
        <w:spacing w:before="6"/>
        <w:rPr>
          <w:sz w:val="35"/>
        </w:rPr>
      </w:pPr>
    </w:p>
    <w:p>
      <w:pPr>
        <w:pStyle w:val="BodyText"/>
        <w:ind w:left="1697"/>
      </w:pPr>
      <w:r>
        <w:t>⑤硬质阻燃塑料管(PVC)暗配管工艺流程：</w:t>
      </w:r>
    </w:p>
    <w:p>
      <w:pPr>
        <w:pStyle w:val="BodyText"/>
        <w:spacing w:before="8"/>
        <w:rPr>
          <w:sz w:val="38"/>
        </w:rPr>
      </w:pPr>
    </w:p>
    <w:p>
      <w:pPr>
        <w:pStyle w:val="BodyText"/>
        <w:spacing w:before="1" w:line="487" w:lineRule="auto"/>
        <w:ind w:left="1697" w:right="3980"/>
      </w:pPr>
      <w:r>
        <w:t>弹线定位→加工弯管→稳注盒箱→暗敷管路→扫管穿引线3、操作工艺</w:t>
      </w:r>
    </w:p>
    <w:p>
      <w:pPr>
        <w:pStyle w:val="BodyText"/>
        <w:spacing w:line="440" w:lineRule="exact"/>
        <w:ind w:left="1697"/>
      </w:pPr>
      <w:r>
        <w:t>①空心砖墙的管线敷设：</w:t>
      </w:r>
    </w:p>
    <w:p>
      <w:pPr>
        <w:pStyle w:val="BodyText"/>
        <w:spacing w:before="8"/>
        <w:rPr>
          <w:sz w:val="38"/>
        </w:rPr>
      </w:pPr>
    </w:p>
    <w:p>
      <w:pPr>
        <w:pStyle w:val="BodyText"/>
        <w:spacing w:before="1" w:line="487" w:lineRule="auto"/>
        <w:ind w:left="840" w:right="1236" w:firstLine="856"/>
      </w:pPr>
      <w:r>
        <w:t>施工时应与土建配合，在土建砌筑墙体前，根据现场放出的线，确定盒、</w:t>
      </w:r>
      <w:r>
        <w:rPr>
          <w:spacing w:val="-1"/>
        </w:rPr>
        <w:t>箱的位置，并根据预留管位置确定管线路径，进行预制加工。准备工作做好后， 将管线与盒、箱连接，并与预留管进行连接，管路连接好，可以开始砌墙，在砌</w:t>
      </w:r>
      <w:r>
        <w:rPr>
          <w:spacing w:val="-12"/>
        </w:rPr>
        <w:t>墙时应调整盒、箱口与墙面的位置，使其符合设计及规要求。管线经过部位的空</w:t>
      </w:r>
      <w:r>
        <w:rPr>
          <w:spacing w:val="-16"/>
        </w:rPr>
        <w:t>心砖应改为普通砖立砌，或在管线周围浇一条混凝土带将管子保护起来，当多根</w:t>
      </w:r>
      <w:r>
        <w:rPr>
          <w:spacing w:val="-21"/>
        </w:rPr>
        <w:t xml:space="preserve">管进箱时，应注意管口平齐、入箱长度小于 </w:t>
      </w:r>
      <w:r>
        <w:t>5mm，且应用圆钢将管线固定好。空心砖墙管线敷设应与土建配合好，避免在已砌好的墙体上进行剔凿。</w:t>
      </w:r>
    </w:p>
    <w:p>
      <w:pPr>
        <w:pStyle w:val="BodyText"/>
        <w:spacing w:line="439" w:lineRule="exact"/>
        <w:ind w:left="1697"/>
      </w:pPr>
      <w:r>
        <w:t>②加气混凝土砌块墙管线敷设：</w:t>
      </w:r>
    </w:p>
    <w:p>
      <w:pPr>
        <w:pStyle w:val="BodyText"/>
        <w:spacing w:before="8"/>
        <w:rPr>
          <w:sz w:val="38"/>
        </w:rPr>
      </w:pPr>
    </w:p>
    <w:p>
      <w:pPr>
        <w:pStyle w:val="BodyText"/>
        <w:ind w:left="1697"/>
      </w:pPr>
      <w:r>
        <w:t>施工时除配电箱应根据设计图纸要求进行定位预埋外，其余管线的敷设应</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2" w:history="1">
        <w:r>
          <w:rPr>
            <w:rFonts w:ascii="SimSun" w:eastAsia="SimSun" w:hAnsi="SimSun" w:cs="SimSun"/>
            <w:b/>
            <w:bCs/>
            <w:color w:val="0000EE"/>
            <w:sz w:val="30"/>
            <w:szCs w:val="30"/>
            <w:u w:val="single" w:color="0000EE"/>
          </w:rPr>
          <w:t>https://d.book118.com/855004001303011113</w:t>
        </w:r>
      </w:hyperlink>
    </w:p>
    <w:p>
      <w:pPr>
        <w:spacing w:after="0"/>
      </w:pPr>
    </w:p>
    <w:sectPr>
      <w:headerReference w:type="default" r:id="rId53"/>
      <w:footerReference w:type="default" r:id="rId54"/>
      <w:pgSz w:w="17860" w:h="25260"/>
      <w:pgMar w:top="1360" w:right="1320" w:bottom="2060" w:left="1860" w:header="1032" w:footer="1864"/>
      <w:pgNumType w:start="2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Cambria">
    <w:altName w:val="Cambria"/>
    <w:charset w:val="00"/>
    <w:family w:val="roman"/>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87.15pt;height:17.75pt;margin-top:1158.66pt;margin-left:134.04pt;mso-position-horizontal-relative:page;mso-position-vertical-relative:page;position:absolute;z-index:-251658240"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87.15pt;height:17.75pt;margin-top:1158.66pt;margin-left:134.04pt;mso-position-horizontal-relative:page;mso-position-vertical-relative:page;position:absolute;z-index:-251649024"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87.15pt;height:17.75pt;margin-top:1158.66pt;margin-left:134.04pt;mso-position-horizontal-relative:page;mso-position-vertical-relative:page;position:absolute;z-index:-251648000"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87.15pt;height:17.75pt;margin-top:1158.66pt;margin-left:134.04pt;mso-position-horizontal-relative:page;mso-position-vertical-relative:page;position:absolute;z-index:-251646976"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87.15pt;height:17.75pt;margin-top:1158.66pt;margin-left:134.04pt;mso-position-horizontal-relative:page;mso-position-vertical-relative:page;position:absolute;z-index:-251645952"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87.15pt;height:17.75pt;margin-top:1158.66pt;margin-left:134.04pt;mso-position-horizontal-relative:page;mso-position-vertical-relative:page;position:absolute;z-index:-251644928"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87.15pt;height:17.75pt;margin-top:1158.66pt;margin-left:134.04pt;mso-position-horizontal-relative:page;mso-position-vertical-relative:page;position:absolute;z-index:-251643904"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87.15pt;height:17.75pt;margin-top:1158.66pt;margin-left:134.04pt;mso-position-horizontal-relative:page;mso-position-vertical-relative:page;position:absolute;z-index:-251642880"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87.15pt;height:17.75pt;margin-top:1158.66pt;margin-left:134.04pt;mso-position-horizontal-relative:page;mso-position-vertical-relative:page;position:absolute;z-index:-251641856"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87.15pt;height:17.75pt;margin-top:1158.66pt;margin-left:134.04pt;mso-position-horizontal-relative:page;mso-position-vertical-relative:page;position:absolute;z-index:-251640832"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87.15pt;height:17.75pt;margin-top:1158.66pt;margin-left:134.04pt;mso-position-horizontal-relative:page;mso-position-vertical-relative:page;position:absolute;z-index:-251657216"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87.15pt;height:17.2pt;margin-top:1158.66pt;margin-left:134.04pt;mso-position-horizontal-relative:page;mso-position-vertical-relative:page;position:absolute;z-index:-251639808" filled="f" stroked="f">
          <v:textbox inset="0,0,0,0">
            <w:txbxContent>
              <w:p>
                <w:pPr>
                  <w:spacing w:before="15" w:line="328" w:lineRule="exact"/>
                  <w:ind w:left="20" w:right="0" w:firstLine="0"/>
                  <w:jc w:val="left"/>
                  <w:rPr>
                    <w:sz w:val="27"/>
                  </w:rPr>
                </w:pPr>
                <w:r>
                  <w:rPr>
                    <w:rFonts w:ascii="Times New Roman" w:eastAsia="Times New Roman"/>
                    <w:sz w:val="27"/>
                  </w:rPr>
                  <w:t xml:space="preserve">word </w:t>
                </w:r>
                <w:r>
                  <w:rPr>
                    <w:sz w:val="27"/>
                  </w:rPr>
                  <w:t>教育资料</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87.15pt;height:17.75pt;margin-top:1158.66pt;margin-left:134.04pt;mso-position-horizontal-relative:page;mso-position-vertical-relative:page;position:absolute;z-index:-251656192"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87.15pt;height:17.75pt;margin-top:1158.66pt;margin-left:134.04pt;mso-position-horizontal-relative:page;mso-position-vertical-relative:page;position:absolute;z-index:-251655168"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87.15pt;height:17.75pt;margin-top:1158.66pt;margin-left:134.04pt;mso-position-horizontal-relative:page;mso-position-vertical-relative:page;position:absolute;z-index:-251654144"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87.15pt;height:17.75pt;margin-top:1158.66pt;margin-left:134.04pt;mso-position-horizontal-relative:page;mso-position-vertical-relative:page;position:absolute;z-index:-251653120"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87.15pt;height:17.75pt;margin-top:1158.66pt;margin-left:134.04pt;mso-position-horizontal-relative:page;mso-position-vertical-relative:page;position:absolute;z-index:-251652096"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87.15pt;height:17.75pt;margin-top:1158.66pt;margin-left:134.04pt;mso-position-horizontal-relative:page;mso-position-vertical-relative:page;position:absolute;z-index:-251651072"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87.15pt;height:17.75pt;margin-top:1158.66pt;margin-left:134.04pt;mso-position-horizontal-relative:page;mso-position-vertical-relative:page;position:absolute;z-index:-251650048" filled="f" stroked="f">
          <v:textbox inset="0,0,0,0">
            <w:txbxContent>
              <w:p>
                <w:pPr>
                  <w:spacing w:before="15" w:line="339" w:lineRule="exact"/>
                  <w:ind w:left="20" w:right="0" w:firstLine="0"/>
                  <w:jc w:val="left"/>
                  <w:rPr>
                    <w:rFonts w:ascii="幼圆" w:eastAsia="幼圆" w:hint="eastAsia"/>
                    <w:sz w:val="27"/>
                  </w:rPr>
                </w:pPr>
                <w:r>
                  <w:rPr>
                    <w:rFonts w:ascii="Times New Roman" w:eastAsia="Times New Roman"/>
                    <w:sz w:val="27"/>
                  </w:rPr>
                  <w:t xml:space="preserve">word </w:t>
                </w:r>
                <w:r>
                  <w:rPr>
                    <w:rFonts w:ascii="幼圆" w:eastAsia="幼圆" w:hint="eastAsia"/>
                    <w:sz w:val="27"/>
                  </w:rPr>
                  <w:t>教育资料</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12.15pt;height:15.5pt;margin-top:50.61pt;margin-left:477.73pt;mso-position-horizontal-relative:page;mso-position-vertical-relative:page;position:absolute;z-index:-251657216"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20500570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5705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12.15pt;height:15.5pt;margin-top:50.61pt;margin-left:477.73pt;mso-position-horizontal-relative:page;mso-position-vertical-relative:page;position:absolute;z-index:-251638784"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145011009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1009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12.15pt;height:15.5pt;margin-top:50.61pt;margin-left:477.73pt;mso-position-horizontal-relative:page;mso-position-vertical-relative:page;position:absolute;z-index:-251636736"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3821822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82284"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12.15pt;height:15.5pt;margin-top:50.61pt;margin-left:477.73pt;mso-position-horizontal-relative:page;mso-position-vertical-relative:page;position:absolute;z-index:-251634688"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4802117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11733"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12.15pt;height:15.5pt;margin-top:50.61pt;margin-left:477.73pt;mso-position-horizontal-relative:page;mso-position-vertical-relative:page;position:absolute;z-index:-251632640"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7388801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8012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5" type="#_x0000_t202" style="width:12.15pt;height:15.5pt;margin-top:50.61pt;margin-left:477.73pt;mso-position-horizontal-relative:page;mso-position-vertical-relative:page;position:absolute;z-index:-251630592"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6230706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70659"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7" type="#_x0000_t202" style="width:12.15pt;height:15.5pt;margin-top:50.61pt;margin-left:477.73pt;mso-position-horizontal-relative:page;mso-position-vertical-relative:page;position:absolute;z-index:-251628544"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160027878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278780"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9" type="#_x0000_t202" style="width:12.15pt;height:15.5pt;margin-top:50.61pt;margin-left:477.73pt;mso-position-horizontal-relative:page;mso-position-vertical-relative:page;position:absolute;z-index:-251626496"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6056306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30655"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1" type="#_x0000_t202" style="width:12.15pt;height:15.5pt;margin-top:50.61pt;margin-left:477.73pt;mso-position-horizontal-relative:page;mso-position-vertical-relative:page;position:absolute;z-index:-251624448"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10304148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1484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3" type="#_x0000_t202" style="width:12.15pt;height:15.5pt;margin-top:50.61pt;margin-left:477.73pt;mso-position-horizontal-relative:page;mso-position-vertical-relative:page;position:absolute;z-index:-251622400"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5" type="#_x0000_t202" style="width:12.15pt;height:15.5pt;margin-top:50.61pt;margin-left:477.73pt;mso-position-horizontal-relative:page;mso-position-vertical-relative:page;position:absolute;z-index:-251620352"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6958230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2303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12.15pt;height:15.5pt;margin-top:50.61pt;margin-left:477.73pt;mso-position-horizontal-relative:page;mso-position-vertical-relative:page;position:absolute;z-index:-251655168"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86" type="#_x0000_t202" style="width:12.15pt;height:15.5pt;margin-top:50.61pt;margin-left:477.73pt;mso-position-horizontal-relative:page;mso-position-vertical-relative:page;position:absolute;z-index:-251618304"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6988439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4393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12.15pt;height:15.5pt;margin-top:50.61pt;margin-left:477.73pt;mso-position-horizontal-relative:page;mso-position-vertical-relative:page;position:absolute;z-index:-251653120"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282705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058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12.15pt;height:15.5pt;margin-top:50.61pt;margin-left:477.73pt;mso-position-horizontal-relative:page;mso-position-vertical-relative:page;position:absolute;z-index:-251651072"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3910295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2952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12.15pt;height:15.5pt;margin-top:50.61pt;margin-left:477.73pt;mso-position-horizontal-relative:page;mso-position-vertical-relative:page;position:absolute;z-index:-251649024"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501018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01886"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12.15pt;height:15.5pt;margin-top:50.61pt;margin-left:477.73pt;mso-position-horizontal-relative:page;mso-position-vertical-relative:page;position:absolute;z-index:-251646976"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1031445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4522"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12.15pt;height:15.5pt;margin-top:50.61pt;margin-left:477.73pt;mso-position-horizontal-relative:page;mso-position-vertical-relative:page;position:absolute;z-index:-251644928"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8570349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34998"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12.15pt;height:15.5pt;margin-top:50.61pt;margin-left:477.73pt;mso-position-horizontal-relative:page;mso-position-vertical-relative:page;position:absolute;z-index:-251642880"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825500</wp:posOffset>
          </wp:positionV>
          <wp:extent cx="8001000" cy="38100"/>
          <wp:effectExtent l="0" t="0" r="0" b="0"/>
          <wp:wrapNone/>
          <wp:docPr id="13643477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47799" name="image1.png"/>
                  <pic:cNvPicPr/>
                </pic:nvPicPr>
                <pic:blipFill>
                  <a:blip xmlns:r="http://schemas.openxmlformats.org/officeDocument/2006/relationships" r:embed="rId1" cstate="print"/>
                  <a:stretch>
                    <a:fillRect/>
                  </a:stretch>
                </pic:blipFill>
                <pic:spPr>
                  <a:xfrm>
                    <a:off x="0" y="0"/>
                    <a:ext cx="80010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12.15pt;height:15.5pt;margin-top:50.61pt;margin-left:477.73pt;mso-position-horizontal-relative:page;mso-position-vertical-relative:page;position:absolute;z-index:-251640832" filled="f" stroked="f">
          <v:textbox inset="0,0,0,0">
            <w:txbxContent>
              <w:p>
                <w:pPr>
                  <w:spacing w:before="33" w:line="276" w:lineRule="exact"/>
                  <w:ind w:left="20" w:right="0" w:firstLine="0"/>
                  <w:jc w:val="left"/>
                  <w:rPr>
                    <w:rFonts w:ascii="Times New Roman"/>
                    <w:sz w:val="27"/>
                  </w:rPr>
                </w:pPr>
                <w:r>
                  <w:rPr>
                    <w:rFonts w:ascii="Times New Roman"/>
                    <w:sz w:val="27"/>
                  </w:rPr>
                  <w:t>.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1294"/>
    <w:multiLevelType w:val="hybridMultilevel"/>
    <w:tmpl w:val="00000000"/>
    <w:lvl w:ilvl="0">
      <w:start w:val="1"/>
      <w:numFmt w:val="decimal"/>
      <w:lvlText w:val="%1."/>
      <w:lvlJc w:val="left"/>
      <w:pPr>
        <w:ind w:left="2036" w:hanging="361"/>
        <w:jc w:val="left"/>
      </w:pPr>
      <w:rPr>
        <w:rFonts w:ascii="宋体" w:eastAsia="宋体" w:hAnsi="宋体" w:cs="宋体" w:hint="default"/>
        <w:w w:val="100"/>
        <w:sz w:val="34"/>
        <w:szCs w:val="34"/>
      </w:rPr>
    </w:lvl>
    <w:lvl w:ilvl="1">
      <w:start w:val="0"/>
      <w:numFmt w:val="bullet"/>
      <w:lvlText w:val="•"/>
      <w:lvlJc w:val="left"/>
      <w:pPr>
        <w:ind w:left="3303" w:hanging="361"/>
      </w:pPr>
      <w:rPr>
        <w:rFonts w:hint="default"/>
      </w:rPr>
    </w:lvl>
    <w:lvl w:ilvl="2">
      <w:start w:val="0"/>
      <w:numFmt w:val="bullet"/>
      <w:lvlText w:val="•"/>
      <w:lvlJc w:val="left"/>
      <w:pPr>
        <w:ind w:left="4567" w:hanging="361"/>
      </w:pPr>
      <w:rPr>
        <w:rFonts w:hint="default"/>
      </w:rPr>
    </w:lvl>
    <w:lvl w:ilvl="3">
      <w:start w:val="0"/>
      <w:numFmt w:val="bullet"/>
      <w:lvlText w:val="•"/>
      <w:lvlJc w:val="left"/>
      <w:pPr>
        <w:ind w:left="5831" w:hanging="361"/>
      </w:pPr>
      <w:rPr>
        <w:rFonts w:hint="default"/>
      </w:rPr>
    </w:lvl>
    <w:lvl w:ilvl="4">
      <w:start w:val="0"/>
      <w:numFmt w:val="bullet"/>
      <w:lvlText w:val="•"/>
      <w:lvlJc w:val="left"/>
      <w:pPr>
        <w:ind w:left="7095" w:hanging="361"/>
      </w:pPr>
      <w:rPr>
        <w:rFonts w:hint="default"/>
      </w:rPr>
    </w:lvl>
    <w:lvl w:ilvl="5">
      <w:start w:val="0"/>
      <w:numFmt w:val="bullet"/>
      <w:lvlText w:val="•"/>
      <w:lvlJc w:val="left"/>
      <w:pPr>
        <w:ind w:left="8359" w:hanging="361"/>
      </w:pPr>
      <w:rPr>
        <w:rFonts w:hint="default"/>
      </w:rPr>
    </w:lvl>
    <w:lvl w:ilvl="6">
      <w:start w:val="0"/>
      <w:numFmt w:val="bullet"/>
      <w:lvlText w:val="•"/>
      <w:lvlJc w:val="left"/>
      <w:pPr>
        <w:ind w:left="9623" w:hanging="361"/>
      </w:pPr>
      <w:rPr>
        <w:rFonts w:hint="default"/>
      </w:rPr>
    </w:lvl>
    <w:lvl w:ilvl="7">
      <w:start w:val="0"/>
      <w:numFmt w:val="bullet"/>
      <w:lvlText w:val="•"/>
      <w:lvlJc w:val="left"/>
      <w:pPr>
        <w:ind w:left="10887" w:hanging="361"/>
      </w:pPr>
      <w:rPr>
        <w:rFonts w:hint="default"/>
      </w:rPr>
    </w:lvl>
    <w:lvl w:ilvl="8">
      <w:start w:val="0"/>
      <w:numFmt w:val="bullet"/>
      <w:lvlText w:val="•"/>
      <w:lvlJc w:val="left"/>
      <w:pPr>
        <w:ind w:left="12151" w:hanging="361"/>
      </w:pPr>
      <w:rPr>
        <w:rFonts w:hint="default"/>
      </w:rPr>
    </w:lvl>
  </w:abstractNum>
  <w:abstractNum w:abstractNumId="1">
    <w:nsid w:val="07B6063D"/>
    <w:multiLevelType w:val="hybridMultilevel"/>
    <w:tmpl w:val="00000000"/>
    <w:lvl w:ilvl="0">
      <w:start w:val="1"/>
      <w:numFmt w:val="decimal"/>
      <w:lvlText w:val="（%1）"/>
      <w:lvlJc w:val="left"/>
      <w:pPr>
        <w:ind w:left="1110" w:hanging="990"/>
        <w:jc w:val="right"/>
      </w:pPr>
      <w:rPr>
        <w:rFonts w:ascii="宋体" w:eastAsia="宋体" w:hAnsi="宋体" w:cs="宋体" w:hint="default"/>
        <w:spacing w:val="-1"/>
        <w:w w:val="100"/>
        <w:sz w:val="36"/>
        <w:szCs w:val="36"/>
      </w:rPr>
    </w:lvl>
    <w:lvl w:ilvl="1">
      <w:start w:val="0"/>
      <w:numFmt w:val="bullet"/>
      <w:lvlText w:val="•"/>
      <w:lvlJc w:val="left"/>
      <w:pPr>
        <w:ind w:left="2475" w:hanging="990"/>
      </w:pPr>
      <w:rPr>
        <w:rFonts w:hint="default"/>
      </w:rPr>
    </w:lvl>
    <w:lvl w:ilvl="2">
      <w:start w:val="0"/>
      <w:numFmt w:val="bullet"/>
      <w:lvlText w:val="•"/>
      <w:lvlJc w:val="left"/>
      <w:pPr>
        <w:ind w:left="3831" w:hanging="990"/>
      </w:pPr>
      <w:rPr>
        <w:rFonts w:hint="default"/>
      </w:rPr>
    </w:lvl>
    <w:lvl w:ilvl="3">
      <w:start w:val="0"/>
      <w:numFmt w:val="bullet"/>
      <w:lvlText w:val="•"/>
      <w:lvlJc w:val="left"/>
      <w:pPr>
        <w:ind w:left="5187" w:hanging="990"/>
      </w:pPr>
      <w:rPr>
        <w:rFonts w:hint="default"/>
      </w:rPr>
    </w:lvl>
    <w:lvl w:ilvl="4">
      <w:start w:val="0"/>
      <w:numFmt w:val="bullet"/>
      <w:lvlText w:val="•"/>
      <w:lvlJc w:val="left"/>
      <w:pPr>
        <w:ind w:left="6543" w:hanging="990"/>
      </w:pPr>
      <w:rPr>
        <w:rFonts w:hint="default"/>
      </w:rPr>
    </w:lvl>
    <w:lvl w:ilvl="5">
      <w:start w:val="0"/>
      <w:numFmt w:val="bullet"/>
      <w:lvlText w:val="•"/>
      <w:lvlJc w:val="left"/>
      <w:pPr>
        <w:ind w:left="7899" w:hanging="990"/>
      </w:pPr>
      <w:rPr>
        <w:rFonts w:hint="default"/>
      </w:rPr>
    </w:lvl>
    <w:lvl w:ilvl="6">
      <w:start w:val="0"/>
      <w:numFmt w:val="bullet"/>
      <w:lvlText w:val="•"/>
      <w:lvlJc w:val="left"/>
      <w:pPr>
        <w:ind w:left="9255" w:hanging="990"/>
      </w:pPr>
      <w:rPr>
        <w:rFonts w:hint="default"/>
      </w:rPr>
    </w:lvl>
    <w:lvl w:ilvl="7">
      <w:start w:val="0"/>
      <w:numFmt w:val="bullet"/>
      <w:lvlText w:val="•"/>
      <w:lvlJc w:val="left"/>
      <w:pPr>
        <w:ind w:left="10611" w:hanging="990"/>
      </w:pPr>
      <w:rPr>
        <w:rFonts w:hint="default"/>
      </w:rPr>
    </w:lvl>
    <w:lvl w:ilvl="8">
      <w:start w:val="0"/>
      <w:numFmt w:val="bullet"/>
      <w:lvlText w:val="•"/>
      <w:lvlJc w:val="left"/>
      <w:pPr>
        <w:ind w:left="11967" w:hanging="990"/>
      </w:pPr>
      <w:rPr>
        <w:rFonts w:hint="default"/>
      </w:rPr>
    </w:lvl>
  </w:abstractNum>
  <w:abstractNum w:abstractNumId="2">
    <w:nsid w:val="0B9F54D5"/>
    <w:multiLevelType w:val="hybridMultilevel"/>
    <w:tmpl w:val="00000000"/>
    <w:lvl w:ilvl="0">
      <w:start w:val="1"/>
      <w:numFmt w:val="decimal"/>
      <w:lvlText w:val="%1"/>
      <w:lvlJc w:val="left"/>
      <w:pPr>
        <w:ind w:left="1470" w:hanging="630"/>
        <w:jc w:val="left"/>
      </w:pPr>
      <w:rPr>
        <w:rFonts w:hint="default"/>
      </w:rPr>
    </w:lvl>
    <w:lvl w:ilvl="1">
      <w:start w:val="5"/>
      <w:numFmt w:val="decimal"/>
      <w:lvlText w:val="%1.%2"/>
      <w:lvlJc w:val="left"/>
      <w:pPr>
        <w:ind w:left="1470" w:hanging="630"/>
        <w:jc w:val="left"/>
      </w:pPr>
      <w:rPr>
        <w:rFonts w:ascii="宋体" w:eastAsia="宋体" w:hAnsi="宋体" w:cs="宋体" w:hint="default"/>
        <w:w w:val="100"/>
        <w:sz w:val="36"/>
        <w:szCs w:val="36"/>
      </w:rPr>
    </w:lvl>
    <w:lvl w:ilvl="2">
      <w:start w:val="1"/>
      <w:numFmt w:val="decimal"/>
      <w:lvlText w:val="%3."/>
      <w:lvlJc w:val="left"/>
      <w:pPr>
        <w:ind w:left="2100" w:hanging="630"/>
        <w:jc w:val="right"/>
      </w:pPr>
      <w:rPr>
        <w:rFonts w:ascii="宋体" w:eastAsia="宋体" w:hAnsi="宋体" w:cs="宋体" w:hint="default"/>
        <w:w w:val="100"/>
        <w:sz w:val="36"/>
        <w:szCs w:val="36"/>
      </w:rPr>
    </w:lvl>
    <w:lvl w:ilvl="3">
      <w:start w:val="2"/>
      <w:numFmt w:val="decimal"/>
      <w:lvlText w:val="%4."/>
      <w:lvlJc w:val="left"/>
      <w:pPr>
        <w:ind w:left="2036" w:hanging="361"/>
        <w:jc w:val="right"/>
      </w:pPr>
      <w:rPr>
        <w:rFonts w:ascii="宋体" w:eastAsia="宋体" w:hAnsi="宋体" w:cs="宋体" w:hint="default"/>
        <w:w w:val="100"/>
        <w:sz w:val="34"/>
        <w:szCs w:val="34"/>
      </w:rPr>
    </w:lvl>
    <w:lvl w:ilvl="4">
      <w:start w:val="1"/>
      <w:numFmt w:val="decimal"/>
      <w:lvlText w:val="%5)"/>
      <w:lvlJc w:val="left"/>
      <w:pPr>
        <w:ind w:left="840" w:hanging="720"/>
        <w:jc w:val="right"/>
      </w:pPr>
      <w:rPr>
        <w:rFonts w:ascii="宋体" w:eastAsia="宋体" w:hAnsi="宋体" w:cs="宋体" w:hint="default"/>
        <w:w w:val="100"/>
        <w:sz w:val="36"/>
        <w:szCs w:val="36"/>
      </w:rPr>
    </w:lvl>
    <w:lvl w:ilvl="5">
      <w:start w:val="0"/>
      <w:numFmt w:val="bullet"/>
      <w:lvlText w:val="•"/>
      <w:lvlJc w:val="left"/>
      <w:pPr>
        <w:ind w:left="5694" w:hanging="720"/>
      </w:pPr>
      <w:rPr>
        <w:rFonts w:hint="default"/>
      </w:rPr>
    </w:lvl>
    <w:lvl w:ilvl="6">
      <w:start w:val="0"/>
      <w:numFmt w:val="bullet"/>
      <w:lvlText w:val="•"/>
      <w:lvlJc w:val="left"/>
      <w:pPr>
        <w:ind w:left="7491" w:hanging="720"/>
      </w:pPr>
      <w:rPr>
        <w:rFonts w:hint="default"/>
      </w:rPr>
    </w:lvl>
    <w:lvl w:ilvl="7">
      <w:start w:val="0"/>
      <w:numFmt w:val="bullet"/>
      <w:lvlText w:val="•"/>
      <w:lvlJc w:val="left"/>
      <w:pPr>
        <w:ind w:left="9288" w:hanging="720"/>
      </w:pPr>
      <w:rPr>
        <w:rFonts w:hint="default"/>
      </w:rPr>
    </w:lvl>
    <w:lvl w:ilvl="8">
      <w:start w:val="0"/>
      <w:numFmt w:val="bullet"/>
      <w:lvlText w:val="•"/>
      <w:lvlJc w:val="left"/>
      <w:pPr>
        <w:ind w:left="11085" w:hanging="720"/>
      </w:pPr>
      <w:rPr>
        <w:rFonts w:hint="default"/>
      </w:rPr>
    </w:lvl>
  </w:abstractNum>
  <w:abstractNum w:abstractNumId="3">
    <w:nsid w:val="0C545284"/>
    <w:multiLevelType w:val="hybridMultilevel"/>
    <w:tmpl w:val="00000000"/>
    <w:lvl w:ilvl="0">
      <w:start w:val="7"/>
      <w:numFmt w:val="decimal"/>
      <w:lvlText w:val="%1."/>
      <w:lvlJc w:val="left"/>
      <w:pPr>
        <w:ind w:left="2036" w:hanging="361"/>
        <w:jc w:val="left"/>
      </w:pPr>
      <w:rPr>
        <w:rFonts w:ascii="宋体" w:eastAsia="宋体" w:hAnsi="宋体" w:cs="宋体" w:hint="default"/>
        <w:w w:val="100"/>
        <w:sz w:val="34"/>
        <w:szCs w:val="34"/>
      </w:rPr>
    </w:lvl>
    <w:lvl w:ilvl="1">
      <w:start w:val="1"/>
      <w:numFmt w:val="lowerLetter"/>
      <w:lvlText w:val="%2."/>
      <w:lvlJc w:val="left"/>
      <w:pPr>
        <w:ind w:left="840" w:hanging="361"/>
        <w:jc w:val="left"/>
      </w:pPr>
      <w:rPr>
        <w:rFonts w:ascii="宋体" w:eastAsia="宋体" w:hAnsi="宋体" w:cs="宋体" w:hint="default"/>
        <w:w w:val="100"/>
        <w:sz w:val="34"/>
        <w:szCs w:val="34"/>
      </w:rPr>
    </w:lvl>
    <w:lvl w:ilvl="2">
      <w:start w:val="0"/>
      <w:numFmt w:val="bullet"/>
      <w:lvlText w:val="•"/>
      <w:lvlJc w:val="left"/>
      <w:pPr>
        <w:ind w:left="3444" w:hanging="361"/>
      </w:pPr>
      <w:rPr>
        <w:rFonts w:hint="default"/>
      </w:rPr>
    </w:lvl>
    <w:lvl w:ilvl="3">
      <w:start w:val="0"/>
      <w:numFmt w:val="bullet"/>
      <w:lvlText w:val="•"/>
      <w:lvlJc w:val="left"/>
      <w:pPr>
        <w:ind w:left="4848" w:hanging="361"/>
      </w:pPr>
      <w:rPr>
        <w:rFonts w:hint="default"/>
      </w:rPr>
    </w:lvl>
    <w:lvl w:ilvl="4">
      <w:start w:val="0"/>
      <w:numFmt w:val="bullet"/>
      <w:lvlText w:val="•"/>
      <w:lvlJc w:val="left"/>
      <w:pPr>
        <w:ind w:left="6253" w:hanging="361"/>
      </w:pPr>
      <w:rPr>
        <w:rFonts w:hint="default"/>
      </w:rPr>
    </w:lvl>
    <w:lvl w:ilvl="5">
      <w:start w:val="0"/>
      <w:numFmt w:val="bullet"/>
      <w:lvlText w:val="•"/>
      <w:lvlJc w:val="left"/>
      <w:pPr>
        <w:ind w:left="7657" w:hanging="361"/>
      </w:pPr>
      <w:rPr>
        <w:rFonts w:hint="default"/>
      </w:rPr>
    </w:lvl>
    <w:lvl w:ilvl="6">
      <w:start w:val="0"/>
      <w:numFmt w:val="bullet"/>
      <w:lvlText w:val="•"/>
      <w:lvlJc w:val="left"/>
      <w:pPr>
        <w:ind w:left="9062" w:hanging="361"/>
      </w:pPr>
      <w:rPr>
        <w:rFonts w:hint="default"/>
      </w:rPr>
    </w:lvl>
    <w:lvl w:ilvl="7">
      <w:start w:val="0"/>
      <w:numFmt w:val="bullet"/>
      <w:lvlText w:val="•"/>
      <w:lvlJc w:val="left"/>
      <w:pPr>
        <w:ind w:left="10466" w:hanging="361"/>
      </w:pPr>
      <w:rPr>
        <w:rFonts w:hint="default"/>
      </w:rPr>
    </w:lvl>
    <w:lvl w:ilvl="8">
      <w:start w:val="0"/>
      <w:numFmt w:val="bullet"/>
      <w:lvlText w:val="•"/>
      <w:lvlJc w:val="left"/>
      <w:pPr>
        <w:ind w:left="11870" w:hanging="361"/>
      </w:pPr>
      <w:rPr>
        <w:rFonts w:hint="default"/>
      </w:rPr>
    </w:lvl>
  </w:abstractNum>
  <w:abstractNum w:abstractNumId="4">
    <w:nsid w:val="0FC03A2F"/>
    <w:multiLevelType w:val="hybridMultilevel"/>
    <w:tmpl w:val="00000000"/>
    <w:lvl w:ilvl="0">
      <w:start w:val="1"/>
      <w:numFmt w:val="decimal"/>
      <w:lvlText w:val="（%1）"/>
      <w:lvlJc w:val="left"/>
      <w:pPr>
        <w:ind w:left="2526" w:hanging="937"/>
        <w:jc w:val="left"/>
      </w:pPr>
      <w:rPr>
        <w:rFonts w:ascii="宋体" w:eastAsia="宋体" w:hAnsi="宋体" w:cs="宋体" w:hint="default"/>
        <w:w w:val="101"/>
        <w:sz w:val="35"/>
        <w:szCs w:val="35"/>
      </w:rPr>
    </w:lvl>
    <w:lvl w:ilvl="1">
      <w:start w:val="0"/>
      <w:numFmt w:val="bullet"/>
      <w:lvlText w:val="•"/>
      <w:lvlJc w:val="left"/>
      <w:pPr>
        <w:ind w:left="3735" w:hanging="937"/>
      </w:pPr>
      <w:rPr>
        <w:rFonts w:hint="default"/>
      </w:rPr>
    </w:lvl>
    <w:lvl w:ilvl="2">
      <w:start w:val="0"/>
      <w:numFmt w:val="bullet"/>
      <w:lvlText w:val="•"/>
      <w:lvlJc w:val="left"/>
      <w:pPr>
        <w:ind w:left="4951" w:hanging="937"/>
      </w:pPr>
      <w:rPr>
        <w:rFonts w:hint="default"/>
      </w:rPr>
    </w:lvl>
    <w:lvl w:ilvl="3">
      <w:start w:val="0"/>
      <w:numFmt w:val="bullet"/>
      <w:lvlText w:val="•"/>
      <w:lvlJc w:val="left"/>
      <w:pPr>
        <w:ind w:left="6167" w:hanging="937"/>
      </w:pPr>
      <w:rPr>
        <w:rFonts w:hint="default"/>
      </w:rPr>
    </w:lvl>
    <w:lvl w:ilvl="4">
      <w:start w:val="0"/>
      <w:numFmt w:val="bullet"/>
      <w:lvlText w:val="•"/>
      <w:lvlJc w:val="left"/>
      <w:pPr>
        <w:ind w:left="7383" w:hanging="937"/>
      </w:pPr>
      <w:rPr>
        <w:rFonts w:hint="default"/>
      </w:rPr>
    </w:lvl>
    <w:lvl w:ilvl="5">
      <w:start w:val="0"/>
      <w:numFmt w:val="bullet"/>
      <w:lvlText w:val="•"/>
      <w:lvlJc w:val="left"/>
      <w:pPr>
        <w:ind w:left="8599" w:hanging="937"/>
      </w:pPr>
      <w:rPr>
        <w:rFonts w:hint="default"/>
      </w:rPr>
    </w:lvl>
    <w:lvl w:ilvl="6">
      <w:start w:val="0"/>
      <w:numFmt w:val="bullet"/>
      <w:lvlText w:val="•"/>
      <w:lvlJc w:val="left"/>
      <w:pPr>
        <w:ind w:left="9815" w:hanging="937"/>
      </w:pPr>
      <w:rPr>
        <w:rFonts w:hint="default"/>
      </w:rPr>
    </w:lvl>
    <w:lvl w:ilvl="7">
      <w:start w:val="0"/>
      <w:numFmt w:val="bullet"/>
      <w:lvlText w:val="•"/>
      <w:lvlJc w:val="left"/>
      <w:pPr>
        <w:ind w:left="11031" w:hanging="937"/>
      </w:pPr>
      <w:rPr>
        <w:rFonts w:hint="default"/>
      </w:rPr>
    </w:lvl>
    <w:lvl w:ilvl="8">
      <w:start w:val="0"/>
      <w:numFmt w:val="bullet"/>
      <w:lvlText w:val="•"/>
      <w:lvlJc w:val="left"/>
      <w:pPr>
        <w:ind w:left="12247" w:hanging="937"/>
      </w:pPr>
      <w:rPr>
        <w:rFonts w:hint="default"/>
      </w:rPr>
    </w:lvl>
  </w:abstractNum>
  <w:abstractNum w:abstractNumId="5">
    <w:nsid w:val="1280F252"/>
    <w:multiLevelType w:val="hybridMultilevel"/>
    <w:tmpl w:val="00000000"/>
    <w:lvl w:ilvl="0">
      <w:start w:val="1"/>
      <w:numFmt w:val="decimal"/>
      <w:lvlText w:val="（%1）"/>
      <w:lvlJc w:val="left"/>
      <w:pPr>
        <w:ind w:left="1741" w:hanging="901"/>
        <w:jc w:val="left"/>
      </w:pPr>
      <w:rPr>
        <w:rFonts w:ascii="宋体" w:eastAsia="宋体" w:hAnsi="宋体" w:cs="宋体" w:hint="default"/>
        <w:spacing w:val="-180"/>
        <w:w w:val="100"/>
        <w:sz w:val="34"/>
        <w:szCs w:val="34"/>
      </w:rPr>
    </w:lvl>
    <w:lvl w:ilvl="1">
      <w:start w:val="0"/>
      <w:numFmt w:val="bullet"/>
      <w:lvlText w:val="•"/>
      <w:lvlJc w:val="left"/>
      <w:pPr>
        <w:ind w:left="3033" w:hanging="901"/>
      </w:pPr>
      <w:rPr>
        <w:rFonts w:hint="default"/>
      </w:rPr>
    </w:lvl>
    <w:lvl w:ilvl="2">
      <w:start w:val="0"/>
      <w:numFmt w:val="bullet"/>
      <w:lvlText w:val="•"/>
      <w:lvlJc w:val="left"/>
      <w:pPr>
        <w:ind w:left="4327" w:hanging="901"/>
      </w:pPr>
      <w:rPr>
        <w:rFonts w:hint="default"/>
      </w:rPr>
    </w:lvl>
    <w:lvl w:ilvl="3">
      <w:start w:val="0"/>
      <w:numFmt w:val="bullet"/>
      <w:lvlText w:val="•"/>
      <w:lvlJc w:val="left"/>
      <w:pPr>
        <w:ind w:left="5621" w:hanging="901"/>
      </w:pPr>
      <w:rPr>
        <w:rFonts w:hint="default"/>
      </w:rPr>
    </w:lvl>
    <w:lvl w:ilvl="4">
      <w:start w:val="0"/>
      <w:numFmt w:val="bullet"/>
      <w:lvlText w:val="•"/>
      <w:lvlJc w:val="left"/>
      <w:pPr>
        <w:ind w:left="6915" w:hanging="901"/>
      </w:pPr>
      <w:rPr>
        <w:rFonts w:hint="default"/>
      </w:rPr>
    </w:lvl>
    <w:lvl w:ilvl="5">
      <w:start w:val="0"/>
      <w:numFmt w:val="bullet"/>
      <w:lvlText w:val="•"/>
      <w:lvlJc w:val="left"/>
      <w:pPr>
        <w:ind w:left="8209" w:hanging="901"/>
      </w:pPr>
      <w:rPr>
        <w:rFonts w:hint="default"/>
      </w:rPr>
    </w:lvl>
    <w:lvl w:ilvl="6">
      <w:start w:val="0"/>
      <w:numFmt w:val="bullet"/>
      <w:lvlText w:val="•"/>
      <w:lvlJc w:val="left"/>
      <w:pPr>
        <w:ind w:left="9503" w:hanging="901"/>
      </w:pPr>
      <w:rPr>
        <w:rFonts w:hint="default"/>
      </w:rPr>
    </w:lvl>
    <w:lvl w:ilvl="7">
      <w:start w:val="0"/>
      <w:numFmt w:val="bullet"/>
      <w:lvlText w:val="•"/>
      <w:lvlJc w:val="left"/>
      <w:pPr>
        <w:ind w:left="10797" w:hanging="901"/>
      </w:pPr>
      <w:rPr>
        <w:rFonts w:hint="default"/>
      </w:rPr>
    </w:lvl>
    <w:lvl w:ilvl="8">
      <w:start w:val="0"/>
      <w:numFmt w:val="bullet"/>
      <w:lvlText w:val="•"/>
      <w:lvlJc w:val="left"/>
      <w:pPr>
        <w:ind w:left="12091" w:hanging="901"/>
      </w:pPr>
      <w:rPr>
        <w:rFonts w:hint="default"/>
      </w:rPr>
    </w:lvl>
  </w:abstractNum>
  <w:abstractNum w:abstractNumId="6">
    <w:nsid w:val="1E90E76B"/>
    <w:multiLevelType w:val="hybridMultilevel"/>
    <w:tmpl w:val="00000000"/>
    <w:lvl w:ilvl="0">
      <w:start w:val="1"/>
      <w:numFmt w:val="decimal"/>
      <w:lvlText w:val="(%1)"/>
      <w:lvlJc w:val="left"/>
      <w:pPr>
        <w:ind w:left="1920" w:hanging="882"/>
        <w:jc w:val="left"/>
      </w:pPr>
      <w:rPr>
        <w:rFonts w:ascii="宋体" w:eastAsia="宋体" w:hAnsi="宋体" w:cs="宋体" w:hint="default"/>
        <w:w w:val="100"/>
        <w:sz w:val="36"/>
        <w:szCs w:val="36"/>
      </w:rPr>
    </w:lvl>
    <w:lvl w:ilvl="1">
      <w:start w:val="0"/>
      <w:numFmt w:val="bullet"/>
      <w:lvlText w:val="•"/>
      <w:lvlJc w:val="left"/>
      <w:pPr>
        <w:ind w:left="3195" w:hanging="882"/>
      </w:pPr>
      <w:rPr>
        <w:rFonts w:hint="default"/>
      </w:rPr>
    </w:lvl>
    <w:lvl w:ilvl="2">
      <w:start w:val="0"/>
      <w:numFmt w:val="bullet"/>
      <w:lvlText w:val="•"/>
      <w:lvlJc w:val="left"/>
      <w:pPr>
        <w:ind w:left="4471" w:hanging="882"/>
      </w:pPr>
      <w:rPr>
        <w:rFonts w:hint="default"/>
      </w:rPr>
    </w:lvl>
    <w:lvl w:ilvl="3">
      <w:start w:val="0"/>
      <w:numFmt w:val="bullet"/>
      <w:lvlText w:val="•"/>
      <w:lvlJc w:val="left"/>
      <w:pPr>
        <w:ind w:left="5747" w:hanging="882"/>
      </w:pPr>
      <w:rPr>
        <w:rFonts w:hint="default"/>
      </w:rPr>
    </w:lvl>
    <w:lvl w:ilvl="4">
      <w:start w:val="0"/>
      <w:numFmt w:val="bullet"/>
      <w:lvlText w:val="•"/>
      <w:lvlJc w:val="left"/>
      <w:pPr>
        <w:ind w:left="7023" w:hanging="882"/>
      </w:pPr>
      <w:rPr>
        <w:rFonts w:hint="default"/>
      </w:rPr>
    </w:lvl>
    <w:lvl w:ilvl="5">
      <w:start w:val="0"/>
      <w:numFmt w:val="bullet"/>
      <w:lvlText w:val="•"/>
      <w:lvlJc w:val="left"/>
      <w:pPr>
        <w:ind w:left="8299" w:hanging="882"/>
      </w:pPr>
      <w:rPr>
        <w:rFonts w:hint="default"/>
      </w:rPr>
    </w:lvl>
    <w:lvl w:ilvl="6">
      <w:start w:val="0"/>
      <w:numFmt w:val="bullet"/>
      <w:lvlText w:val="•"/>
      <w:lvlJc w:val="left"/>
      <w:pPr>
        <w:ind w:left="9575" w:hanging="882"/>
      </w:pPr>
      <w:rPr>
        <w:rFonts w:hint="default"/>
      </w:rPr>
    </w:lvl>
    <w:lvl w:ilvl="7">
      <w:start w:val="0"/>
      <w:numFmt w:val="bullet"/>
      <w:lvlText w:val="•"/>
      <w:lvlJc w:val="left"/>
      <w:pPr>
        <w:ind w:left="10851" w:hanging="882"/>
      </w:pPr>
      <w:rPr>
        <w:rFonts w:hint="default"/>
      </w:rPr>
    </w:lvl>
    <w:lvl w:ilvl="8">
      <w:start w:val="0"/>
      <w:numFmt w:val="bullet"/>
      <w:lvlText w:val="•"/>
      <w:lvlJc w:val="left"/>
      <w:pPr>
        <w:ind w:left="12127" w:hanging="882"/>
      </w:pPr>
      <w:rPr>
        <w:rFonts w:hint="default"/>
      </w:rPr>
    </w:lvl>
  </w:abstractNum>
  <w:abstractNum w:abstractNumId="7">
    <w:nsid w:val="2FE00416"/>
    <w:multiLevelType w:val="hybridMultilevel"/>
    <w:tmpl w:val="00000000"/>
    <w:lvl w:ilvl="0">
      <w:start w:val="2"/>
      <w:numFmt w:val="decimal"/>
      <w:lvlText w:val="%1"/>
      <w:lvlJc w:val="left"/>
      <w:pPr>
        <w:ind w:left="1110" w:hanging="270"/>
        <w:jc w:val="left"/>
      </w:pPr>
      <w:rPr>
        <w:rFonts w:ascii="宋体" w:eastAsia="宋体" w:hAnsi="宋体" w:cs="宋体" w:hint="default"/>
        <w:w w:val="100"/>
        <w:sz w:val="36"/>
        <w:szCs w:val="36"/>
      </w:rPr>
    </w:lvl>
    <w:lvl w:ilvl="1">
      <w:start w:val="0"/>
      <w:numFmt w:val="bullet"/>
      <w:lvlText w:val="•"/>
      <w:lvlJc w:val="left"/>
      <w:pPr>
        <w:ind w:left="2475" w:hanging="270"/>
      </w:pPr>
      <w:rPr>
        <w:rFonts w:hint="default"/>
      </w:rPr>
    </w:lvl>
    <w:lvl w:ilvl="2">
      <w:start w:val="0"/>
      <w:numFmt w:val="bullet"/>
      <w:lvlText w:val="•"/>
      <w:lvlJc w:val="left"/>
      <w:pPr>
        <w:ind w:left="3831" w:hanging="270"/>
      </w:pPr>
      <w:rPr>
        <w:rFonts w:hint="default"/>
      </w:rPr>
    </w:lvl>
    <w:lvl w:ilvl="3">
      <w:start w:val="0"/>
      <w:numFmt w:val="bullet"/>
      <w:lvlText w:val="•"/>
      <w:lvlJc w:val="left"/>
      <w:pPr>
        <w:ind w:left="5187" w:hanging="270"/>
      </w:pPr>
      <w:rPr>
        <w:rFonts w:hint="default"/>
      </w:rPr>
    </w:lvl>
    <w:lvl w:ilvl="4">
      <w:start w:val="0"/>
      <w:numFmt w:val="bullet"/>
      <w:lvlText w:val="•"/>
      <w:lvlJc w:val="left"/>
      <w:pPr>
        <w:ind w:left="6543" w:hanging="270"/>
      </w:pPr>
      <w:rPr>
        <w:rFonts w:hint="default"/>
      </w:rPr>
    </w:lvl>
    <w:lvl w:ilvl="5">
      <w:start w:val="0"/>
      <w:numFmt w:val="bullet"/>
      <w:lvlText w:val="•"/>
      <w:lvlJc w:val="left"/>
      <w:pPr>
        <w:ind w:left="7899" w:hanging="270"/>
      </w:pPr>
      <w:rPr>
        <w:rFonts w:hint="default"/>
      </w:rPr>
    </w:lvl>
    <w:lvl w:ilvl="6">
      <w:start w:val="0"/>
      <w:numFmt w:val="bullet"/>
      <w:lvlText w:val="•"/>
      <w:lvlJc w:val="left"/>
      <w:pPr>
        <w:ind w:left="9255" w:hanging="270"/>
      </w:pPr>
      <w:rPr>
        <w:rFonts w:hint="default"/>
      </w:rPr>
    </w:lvl>
    <w:lvl w:ilvl="7">
      <w:start w:val="0"/>
      <w:numFmt w:val="bullet"/>
      <w:lvlText w:val="•"/>
      <w:lvlJc w:val="left"/>
      <w:pPr>
        <w:ind w:left="10611" w:hanging="270"/>
      </w:pPr>
      <w:rPr>
        <w:rFonts w:hint="default"/>
      </w:rPr>
    </w:lvl>
    <w:lvl w:ilvl="8">
      <w:start w:val="0"/>
      <w:numFmt w:val="bullet"/>
      <w:lvlText w:val="•"/>
      <w:lvlJc w:val="left"/>
      <w:pPr>
        <w:ind w:left="11967" w:hanging="270"/>
      </w:pPr>
      <w:rPr>
        <w:rFonts w:hint="default"/>
      </w:rPr>
    </w:lvl>
  </w:abstractNum>
  <w:abstractNum w:abstractNumId="8">
    <w:nsid w:val="47435CC5"/>
    <w:multiLevelType w:val="hybridMultilevel"/>
    <w:tmpl w:val="00000000"/>
    <w:lvl w:ilvl="0">
      <w:start w:val="1"/>
      <w:numFmt w:val="decimal"/>
      <w:lvlText w:val="%1）"/>
      <w:lvlJc w:val="left"/>
      <w:pPr>
        <w:ind w:left="1381" w:hanging="541"/>
        <w:jc w:val="left"/>
      </w:pPr>
      <w:rPr>
        <w:rFonts w:ascii="宋体" w:eastAsia="宋体" w:hAnsi="宋体" w:cs="宋体" w:hint="default"/>
        <w:w w:val="100"/>
        <w:sz w:val="34"/>
        <w:szCs w:val="34"/>
      </w:rPr>
    </w:lvl>
    <w:lvl w:ilvl="1">
      <w:start w:val="0"/>
      <w:numFmt w:val="bullet"/>
      <w:lvlText w:val="•"/>
      <w:lvlJc w:val="left"/>
      <w:pPr>
        <w:ind w:left="2709" w:hanging="541"/>
      </w:pPr>
      <w:rPr>
        <w:rFonts w:hint="default"/>
      </w:rPr>
    </w:lvl>
    <w:lvl w:ilvl="2">
      <w:start w:val="0"/>
      <w:numFmt w:val="bullet"/>
      <w:lvlText w:val="•"/>
      <w:lvlJc w:val="left"/>
      <w:pPr>
        <w:ind w:left="4039" w:hanging="541"/>
      </w:pPr>
      <w:rPr>
        <w:rFonts w:hint="default"/>
      </w:rPr>
    </w:lvl>
    <w:lvl w:ilvl="3">
      <w:start w:val="0"/>
      <w:numFmt w:val="bullet"/>
      <w:lvlText w:val="•"/>
      <w:lvlJc w:val="left"/>
      <w:pPr>
        <w:ind w:left="5369" w:hanging="541"/>
      </w:pPr>
      <w:rPr>
        <w:rFonts w:hint="default"/>
      </w:rPr>
    </w:lvl>
    <w:lvl w:ilvl="4">
      <w:start w:val="0"/>
      <w:numFmt w:val="bullet"/>
      <w:lvlText w:val="•"/>
      <w:lvlJc w:val="left"/>
      <w:pPr>
        <w:ind w:left="6699" w:hanging="541"/>
      </w:pPr>
      <w:rPr>
        <w:rFonts w:hint="default"/>
      </w:rPr>
    </w:lvl>
    <w:lvl w:ilvl="5">
      <w:start w:val="0"/>
      <w:numFmt w:val="bullet"/>
      <w:lvlText w:val="•"/>
      <w:lvlJc w:val="left"/>
      <w:pPr>
        <w:ind w:left="8029" w:hanging="541"/>
      </w:pPr>
      <w:rPr>
        <w:rFonts w:hint="default"/>
      </w:rPr>
    </w:lvl>
    <w:lvl w:ilvl="6">
      <w:start w:val="0"/>
      <w:numFmt w:val="bullet"/>
      <w:lvlText w:val="•"/>
      <w:lvlJc w:val="left"/>
      <w:pPr>
        <w:ind w:left="9359" w:hanging="541"/>
      </w:pPr>
      <w:rPr>
        <w:rFonts w:hint="default"/>
      </w:rPr>
    </w:lvl>
    <w:lvl w:ilvl="7">
      <w:start w:val="0"/>
      <w:numFmt w:val="bullet"/>
      <w:lvlText w:val="•"/>
      <w:lvlJc w:val="left"/>
      <w:pPr>
        <w:ind w:left="10689" w:hanging="541"/>
      </w:pPr>
      <w:rPr>
        <w:rFonts w:hint="default"/>
      </w:rPr>
    </w:lvl>
    <w:lvl w:ilvl="8">
      <w:start w:val="0"/>
      <w:numFmt w:val="bullet"/>
      <w:lvlText w:val="•"/>
      <w:lvlJc w:val="left"/>
      <w:pPr>
        <w:ind w:left="12019" w:hanging="541"/>
      </w:pPr>
      <w:rPr>
        <w:rFonts w:hint="default"/>
      </w:rPr>
    </w:lvl>
  </w:abstractNum>
  <w:abstractNum w:abstractNumId="9">
    <w:nsid w:val="485A1E1C"/>
    <w:multiLevelType w:val="hybridMultilevel"/>
    <w:tmpl w:val="00000000"/>
    <w:lvl w:ilvl="0">
      <w:start w:val="1"/>
      <w:numFmt w:val="decimal"/>
      <w:lvlText w:val="（%1）"/>
      <w:lvlJc w:val="left"/>
      <w:pPr>
        <w:ind w:left="1741" w:hanging="901"/>
        <w:jc w:val="left"/>
      </w:pPr>
      <w:rPr>
        <w:rFonts w:ascii="宋体" w:eastAsia="宋体" w:hAnsi="宋体" w:cs="宋体" w:hint="default"/>
        <w:spacing w:val="-180"/>
        <w:w w:val="100"/>
        <w:sz w:val="34"/>
        <w:szCs w:val="34"/>
      </w:rPr>
    </w:lvl>
    <w:lvl w:ilvl="1">
      <w:start w:val="0"/>
      <w:numFmt w:val="bullet"/>
      <w:lvlText w:val="•"/>
      <w:lvlJc w:val="left"/>
      <w:pPr>
        <w:ind w:left="3033" w:hanging="901"/>
      </w:pPr>
      <w:rPr>
        <w:rFonts w:hint="default"/>
      </w:rPr>
    </w:lvl>
    <w:lvl w:ilvl="2">
      <w:start w:val="0"/>
      <w:numFmt w:val="bullet"/>
      <w:lvlText w:val="•"/>
      <w:lvlJc w:val="left"/>
      <w:pPr>
        <w:ind w:left="4327" w:hanging="901"/>
      </w:pPr>
      <w:rPr>
        <w:rFonts w:hint="default"/>
      </w:rPr>
    </w:lvl>
    <w:lvl w:ilvl="3">
      <w:start w:val="0"/>
      <w:numFmt w:val="bullet"/>
      <w:lvlText w:val="•"/>
      <w:lvlJc w:val="left"/>
      <w:pPr>
        <w:ind w:left="5621" w:hanging="901"/>
      </w:pPr>
      <w:rPr>
        <w:rFonts w:hint="default"/>
      </w:rPr>
    </w:lvl>
    <w:lvl w:ilvl="4">
      <w:start w:val="0"/>
      <w:numFmt w:val="bullet"/>
      <w:lvlText w:val="•"/>
      <w:lvlJc w:val="left"/>
      <w:pPr>
        <w:ind w:left="6915" w:hanging="901"/>
      </w:pPr>
      <w:rPr>
        <w:rFonts w:hint="default"/>
      </w:rPr>
    </w:lvl>
    <w:lvl w:ilvl="5">
      <w:start w:val="0"/>
      <w:numFmt w:val="bullet"/>
      <w:lvlText w:val="•"/>
      <w:lvlJc w:val="left"/>
      <w:pPr>
        <w:ind w:left="8209" w:hanging="901"/>
      </w:pPr>
      <w:rPr>
        <w:rFonts w:hint="default"/>
      </w:rPr>
    </w:lvl>
    <w:lvl w:ilvl="6">
      <w:start w:val="0"/>
      <w:numFmt w:val="bullet"/>
      <w:lvlText w:val="•"/>
      <w:lvlJc w:val="left"/>
      <w:pPr>
        <w:ind w:left="9503" w:hanging="901"/>
      </w:pPr>
      <w:rPr>
        <w:rFonts w:hint="default"/>
      </w:rPr>
    </w:lvl>
    <w:lvl w:ilvl="7">
      <w:start w:val="0"/>
      <w:numFmt w:val="bullet"/>
      <w:lvlText w:val="•"/>
      <w:lvlJc w:val="left"/>
      <w:pPr>
        <w:ind w:left="10797" w:hanging="901"/>
      </w:pPr>
      <w:rPr>
        <w:rFonts w:hint="default"/>
      </w:rPr>
    </w:lvl>
    <w:lvl w:ilvl="8">
      <w:start w:val="0"/>
      <w:numFmt w:val="bullet"/>
      <w:lvlText w:val="•"/>
      <w:lvlJc w:val="left"/>
      <w:pPr>
        <w:ind w:left="12091" w:hanging="901"/>
      </w:pPr>
      <w:rPr>
        <w:rFonts w:hint="default"/>
      </w:rPr>
    </w:lvl>
  </w:abstractNum>
  <w:abstractNum w:abstractNumId="10">
    <w:nsid w:val="4B1F7269"/>
    <w:multiLevelType w:val="hybridMultilevel"/>
    <w:tmpl w:val="00000000"/>
    <w:lvl w:ilvl="0">
      <w:start w:val="1"/>
      <w:numFmt w:val="decimal"/>
      <w:lvlText w:val="%1)"/>
      <w:lvlJc w:val="left"/>
      <w:pPr>
        <w:ind w:left="1380" w:hanging="540"/>
        <w:jc w:val="left"/>
      </w:pPr>
      <w:rPr>
        <w:rFonts w:ascii="宋体" w:eastAsia="宋体" w:hAnsi="宋体" w:cs="宋体" w:hint="default"/>
        <w:w w:val="100"/>
        <w:sz w:val="36"/>
        <w:szCs w:val="36"/>
      </w:rPr>
    </w:lvl>
    <w:lvl w:ilvl="1">
      <w:start w:val="0"/>
      <w:numFmt w:val="bullet"/>
      <w:lvlText w:val="•"/>
      <w:lvlJc w:val="left"/>
      <w:pPr>
        <w:ind w:left="2709" w:hanging="540"/>
      </w:pPr>
      <w:rPr>
        <w:rFonts w:hint="default"/>
      </w:rPr>
    </w:lvl>
    <w:lvl w:ilvl="2">
      <w:start w:val="0"/>
      <w:numFmt w:val="bullet"/>
      <w:lvlText w:val="•"/>
      <w:lvlJc w:val="left"/>
      <w:pPr>
        <w:ind w:left="4039" w:hanging="540"/>
      </w:pPr>
      <w:rPr>
        <w:rFonts w:hint="default"/>
      </w:rPr>
    </w:lvl>
    <w:lvl w:ilvl="3">
      <w:start w:val="0"/>
      <w:numFmt w:val="bullet"/>
      <w:lvlText w:val="•"/>
      <w:lvlJc w:val="left"/>
      <w:pPr>
        <w:ind w:left="5369" w:hanging="540"/>
      </w:pPr>
      <w:rPr>
        <w:rFonts w:hint="default"/>
      </w:rPr>
    </w:lvl>
    <w:lvl w:ilvl="4">
      <w:start w:val="0"/>
      <w:numFmt w:val="bullet"/>
      <w:lvlText w:val="•"/>
      <w:lvlJc w:val="left"/>
      <w:pPr>
        <w:ind w:left="6699" w:hanging="540"/>
      </w:pPr>
      <w:rPr>
        <w:rFonts w:hint="default"/>
      </w:rPr>
    </w:lvl>
    <w:lvl w:ilvl="5">
      <w:start w:val="0"/>
      <w:numFmt w:val="bullet"/>
      <w:lvlText w:val="•"/>
      <w:lvlJc w:val="left"/>
      <w:pPr>
        <w:ind w:left="8029" w:hanging="540"/>
      </w:pPr>
      <w:rPr>
        <w:rFonts w:hint="default"/>
      </w:rPr>
    </w:lvl>
    <w:lvl w:ilvl="6">
      <w:start w:val="0"/>
      <w:numFmt w:val="bullet"/>
      <w:lvlText w:val="•"/>
      <w:lvlJc w:val="left"/>
      <w:pPr>
        <w:ind w:left="9359" w:hanging="540"/>
      </w:pPr>
      <w:rPr>
        <w:rFonts w:hint="default"/>
      </w:rPr>
    </w:lvl>
    <w:lvl w:ilvl="7">
      <w:start w:val="0"/>
      <w:numFmt w:val="bullet"/>
      <w:lvlText w:val="•"/>
      <w:lvlJc w:val="left"/>
      <w:pPr>
        <w:ind w:left="10689" w:hanging="540"/>
      </w:pPr>
      <w:rPr>
        <w:rFonts w:hint="default"/>
      </w:rPr>
    </w:lvl>
    <w:lvl w:ilvl="8">
      <w:start w:val="0"/>
      <w:numFmt w:val="bullet"/>
      <w:lvlText w:val="•"/>
      <w:lvlJc w:val="left"/>
      <w:pPr>
        <w:ind w:left="12019" w:hanging="540"/>
      </w:pPr>
      <w:rPr>
        <w:rFonts w:hint="default"/>
      </w:rPr>
    </w:lvl>
  </w:abstractNum>
  <w:abstractNum w:abstractNumId="11">
    <w:nsid w:val="540A5218"/>
    <w:multiLevelType w:val="hybridMultilevel"/>
    <w:tmpl w:val="00000000"/>
    <w:lvl w:ilvl="0">
      <w:start w:val="1"/>
      <w:numFmt w:val="decimal"/>
      <w:lvlText w:val="%1"/>
      <w:lvlJc w:val="left"/>
      <w:pPr>
        <w:ind w:left="1200" w:hanging="360"/>
        <w:jc w:val="left"/>
      </w:pPr>
      <w:rPr>
        <w:rFonts w:ascii="宋体" w:eastAsia="宋体" w:hAnsi="宋体" w:cs="宋体" w:hint="default"/>
        <w:w w:val="100"/>
        <w:sz w:val="36"/>
        <w:szCs w:val="36"/>
      </w:rPr>
    </w:lvl>
    <w:lvl w:ilvl="1">
      <w:start w:val="0"/>
      <w:numFmt w:val="bullet"/>
      <w:lvlText w:val="•"/>
      <w:lvlJc w:val="left"/>
      <w:pPr>
        <w:ind w:left="2547" w:hanging="360"/>
      </w:pPr>
      <w:rPr>
        <w:rFonts w:hint="default"/>
      </w:rPr>
    </w:lvl>
    <w:lvl w:ilvl="2">
      <w:start w:val="0"/>
      <w:numFmt w:val="bullet"/>
      <w:lvlText w:val="•"/>
      <w:lvlJc w:val="left"/>
      <w:pPr>
        <w:ind w:left="3895" w:hanging="360"/>
      </w:pPr>
      <w:rPr>
        <w:rFonts w:hint="default"/>
      </w:rPr>
    </w:lvl>
    <w:lvl w:ilvl="3">
      <w:start w:val="0"/>
      <w:numFmt w:val="bullet"/>
      <w:lvlText w:val="•"/>
      <w:lvlJc w:val="left"/>
      <w:pPr>
        <w:ind w:left="5243" w:hanging="360"/>
      </w:pPr>
      <w:rPr>
        <w:rFonts w:hint="default"/>
      </w:rPr>
    </w:lvl>
    <w:lvl w:ilvl="4">
      <w:start w:val="0"/>
      <w:numFmt w:val="bullet"/>
      <w:lvlText w:val="•"/>
      <w:lvlJc w:val="left"/>
      <w:pPr>
        <w:ind w:left="6591" w:hanging="360"/>
      </w:pPr>
      <w:rPr>
        <w:rFonts w:hint="default"/>
      </w:rPr>
    </w:lvl>
    <w:lvl w:ilvl="5">
      <w:start w:val="0"/>
      <w:numFmt w:val="bullet"/>
      <w:lvlText w:val="•"/>
      <w:lvlJc w:val="left"/>
      <w:pPr>
        <w:ind w:left="7939" w:hanging="360"/>
      </w:pPr>
      <w:rPr>
        <w:rFonts w:hint="default"/>
      </w:rPr>
    </w:lvl>
    <w:lvl w:ilvl="6">
      <w:start w:val="0"/>
      <w:numFmt w:val="bullet"/>
      <w:lvlText w:val="•"/>
      <w:lvlJc w:val="left"/>
      <w:pPr>
        <w:ind w:left="9287" w:hanging="360"/>
      </w:pPr>
      <w:rPr>
        <w:rFonts w:hint="default"/>
      </w:rPr>
    </w:lvl>
    <w:lvl w:ilvl="7">
      <w:start w:val="0"/>
      <w:numFmt w:val="bullet"/>
      <w:lvlText w:val="•"/>
      <w:lvlJc w:val="left"/>
      <w:pPr>
        <w:ind w:left="10635" w:hanging="360"/>
      </w:pPr>
      <w:rPr>
        <w:rFonts w:hint="default"/>
      </w:rPr>
    </w:lvl>
    <w:lvl w:ilvl="8">
      <w:start w:val="0"/>
      <w:numFmt w:val="bullet"/>
      <w:lvlText w:val="•"/>
      <w:lvlJc w:val="left"/>
      <w:pPr>
        <w:ind w:left="11983" w:hanging="360"/>
      </w:pPr>
      <w:rPr>
        <w:rFonts w:hint="default"/>
      </w:rPr>
    </w:lvl>
  </w:abstractNum>
  <w:abstractNum w:abstractNumId="12">
    <w:nsid w:val="5503F25C"/>
    <w:multiLevelType w:val="hybridMultilevel"/>
    <w:tmpl w:val="00000000"/>
    <w:lvl w:ilvl="0">
      <w:start w:val="2"/>
      <w:numFmt w:val="decimal"/>
      <w:lvlText w:val="（%1）"/>
      <w:lvlJc w:val="left"/>
      <w:pPr>
        <w:ind w:left="2735" w:hanging="790"/>
        <w:jc w:val="left"/>
      </w:pPr>
      <w:rPr>
        <w:rFonts w:ascii="宋体" w:eastAsia="宋体" w:hAnsi="宋体" w:cs="宋体" w:hint="default"/>
        <w:spacing w:val="-4"/>
        <w:w w:val="102"/>
        <w:sz w:val="29"/>
        <w:szCs w:val="29"/>
      </w:rPr>
    </w:lvl>
    <w:lvl w:ilvl="1">
      <w:start w:val="0"/>
      <w:numFmt w:val="bullet"/>
      <w:lvlText w:val="•"/>
      <w:lvlJc w:val="left"/>
      <w:pPr>
        <w:ind w:left="3933" w:hanging="790"/>
      </w:pPr>
      <w:rPr>
        <w:rFonts w:hint="default"/>
      </w:rPr>
    </w:lvl>
    <w:lvl w:ilvl="2">
      <w:start w:val="0"/>
      <w:numFmt w:val="bullet"/>
      <w:lvlText w:val="•"/>
      <w:lvlJc w:val="left"/>
      <w:pPr>
        <w:ind w:left="5127" w:hanging="790"/>
      </w:pPr>
      <w:rPr>
        <w:rFonts w:hint="default"/>
      </w:rPr>
    </w:lvl>
    <w:lvl w:ilvl="3">
      <w:start w:val="0"/>
      <w:numFmt w:val="bullet"/>
      <w:lvlText w:val="•"/>
      <w:lvlJc w:val="left"/>
      <w:pPr>
        <w:ind w:left="6321" w:hanging="790"/>
      </w:pPr>
      <w:rPr>
        <w:rFonts w:hint="default"/>
      </w:rPr>
    </w:lvl>
    <w:lvl w:ilvl="4">
      <w:start w:val="0"/>
      <w:numFmt w:val="bullet"/>
      <w:lvlText w:val="•"/>
      <w:lvlJc w:val="left"/>
      <w:pPr>
        <w:ind w:left="7515" w:hanging="790"/>
      </w:pPr>
      <w:rPr>
        <w:rFonts w:hint="default"/>
      </w:rPr>
    </w:lvl>
    <w:lvl w:ilvl="5">
      <w:start w:val="0"/>
      <w:numFmt w:val="bullet"/>
      <w:lvlText w:val="•"/>
      <w:lvlJc w:val="left"/>
      <w:pPr>
        <w:ind w:left="8709" w:hanging="790"/>
      </w:pPr>
      <w:rPr>
        <w:rFonts w:hint="default"/>
      </w:rPr>
    </w:lvl>
    <w:lvl w:ilvl="6">
      <w:start w:val="0"/>
      <w:numFmt w:val="bullet"/>
      <w:lvlText w:val="•"/>
      <w:lvlJc w:val="left"/>
      <w:pPr>
        <w:ind w:left="9903" w:hanging="790"/>
      </w:pPr>
      <w:rPr>
        <w:rFonts w:hint="default"/>
      </w:rPr>
    </w:lvl>
    <w:lvl w:ilvl="7">
      <w:start w:val="0"/>
      <w:numFmt w:val="bullet"/>
      <w:lvlText w:val="•"/>
      <w:lvlJc w:val="left"/>
      <w:pPr>
        <w:ind w:left="11097" w:hanging="790"/>
      </w:pPr>
      <w:rPr>
        <w:rFonts w:hint="default"/>
      </w:rPr>
    </w:lvl>
    <w:lvl w:ilvl="8">
      <w:start w:val="0"/>
      <w:numFmt w:val="bullet"/>
      <w:lvlText w:val="•"/>
      <w:lvlJc w:val="left"/>
      <w:pPr>
        <w:ind w:left="12291" w:hanging="790"/>
      </w:pPr>
      <w:rPr>
        <w:rFonts w:hint="default"/>
      </w:rPr>
    </w:lvl>
  </w:abstractNum>
  <w:abstractNum w:abstractNumId="13">
    <w:nsid w:val="5F71AA99"/>
    <w:multiLevelType w:val="hybridMultilevel"/>
    <w:tmpl w:val="00000000"/>
    <w:lvl w:ilvl="0">
      <w:start w:val="1"/>
      <w:numFmt w:val="decimal"/>
      <w:lvlText w:val="%1"/>
      <w:lvlJc w:val="left"/>
      <w:pPr>
        <w:ind w:left="1200" w:hanging="360"/>
        <w:jc w:val="left"/>
      </w:pPr>
      <w:rPr>
        <w:rFonts w:ascii="宋体" w:eastAsia="宋体" w:hAnsi="宋体" w:cs="宋体" w:hint="default"/>
        <w:w w:val="100"/>
        <w:sz w:val="36"/>
        <w:szCs w:val="36"/>
      </w:rPr>
    </w:lvl>
    <w:lvl w:ilvl="1">
      <w:start w:val="0"/>
      <w:numFmt w:val="bullet"/>
      <w:lvlText w:val="•"/>
      <w:lvlJc w:val="left"/>
      <w:pPr>
        <w:ind w:left="2547" w:hanging="360"/>
      </w:pPr>
      <w:rPr>
        <w:rFonts w:hint="default"/>
      </w:rPr>
    </w:lvl>
    <w:lvl w:ilvl="2">
      <w:start w:val="0"/>
      <w:numFmt w:val="bullet"/>
      <w:lvlText w:val="•"/>
      <w:lvlJc w:val="left"/>
      <w:pPr>
        <w:ind w:left="3895" w:hanging="360"/>
      </w:pPr>
      <w:rPr>
        <w:rFonts w:hint="default"/>
      </w:rPr>
    </w:lvl>
    <w:lvl w:ilvl="3">
      <w:start w:val="0"/>
      <w:numFmt w:val="bullet"/>
      <w:lvlText w:val="•"/>
      <w:lvlJc w:val="left"/>
      <w:pPr>
        <w:ind w:left="5243" w:hanging="360"/>
      </w:pPr>
      <w:rPr>
        <w:rFonts w:hint="default"/>
      </w:rPr>
    </w:lvl>
    <w:lvl w:ilvl="4">
      <w:start w:val="0"/>
      <w:numFmt w:val="bullet"/>
      <w:lvlText w:val="•"/>
      <w:lvlJc w:val="left"/>
      <w:pPr>
        <w:ind w:left="6591" w:hanging="360"/>
      </w:pPr>
      <w:rPr>
        <w:rFonts w:hint="default"/>
      </w:rPr>
    </w:lvl>
    <w:lvl w:ilvl="5">
      <w:start w:val="0"/>
      <w:numFmt w:val="bullet"/>
      <w:lvlText w:val="•"/>
      <w:lvlJc w:val="left"/>
      <w:pPr>
        <w:ind w:left="7939" w:hanging="360"/>
      </w:pPr>
      <w:rPr>
        <w:rFonts w:hint="default"/>
      </w:rPr>
    </w:lvl>
    <w:lvl w:ilvl="6">
      <w:start w:val="0"/>
      <w:numFmt w:val="bullet"/>
      <w:lvlText w:val="•"/>
      <w:lvlJc w:val="left"/>
      <w:pPr>
        <w:ind w:left="9287" w:hanging="360"/>
      </w:pPr>
      <w:rPr>
        <w:rFonts w:hint="default"/>
      </w:rPr>
    </w:lvl>
    <w:lvl w:ilvl="7">
      <w:start w:val="0"/>
      <w:numFmt w:val="bullet"/>
      <w:lvlText w:val="•"/>
      <w:lvlJc w:val="left"/>
      <w:pPr>
        <w:ind w:left="10635" w:hanging="360"/>
      </w:pPr>
      <w:rPr>
        <w:rFonts w:hint="default"/>
      </w:rPr>
    </w:lvl>
    <w:lvl w:ilvl="8">
      <w:start w:val="0"/>
      <w:numFmt w:val="bullet"/>
      <w:lvlText w:val="•"/>
      <w:lvlJc w:val="left"/>
      <w:pPr>
        <w:ind w:left="11983" w:hanging="360"/>
      </w:pPr>
      <w:rPr>
        <w:rFonts w:hint="default"/>
      </w:rPr>
    </w:lvl>
  </w:abstractNum>
  <w:abstractNum w:abstractNumId="14">
    <w:nsid w:val="6AA15C7A"/>
    <w:multiLevelType w:val="hybridMultilevel"/>
    <w:tmpl w:val="00000000"/>
    <w:lvl w:ilvl="0">
      <w:start w:val="1"/>
      <w:numFmt w:val="decimal"/>
      <w:lvlText w:val="(%1)"/>
      <w:lvlJc w:val="left"/>
      <w:pPr>
        <w:ind w:left="1038" w:hanging="882"/>
        <w:jc w:val="left"/>
      </w:pPr>
      <w:rPr>
        <w:rFonts w:ascii="宋体" w:eastAsia="宋体" w:hAnsi="宋体" w:cs="宋体" w:hint="default"/>
        <w:w w:val="100"/>
        <w:sz w:val="36"/>
        <w:szCs w:val="36"/>
      </w:rPr>
    </w:lvl>
    <w:lvl w:ilvl="1">
      <w:start w:val="0"/>
      <w:numFmt w:val="bullet"/>
      <w:lvlText w:val="•"/>
      <w:lvlJc w:val="left"/>
      <w:pPr>
        <w:ind w:left="2403" w:hanging="882"/>
      </w:pPr>
      <w:rPr>
        <w:rFonts w:hint="default"/>
      </w:rPr>
    </w:lvl>
    <w:lvl w:ilvl="2">
      <w:start w:val="0"/>
      <w:numFmt w:val="bullet"/>
      <w:lvlText w:val="•"/>
      <w:lvlJc w:val="left"/>
      <w:pPr>
        <w:ind w:left="3767" w:hanging="882"/>
      </w:pPr>
      <w:rPr>
        <w:rFonts w:hint="default"/>
      </w:rPr>
    </w:lvl>
    <w:lvl w:ilvl="3">
      <w:start w:val="0"/>
      <w:numFmt w:val="bullet"/>
      <w:lvlText w:val="•"/>
      <w:lvlJc w:val="left"/>
      <w:pPr>
        <w:ind w:left="5131" w:hanging="882"/>
      </w:pPr>
      <w:rPr>
        <w:rFonts w:hint="default"/>
      </w:rPr>
    </w:lvl>
    <w:lvl w:ilvl="4">
      <w:start w:val="0"/>
      <w:numFmt w:val="bullet"/>
      <w:lvlText w:val="•"/>
      <w:lvlJc w:val="left"/>
      <w:pPr>
        <w:ind w:left="6495" w:hanging="882"/>
      </w:pPr>
      <w:rPr>
        <w:rFonts w:hint="default"/>
      </w:rPr>
    </w:lvl>
    <w:lvl w:ilvl="5">
      <w:start w:val="0"/>
      <w:numFmt w:val="bullet"/>
      <w:lvlText w:val="•"/>
      <w:lvlJc w:val="left"/>
      <w:pPr>
        <w:ind w:left="7859" w:hanging="882"/>
      </w:pPr>
      <w:rPr>
        <w:rFonts w:hint="default"/>
      </w:rPr>
    </w:lvl>
    <w:lvl w:ilvl="6">
      <w:start w:val="0"/>
      <w:numFmt w:val="bullet"/>
      <w:lvlText w:val="•"/>
      <w:lvlJc w:val="left"/>
      <w:pPr>
        <w:ind w:left="9223" w:hanging="882"/>
      </w:pPr>
      <w:rPr>
        <w:rFonts w:hint="default"/>
      </w:rPr>
    </w:lvl>
    <w:lvl w:ilvl="7">
      <w:start w:val="0"/>
      <w:numFmt w:val="bullet"/>
      <w:lvlText w:val="•"/>
      <w:lvlJc w:val="left"/>
      <w:pPr>
        <w:ind w:left="10587" w:hanging="882"/>
      </w:pPr>
      <w:rPr>
        <w:rFonts w:hint="default"/>
      </w:rPr>
    </w:lvl>
    <w:lvl w:ilvl="8">
      <w:start w:val="0"/>
      <w:numFmt w:val="bullet"/>
      <w:lvlText w:val="•"/>
      <w:lvlJc w:val="left"/>
      <w:pPr>
        <w:ind w:left="11951" w:hanging="882"/>
      </w:pPr>
      <w:rPr>
        <w:rFonts w:hint="default"/>
      </w:rPr>
    </w:lvl>
  </w:abstractNum>
  <w:abstractNum w:abstractNumId="15">
    <w:nsid w:val="6ECFA1FE"/>
    <w:multiLevelType w:val="hybridMultilevel"/>
    <w:tmpl w:val="00000000"/>
    <w:lvl w:ilvl="0">
      <w:start w:val="1"/>
      <w:numFmt w:val="decimal"/>
      <w:lvlText w:val="(%1)"/>
      <w:lvlJc w:val="left"/>
      <w:pPr>
        <w:ind w:left="1038" w:hanging="882"/>
        <w:jc w:val="left"/>
      </w:pPr>
      <w:rPr>
        <w:rFonts w:ascii="宋体" w:eastAsia="宋体" w:hAnsi="宋体" w:cs="宋体" w:hint="default"/>
        <w:w w:val="100"/>
        <w:sz w:val="36"/>
        <w:szCs w:val="36"/>
      </w:rPr>
    </w:lvl>
    <w:lvl w:ilvl="1">
      <w:start w:val="0"/>
      <w:numFmt w:val="bullet"/>
      <w:lvlText w:val="•"/>
      <w:lvlJc w:val="left"/>
      <w:pPr>
        <w:ind w:left="2403" w:hanging="882"/>
      </w:pPr>
      <w:rPr>
        <w:rFonts w:hint="default"/>
      </w:rPr>
    </w:lvl>
    <w:lvl w:ilvl="2">
      <w:start w:val="0"/>
      <w:numFmt w:val="bullet"/>
      <w:lvlText w:val="•"/>
      <w:lvlJc w:val="left"/>
      <w:pPr>
        <w:ind w:left="3767" w:hanging="882"/>
      </w:pPr>
      <w:rPr>
        <w:rFonts w:hint="default"/>
      </w:rPr>
    </w:lvl>
    <w:lvl w:ilvl="3">
      <w:start w:val="0"/>
      <w:numFmt w:val="bullet"/>
      <w:lvlText w:val="•"/>
      <w:lvlJc w:val="left"/>
      <w:pPr>
        <w:ind w:left="5131" w:hanging="882"/>
      </w:pPr>
      <w:rPr>
        <w:rFonts w:hint="default"/>
      </w:rPr>
    </w:lvl>
    <w:lvl w:ilvl="4">
      <w:start w:val="0"/>
      <w:numFmt w:val="bullet"/>
      <w:lvlText w:val="•"/>
      <w:lvlJc w:val="left"/>
      <w:pPr>
        <w:ind w:left="6495" w:hanging="882"/>
      </w:pPr>
      <w:rPr>
        <w:rFonts w:hint="default"/>
      </w:rPr>
    </w:lvl>
    <w:lvl w:ilvl="5">
      <w:start w:val="0"/>
      <w:numFmt w:val="bullet"/>
      <w:lvlText w:val="•"/>
      <w:lvlJc w:val="left"/>
      <w:pPr>
        <w:ind w:left="7859" w:hanging="882"/>
      </w:pPr>
      <w:rPr>
        <w:rFonts w:hint="default"/>
      </w:rPr>
    </w:lvl>
    <w:lvl w:ilvl="6">
      <w:start w:val="0"/>
      <w:numFmt w:val="bullet"/>
      <w:lvlText w:val="•"/>
      <w:lvlJc w:val="left"/>
      <w:pPr>
        <w:ind w:left="9223" w:hanging="882"/>
      </w:pPr>
      <w:rPr>
        <w:rFonts w:hint="default"/>
      </w:rPr>
    </w:lvl>
    <w:lvl w:ilvl="7">
      <w:start w:val="0"/>
      <w:numFmt w:val="bullet"/>
      <w:lvlText w:val="•"/>
      <w:lvlJc w:val="left"/>
      <w:pPr>
        <w:ind w:left="10587" w:hanging="882"/>
      </w:pPr>
      <w:rPr>
        <w:rFonts w:hint="default"/>
      </w:rPr>
    </w:lvl>
    <w:lvl w:ilvl="8">
      <w:start w:val="0"/>
      <w:numFmt w:val="bullet"/>
      <w:lvlText w:val="•"/>
      <w:lvlJc w:val="left"/>
      <w:pPr>
        <w:ind w:left="11951" w:hanging="882"/>
      </w:pPr>
      <w:rPr>
        <w:rFonts w:hint="default"/>
      </w:rPr>
    </w:lvl>
  </w:abstractNum>
  <w:abstractNum w:abstractNumId="16">
    <w:nsid w:val="786653DC"/>
    <w:multiLevelType w:val="hybridMultilevel"/>
    <w:tmpl w:val="00000000"/>
    <w:lvl w:ilvl="0">
      <w:start w:val="1"/>
      <w:numFmt w:val="decimal"/>
      <w:lvlText w:val="(%1)"/>
      <w:lvlJc w:val="left"/>
      <w:pPr>
        <w:ind w:left="1038" w:hanging="882"/>
        <w:jc w:val="left"/>
      </w:pPr>
      <w:rPr>
        <w:rFonts w:ascii="宋体" w:eastAsia="宋体" w:hAnsi="宋体" w:cs="宋体" w:hint="default"/>
        <w:w w:val="100"/>
        <w:sz w:val="36"/>
        <w:szCs w:val="36"/>
      </w:rPr>
    </w:lvl>
    <w:lvl w:ilvl="1">
      <w:start w:val="0"/>
      <w:numFmt w:val="bullet"/>
      <w:lvlText w:val="•"/>
      <w:lvlJc w:val="left"/>
      <w:pPr>
        <w:ind w:left="2403" w:hanging="882"/>
      </w:pPr>
      <w:rPr>
        <w:rFonts w:hint="default"/>
      </w:rPr>
    </w:lvl>
    <w:lvl w:ilvl="2">
      <w:start w:val="0"/>
      <w:numFmt w:val="bullet"/>
      <w:lvlText w:val="•"/>
      <w:lvlJc w:val="left"/>
      <w:pPr>
        <w:ind w:left="3767" w:hanging="882"/>
      </w:pPr>
      <w:rPr>
        <w:rFonts w:hint="default"/>
      </w:rPr>
    </w:lvl>
    <w:lvl w:ilvl="3">
      <w:start w:val="0"/>
      <w:numFmt w:val="bullet"/>
      <w:lvlText w:val="•"/>
      <w:lvlJc w:val="left"/>
      <w:pPr>
        <w:ind w:left="5131" w:hanging="882"/>
      </w:pPr>
      <w:rPr>
        <w:rFonts w:hint="default"/>
      </w:rPr>
    </w:lvl>
    <w:lvl w:ilvl="4">
      <w:start w:val="0"/>
      <w:numFmt w:val="bullet"/>
      <w:lvlText w:val="•"/>
      <w:lvlJc w:val="left"/>
      <w:pPr>
        <w:ind w:left="6495" w:hanging="882"/>
      </w:pPr>
      <w:rPr>
        <w:rFonts w:hint="default"/>
      </w:rPr>
    </w:lvl>
    <w:lvl w:ilvl="5">
      <w:start w:val="0"/>
      <w:numFmt w:val="bullet"/>
      <w:lvlText w:val="•"/>
      <w:lvlJc w:val="left"/>
      <w:pPr>
        <w:ind w:left="7859" w:hanging="882"/>
      </w:pPr>
      <w:rPr>
        <w:rFonts w:hint="default"/>
      </w:rPr>
    </w:lvl>
    <w:lvl w:ilvl="6">
      <w:start w:val="0"/>
      <w:numFmt w:val="bullet"/>
      <w:lvlText w:val="•"/>
      <w:lvlJc w:val="left"/>
      <w:pPr>
        <w:ind w:left="9223" w:hanging="882"/>
      </w:pPr>
      <w:rPr>
        <w:rFonts w:hint="default"/>
      </w:rPr>
    </w:lvl>
    <w:lvl w:ilvl="7">
      <w:start w:val="0"/>
      <w:numFmt w:val="bullet"/>
      <w:lvlText w:val="•"/>
      <w:lvlJc w:val="left"/>
      <w:pPr>
        <w:ind w:left="10587" w:hanging="882"/>
      </w:pPr>
      <w:rPr>
        <w:rFonts w:hint="default"/>
      </w:rPr>
    </w:lvl>
    <w:lvl w:ilvl="8">
      <w:start w:val="0"/>
      <w:numFmt w:val="bullet"/>
      <w:lvlText w:val="•"/>
      <w:lvlJc w:val="left"/>
      <w:pPr>
        <w:ind w:left="11951" w:hanging="882"/>
      </w:pPr>
      <w:rPr>
        <w:rFonts w:hint="default"/>
      </w:rPr>
    </w:lvl>
  </w:abstractNum>
  <w:abstractNum w:abstractNumId="17">
    <w:nsid w:val="7C9102C4"/>
    <w:multiLevelType w:val="hybridMultilevel"/>
    <w:tmpl w:val="00000000"/>
    <w:lvl w:ilvl="0">
      <w:start w:val="1"/>
      <w:numFmt w:val="decimal"/>
      <w:lvlText w:val="（%1）"/>
      <w:lvlJc w:val="left"/>
      <w:pPr>
        <w:ind w:left="2526" w:hanging="937"/>
        <w:jc w:val="left"/>
      </w:pPr>
      <w:rPr>
        <w:rFonts w:ascii="宋体" w:eastAsia="宋体" w:hAnsi="宋体" w:cs="宋体" w:hint="default"/>
        <w:w w:val="101"/>
        <w:sz w:val="35"/>
        <w:szCs w:val="35"/>
      </w:rPr>
    </w:lvl>
    <w:lvl w:ilvl="1">
      <w:start w:val="0"/>
      <w:numFmt w:val="bullet"/>
      <w:lvlText w:val="•"/>
      <w:lvlJc w:val="left"/>
      <w:pPr>
        <w:ind w:left="3735" w:hanging="937"/>
      </w:pPr>
      <w:rPr>
        <w:rFonts w:hint="default"/>
      </w:rPr>
    </w:lvl>
    <w:lvl w:ilvl="2">
      <w:start w:val="0"/>
      <w:numFmt w:val="bullet"/>
      <w:lvlText w:val="•"/>
      <w:lvlJc w:val="left"/>
      <w:pPr>
        <w:ind w:left="4951" w:hanging="937"/>
      </w:pPr>
      <w:rPr>
        <w:rFonts w:hint="default"/>
      </w:rPr>
    </w:lvl>
    <w:lvl w:ilvl="3">
      <w:start w:val="0"/>
      <w:numFmt w:val="bullet"/>
      <w:lvlText w:val="•"/>
      <w:lvlJc w:val="left"/>
      <w:pPr>
        <w:ind w:left="6167" w:hanging="937"/>
      </w:pPr>
      <w:rPr>
        <w:rFonts w:hint="default"/>
      </w:rPr>
    </w:lvl>
    <w:lvl w:ilvl="4">
      <w:start w:val="0"/>
      <w:numFmt w:val="bullet"/>
      <w:lvlText w:val="•"/>
      <w:lvlJc w:val="left"/>
      <w:pPr>
        <w:ind w:left="7383" w:hanging="937"/>
      </w:pPr>
      <w:rPr>
        <w:rFonts w:hint="default"/>
      </w:rPr>
    </w:lvl>
    <w:lvl w:ilvl="5">
      <w:start w:val="0"/>
      <w:numFmt w:val="bullet"/>
      <w:lvlText w:val="•"/>
      <w:lvlJc w:val="left"/>
      <w:pPr>
        <w:ind w:left="8599" w:hanging="937"/>
      </w:pPr>
      <w:rPr>
        <w:rFonts w:hint="default"/>
      </w:rPr>
    </w:lvl>
    <w:lvl w:ilvl="6">
      <w:start w:val="0"/>
      <w:numFmt w:val="bullet"/>
      <w:lvlText w:val="•"/>
      <w:lvlJc w:val="left"/>
      <w:pPr>
        <w:ind w:left="9815" w:hanging="937"/>
      </w:pPr>
      <w:rPr>
        <w:rFonts w:hint="default"/>
      </w:rPr>
    </w:lvl>
    <w:lvl w:ilvl="7">
      <w:start w:val="0"/>
      <w:numFmt w:val="bullet"/>
      <w:lvlText w:val="•"/>
      <w:lvlJc w:val="left"/>
      <w:pPr>
        <w:ind w:left="11031" w:hanging="937"/>
      </w:pPr>
      <w:rPr>
        <w:rFonts w:hint="default"/>
      </w:rPr>
    </w:lvl>
    <w:lvl w:ilvl="8">
      <w:start w:val="0"/>
      <w:numFmt w:val="bullet"/>
      <w:lvlText w:val="•"/>
      <w:lvlJc w:val="left"/>
      <w:pPr>
        <w:ind w:left="12247" w:hanging="937"/>
      </w:pPr>
      <w:rPr>
        <w:rFonts w:hint="default"/>
      </w:rPr>
    </w:lvl>
  </w:abstractNum>
  <w:num w:numId="1">
    <w:abstractNumId w:val="9"/>
  </w:num>
  <w:num w:numId="2">
    <w:abstractNumId w:val="5"/>
  </w:num>
  <w:num w:numId="3">
    <w:abstractNumId w:val="3"/>
  </w:num>
  <w:num w:numId="4">
    <w:abstractNumId w:val="0"/>
  </w:num>
  <w:num w:numId="5">
    <w:abstractNumId w:val="13"/>
  </w:num>
  <w:num w:numId="6">
    <w:abstractNumId w:val="11"/>
  </w:num>
  <w:num w:numId="7">
    <w:abstractNumId w:val="10"/>
  </w:num>
  <w:num w:numId="8">
    <w:abstractNumId w:val="7"/>
  </w:num>
  <w:num w:numId="9">
    <w:abstractNumId w:val="8"/>
  </w:num>
  <w:num w:numId="10">
    <w:abstractNumId w:val="15"/>
  </w:num>
  <w:num w:numId="11">
    <w:abstractNumId w:val="14"/>
  </w:num>
  <w:num w:numId="12">
    <w:abstractNumId w:val="16"/>
  </w:num>
  <w:num w:numId="13">
    <w:abstractNumId w:val="6"/>
  </w:num>
  <w:num w:numId="14">
    <w:abstractNumId w:val="1"/>
  </w:num>
  <w:num w:numId="15">
    <w:abstractNumId w:val="2"/>
  </w:num>
  <w:num w:numId="16">
    <w:abstractNumId w:val="12"/>
  </w:num>
  <w:num w:numId="17">
    <w:abstractNumId w:val="4"/>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right="535"/>
      <w:jc w:val="center"/>
      <w:outlineLvl w:val="0"/>
    </w:pPr>
    <w:rPr>
      <w:rFonts w:ascii="Microsoft JhengHei" w:eastAsia="Microsoft JhengHei" w:hAnsi="Microsoft JhengHei" w:cs="Microsoft JhengHei"/>
      <w:b/>
      <w:bCs/>
      <w:sz w:val="45"/>
      <w:szCs w:val="45"/>
    </w:rPr>
  </w:style>
  <w:style w:type="paragraph" w:styleId="Heading2">
    <w:name w:val="heading 2"/>
    <w:basedOn w:val="Normal"/>
    <w:uiPriority w:val="1"/>
    <w:qFormat/>
    <w:pPr>
      <w:outlineLvl w:val="1"/>
    </w:pPr>
    <w:rPr>
      <w:rFonts w:ascii="宋体" w:eastAsia="宋体" w:hAnsi="宋体" w:cs="宋体"/>
      <w:sz w:val="42"/>
      <w:szCs w:val="42"/>
    </w:rPr>
  </w:style>
  <w:style w:type="paragraph" w:styleId="Heading3">
    <w:name w:val="heading 3"/>
    <w:basedOn w:val="Normal"/>
    <w:uiPriority w:val="1"/>
    <w:qFormat/>
    <w:pPr>
      <w:ind w:left="840"/>
      <w:outlineLvl w:val="2"/>
    </w:pPr>
    <w:rPr>
      <w:rFonts w:ascii="Microsoft JhengHei" w:eastAsia="Microsoft JhengHei" w:hAnsi="Microsoft JhengHei" w:cs="Microsoft JhengHei"/>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line="728" w:lineRule="exact"/>
      <w:ind w:right="538"/>
      <w:jc w:val="center"/>
    </w:pPr>
    <w:rPr>
      <w:rFonts w:ascii="Microsoft JhengHei" w:eastAsia="Microsoft JhengHei" w:hAnsi="Microsoft JhengHei" w:cs="Microsoft JhengHei"/>
      <w:b/>
      <w:bCs/>
      <w:sz w:val="48"/>
      <w:szCs w:val="48"/>
    </w:rPr>
  </w:style>
  <w:style w:type="paragraph" w:styleId="ListParagraph">
    <w:name w:val="List Paragraph"/>
    <w:basedOn w:val="Normal"/>
    <w:uiPriority w:val="1"/>
    <w:qFormat/>
    <w:pPr>
      <w:ind w:left="1038"/>
    </w:pPr>
    <w:rPr>
      <w:rFonts w:ascii="宋体" w:eastAsia="宋体" w:hAnsi="宋体" w:cs="宋体"/>
    </w:rPr>
  </w:style>
  <w:style w:type="paragraph" w:customStyle="1" w:styleId="TableParagraph">
    <w:name w:val="Table Paragraph"/>
    <w:basedOn w:val="Normal"/>
    <w:uiPriority w:val="1"/>
    <w:qFormat/>
    <w:pPr>
      <w:jc w:val="center"/>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image" Target="media/image2.png"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image" Target="media/image3.png"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image" Target="media/image4.png"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image" Target="media/image5.png" /><Relationship Id="rId28" Type="http://schemas.openxmlformats.org/officeDocument/2006/relationships/image" Target="media/image6.png"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header" Target="header12.xml" /><Relationship Id="rId32" Type="http://schemas.openxmlformats.org/officeDocument/2006/relationships/footer" Target="footer12.xml" /><Relationship Id="rId33" Type="http://schemas.openxmlformats.org/officeDocument/2006/relationships/header" Target="header13.xml" /><Relationship Id="rId34" Type="http://schemas.openxmlformats.org/officeDocument/2006/relationships/footer" Target="footer13.xml" /><Relationship Id="rId35" Type="http://schemas.openxmlformats.org/officeDocument/2006/relationships/header" Target="header14.xml" /><Relationship Id="rId36" Type="http://schemas.openxmlformats.org/officeDocument/2006/relationships/footer" Target="footer14.xml" /><Relationship Id="rId37" Type="http://schemas.openxmlformats.org/officeDocument/2006/relationships/image" Target="media/image7.png" /><Relationship Id="rId38" Type="http://schemas.openxmlformats.org/officeDocument/2006/relationships/header" Target="header15.xml" /><Relationship Id="rId39" Type="http://schemas.openxmlformats.org/officeDocument/2006/relationships/footer" Target="footer15.xml" /><Relationship Id="rId4" Type="http://schemas.openxmlformats.org/officeDocument/2006/relationships/header" Target="header1.xml" /><Relationship Id="rId40" Type="http://schemas.openxmlformats.org/officeDocument/2006/relationships/image" Target="media/image8.png" /><Relationship Id="rId41" Type="http://schemas.openxmlformats.org/officeDocument/2006/relationships/header" Target="header16.xml" /><Relationship Id="rId42" Type="http://schemas.openxmlformats.org/officeDocument/2006/relationships/footer" Target="footer16.xml" /><Relationship Id="rId43" Type="http://schemas.openxmlformats.org/officeDocument/2006/relationships/header" Target="header17.xml" /><Relationship Id="rId44" Type="http://schemas.openxmlformats.org/officeDocument/2006/relationships/footer" Target="footer17.xml" /><Relationship Id="rId45" Type="http://schemas.openxmlformats.org/officeDocument/2006/relationships/image" Target="media/image9.png" /><Relationship Id="rId46" Type="http://schemas.openxmlformats.org/officeDocument/2006/relationships/header" Target="header18.xml" /><Relationship Id="rId47" Type="http://schemas.openxmlformats.org/officeDocument/2006/relationships/footer" Target="footer18.xml" /><Relationship Id="rId48" Type="http://schemas.openxmlformats.org/officeDocument/2006/relationships/image" Target="media/image10.png" /><Relationship Id="rId49" Type="http://schemas.openxmlformats.org/officeDocument/2006/relationships/image" Target="media/image11.png" /><Relationship Id="rId5" Type="http://schemas.openxmlformats.org/officeDocument/2006/relationships/footer" Target="footer1.xml" /><Relationship Id="rId50" Type="http://schemas.openxmlformats.org/officeDocument/2006/relationships/header" Target="header19.xml" /><Relationship Id="rId51" Type="http://schemas.openxmlformats.org/officeDocument/2006/relationships/footer" Target="footer19.xml" /><Relationship Id="rId52" Type="http://schemas.openxmlformats.org/officeDocument/2006/relationships/hyperlink" Target="https://d.book118.com/855004001303011113" TargetMode="External" /><Relationship Id="rId53" Type="http://schemas.openxmlformats.org/officeDocument/2006/relationships/header" Target="header20.xml" /><Relationship Id="rId54" Type="http://schemas.openxmlformats.org/officeDocument/2006/relationships/footer" Target="footer20.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2024-02-01T15:34:35Z</dcterms:created>
  <dcterms:modified xsi:type="dcterms:W3CDTF">2024-02-01T15:34:35Z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2022-11-11T00:00:00Z</vt:filetime>
  </property>
  <property fmtid="{D5CDD505-2E9C-101B-9397-08002B2CF9AE}" pid="3" name="LastSaved">
    <vt:filetime>2024-02-01T00:00:00Z</vt:filetime>
  </property>
</Properties>
</file>