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0" w:lineRule="exact"/>
        <w:ind w:left="658"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73pt;height:78pt;margin-top:27pt;margin-left:367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57" o:spid="_x0000_s1040" type="#_x0000_t12" style="width:482.9pt;height:1.75pt;margin-top:212.1pt;margin-left:70.3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1"/>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61.080</w:t>
      </w:r>
    </w:p>
    <w:p>
      <w:pPr>
        <w:spacing w:before="0" w:after="0" w:line="311" w:lineRule="exact"/>
        <w:ind w:left="658" w:firstLine="0"/>
        <w:jc w:val="left"/>
      </w:pPr>
      <w:r>
        <w:rPr>
          <w:rFonts w:ascii="黑体" w:hAnsi="黑体" w:cs="黑体"/>
          <w:color w:val="000000"/>
          <w:spacing w:val="-1"/>
          <w:w w:val="100"/>
          <w:position w:val="0"/>
          <w:sz w:val="21"/>
          <w:u w:val="none"/>
        </w:rPr>
        <w:t>CCS</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Y</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17</w:t>
      </w:r>
    </w:p>
    <w:p>
      <w:pPr>
        <w:widowControl/>
        <w:jc w:val="left"/>
        <w:sectPr>
          <w:type w:val="continuous"/>
          <w:pgSz w:w="11906" w:h="16839"/>
          <w:pgMar w:top="559" w:right="400" w:bottom="319" w:left="760" w:header="0" w:footer="0" w:gutter="0"/>
          <w:cols w:num="1" w:space="708" w:equalWidth="0">
            <w:col w:w="10747" w:space="0"/>
          </w:cols>
          <w:docGrid w:type="lines" w:linePitch="312" w:charSpace="0"/>
        </w:sectPr>
      </w:pP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spacing w:before="0" w:after="0" w:line="293" w:lineRule="exact"/>
        <w:ind w:left="658" w:firstLine="0"/>
      </w:pPr>
    </w:p>
    <w:p>
      <w:pPr>
        <w:widowControl/>
        <w:jc w:val="left"/>
        <w:sectPr>
          <w:type w:val="continuous"/>
          <w:pgSz w:w="11906" w:h="16839"/>
          <w:pgMar w:top="559" w:right="400" w:bottom="319" w:left="760" w:header="0" w:footer="0" w:gutter="0"/>
          <w:pgNumType w:start="2"/>
          <w:cols w:num="1" w:space="720"/>
          <w:docGrid w:type="lines" w:linePitch="312" w:charSpace="0"/>
        </w:sectPr>
      </w:pPr>
    </w:p>
    <w:p>
      <w:pPr>
        <w:tabs>
          <w:tab w:val="left" w:pos="3988"/>
          <w:tab w:val="left" w:pos="6043"/>
          <w:tab w:val="left" w:pos="8098"/>
        </w:tabs>
        <w:spacing w:before="0" w:after="0" w:line="720" w:lineRule="exact"/>
        <w:ind w:left="1934" w:firstLine="0"/>
        <w:jc w:val="left"/>
      </w:pPr>
      <w:r>
        <w:rPr>
          <w:rFonts w:ascii="黑体" w:eastAsia="黑体" w:hAnsi="黑体" w:cs="黑体"/>
          <w:color w:val="000000"/>
          <w:spacing w:val="-1"/>
          <w:w w:val="100"/>
          <w:position w:val="0"/>
          <w:sz w:val="72"/>
          <w:u w:val="none"/>
        </w:rPr>
        <w:t>团</w:t>
      </w:r>
      <w:r>
        <w:rPr>
          <w:rFonts w:cs="Calibri"/>
          <w:color w:val="000000"/>
          <w:spacing w:val="-1"/>
          <w:w w:val="100"/>
          <w:u w:val="none"/>
        </w:rPr>
        <w:tab/>
      </w:r>
      <w:r>
        <w:rPr>
          <w:rFonts w:ascii="黑体" w:eastAsia="黑体" w:hAnsi="黑体" w:cs="黑体"/>
          <w:color w:val="000000"/>
          <w:spacing w:val="-1"/>
          <w:w w:val="100"/>
          <w:position w:val="0"/>
          <w:sz w:val="72"/>
          <w:u w:val="none"/>
        </w:rPr>
        <w:t>体</w:t>
      </w:r>
      <w:r>
        <w:rPr>
          <w:rFonts w:cs="Calibri"/>
          <w:color w:val="000000"/>
          <w:spacing w:val="0"/>
          <w:w w:val="100"/>
          <w:u w:val="none"/>
        </w:rPr>
        <w:tab/>
      </w:r>
      <w:r>
        <w:rPr>
          <w:rFonts w:ascii="黑体" w:eastAsia="黑体" w:hAnsi="黑体" w:cs="黑体"/>
          <w:color w:val="000000"/>
          <w:spacing w:val="-1"/>
          <w:w w:val="100"/>
          <w:position w:val="0"/>
          <w:sz w:val="72"/>
          <w:u w:val="none"/>
        </w:rPr>
        <w:t>标</w:t>
      </w:r>
      <w:r>
        <w:rPr>
          <w:rFonts w:cs="Calibri"/>
          <w:color w:val="000000"/>
          <w:spacing w:val="0"/>
          <w:w w:val="100"/>
          <w:u w:val="none"/>
        </w:rPr>
        <w:tab/>
      </w:r>
      <w:r>
        <w:rPr>
          <w:rFonts w:ascii="黑体" w:eastAsia="黑体" w:hAnsi="黑体" w:cs="黑体"/>
          <w:color w:val="000000"/>
          <w:spacing w:val="-1"/>
          <w:w w:val="100"/>
          <w:position w:val="0"/>
          <w:sz w:val="72"/>
          <w:u w:val="none"/>
        </w:rPr>
        <w:t>准</w:t>
      </w:r>
    </w:p>
    <w:p>
      <w:pPr>
        <w:spacing w:before="0" w:after="0" w:line="240" w:lineRule="exact"/>
        <w:ind w:left="1934" w:firstLine="0"/>
      </w:pPr>
    </w:p>
    <w:p>
      <w:pPr>
        <w:spacing w:before="0" w:after="0" w:line="408" w:lineRule="exact"/>
        <w:ind w:left="1934" w:firstLine="5853"/>
        <w:jc w:val="left"/>
      </w:pPr>
      <w:r>
        <w:rPr>
          <w:rFonts w:ascii="黑体" w:hAnsi="黑体" w:cs="黑体"/>
          <w:color w:val="000000"/>
          <w:spacing w:val="-1"/>
          <w:w w:val="100"/>
          <w:position w:val="2"/>
          <w:sz w:val="28"/>
          <w:u w:val="none"/>
        </w:rPr>
        <w:t>T/ZZB</w:t>
      </w:r>
      <w:r>
        <w:rPr>
          <w:rFonts w:ascii="Calibri" w:hAnsi="Calibri" w:cs="Calibri"/>
          <w:color w:val="000000"/>
          <w:spacing w:val="0"/>
          <w:w w:val="223"/>
          <w:sz w:val="28"/>
          <w:u w:val="none"/>
        </w:rPr>
        <w:t> </w:t>
      </w:r>
      <w:r>
        <w:rPr>
          <w:rFonts w:ascii="黑体" w:hAnsi="黑体" w:cs="黑体"/>
          <w:color w:val="000000"/>
          <w:spacing w:val="-1"/>
          <w:w w:val="100"/>
          <w:position w:val="2"/>
          <w:sz w:val="28"/>
          <w:u w:val="none"/>
        </w:rPr>
        <w:t>3436</w:t>
      </w:r>
      <w:r>
        <w:rPr>
          <w:rFonts w:ascii="Times New Roman" w:hAnsi="Times New Roman" w:cs="Times New Roman"/>
          <w:color w:val="000000"/>
          <w:spacing w:val="-1"/>
          <w:w w:val="100"/>
          <w:position w:val="0"/>
          <w:sz w:val="28"/>
          <w:u w:val="none"/>
        </w:rPr>
        <w:t>—</w:t>
      </w:r>
      <w:r>
        <w:rPr>
          <w:rFonts w:ascii="黑体" w:hAnsi="黑体" w:cs="黑体"/>
          <w:color w:val="000000"/>
          <w:spacing w:val="-1"/>
          <w:w w:val="100"/>
          <w:position w:val="2"/>
          <w:sz w:val="28"/>
          <w:u w:val="none"/>
        </w:rPr>
        <w:t>2023</w:t>
      </w:r>
    </w:p>
    <w:p>
      <w:pPr>
        <w:widowControl/>
        <w:jc w:val="left"/>
        <w:sectPr>
          <w:type w:val="continuous"/>
          <w:pgSz w:w="11906" w:h="16839"/>
          <w:pgMar w:top="559" w:right="400" w:bottom="319" w:left="760" w:header="0" w:footer="0" w:gutter="0"/>
          <w:pgNumType w:start="3"/>
          <w:cols w:num="1" w:space="708" w:equalWidth="0">
            <w:col w:w="10747" w:space="0"/>
          </w:cols>
          <w:docGrid w:type="lines" w:linePitch="312" w:charSpace="0"/>
        </w:sectPr>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40" w:lineRule="exact"/>
        <w:ind w:left="1934" w:firstLine="5853"/>
      </w:pPr>
    </w:p>
    <w:p>
      <w:pPr>
        <w:spacing w:before="0" w:after="0" w:line="267" w:lineRule="exact"/>
        <w:ind w:left="1934" w:firstLine="5853"/>
      </w:pPr>
    </w:p>
    <w:p>
      <w:pPr>
        <w:widowControl/>
        <w:jc w:val="left"/>
        <w:sectPr>
          <w:type w:val="continuous"/>
          <w:pgSz w:w="11906" w:h="16839"/>
          <w:pgMar w:top="559" w:right="400" w:bottom="319" w:left="760" w:header="0" w:footer="0" w:gutter="0"/>
          <w:pgNumType w:start="4"/>
          <w:cols w:num="1" w:space="720"/>
          <w:docGrid w:type="lines" w:linePitch="312" w:charSpace="0"/>
        </w:sectPr>
      </w:pPr>
    </w:p>
    <w:p>
      <w:pPr>
        <w:spacing w:before="0" w:after="0" w:line="520" w:lineRule="exact"/>
        <w:ind w:left="2289" w:firstLine="359"/>
        <w:jc w:val="left"/>
      </w:pPr>
      <w:r>
        <w:rPr>
          <w:rFonts w:ascii="黑体" w:eastAsia="黑体" w:hAnsi="黑体" w:cs="黑体"/>
          <w:color w:val="000000"/>
          <w:spacing w:val="-1"/>
          <w:w w:val="100"/>
          <w:position w:val="0"/>
          <w:sz w:val="52"/>
          <w:u w:val="none"/>
        </w:rPr>
        <w:t>计算机控制辘脚缝缝纫机</w:t>
      </w:r>
    </w:p>
    <w:p>
      <w:pPr>
        <w:spacing w:before="0" w:after="0" w:line="240" w:lineRule="exact"/>
        <w:ind w:left="2289" w:firstLine="359"/>
      </w:pPr>
    </w:p>
    <w:p>
      <w:pPr>
        <w:spacing w:before="0" w:after="0" w:line="420" w:lineRule="exact"/>
        <w:ind w:left="2289" w:firstLine="0"/>
        <w:jc w:val="left"/>
      </w:pPr>
      <w:r>
        <w:rPr>
          <w:rFonts w:ascii="黑体" w:hAnsi="黑体" w:cs="黑体"/>
          <w:color w:val="000000"/>
          <w:spacing w:val="0"/>
          <w:w w:val="100"/>
          <w:position w:val="0"/>
          <w:sz w:val="28"/>
          <w:u w:val="none"/>
        </w:rPr>
        <w:t>Compute</w:t>
      </w:r>
      <w:r>
        <w:rPr>
          <w:rFonts w:ascii="Calibri" w:hAnsi="Calibri" w:cs="Calibri"/>
          <w:color w:val="000000"/>
          <w:spacing w:val="0"/>
          <w:w w:val="219"/>
          <w:sz w:val="28"/>
          <w:u w:val="none"/>
        </w:rPr>
        <w:t> </w:t>
      </w:r>
      <w:r>
        <w:rPr>
          <w:rFonts w:ascii="黑体" w:hAnsi="黑体" w:cs="黑体"/>
          <w:color w:val="000000"/>
          <w:spacing w:val="-1"/>
          <w:w w:val="100"/>
          <w:position w:val="0"/>
          <w:sz w:val="28"/>
          <w:u w:val="none"/>
        </w:rPr>
        <w:t>controlled</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foot-rolling</w:t>
      </w:r>
      <w:r>
        <w:rPr>
          <w:rFonts w:ascii="Calibri" w:hAnsi="Calibri" w:cs="Calibri"/>
          <w:color w:val="000000"/>
          <w:spacing w:val="0"/>
          <w:w w:val="219"/>
          <w:sz w:val="28"/>
          <w:u w:val="none"/>
        </w:rPr>
        <w:t> </w:t>
      </w:r>
      <w:r>
        <w:rPr>
          <w:rFonts w:ascii="黑体" w:hAnsi="黑体" w:cs="黑体"/>
          <w:color w:val="000000"/>
          <w:spacing w:val="-1"/>
          <w:w w:val="100"/>
          <w:position w:val="0"/>
          <w:sz w:val="28"/>
          <w:u w:val="none"/>
        </w:rPr>
        <w:t>sewing</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machine</w:t>
      </w:r>
    </w:p>
    <w:p>
      <w:pPr>
        <w:widowControl/>
        <w:jc w:val="left"/>
        <w:sectPr>
          <w:type w:val="continuous"/>
          <w:pgSz w:w="11906" w:h="16839"/>
          <w:pgMar w:top="559" w:right="400" w:bottom="319" w:left="760" w:header="0" w:footer="0" w:gutter="0"/>
          <w:pgNumType w:start="5"/>
          <w:cols w:num="1" w:space="708" w:equalWidth="0">
            <w:col w:w="10747" w:space="0"/>
          </w:cols>
          <w:docGrid w:type="lines" w:linePitch="312" w:charSpace="0"/>
        </w:sectPr>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240" w:lineRule="exact"/>
        <w:ind w:left="2289" w:firstLine="0"/>
      </w:pPr>
    </w:p>
    <w:p>
      <w:pPr>
        <w:spacing w:before="0" w:after="0" w:line="423" w:lineRule="exact"/>
        <w:ind w:left="2289" w:firstLine="0"/>
      </w:pPr>
    </w:p>
    <w:p>
      <w:pPr>
        <w:widowControl/>
        <w:jc w:val="left"/>
        <w:sectPr>
          <w:type w:val="continuous"/>
          <w:pgSz w:w="11906" w:h="16839"/>
          <w:pgMar w:top="559" w:right="400" w:bottom="319" w:left="760" w:header="0" w:footer="0" w:gutter="0"/>
          <w:pgNumType w:start="6"/>
          <w:cols w:num="1" w:space="720"/>
          <w:docGrid w:type="lines" w:linePitch="312" w:charSpace="0"/>
        </w:sectPr>
      </w:pPr>
    </w:p>
    <w:p>
      <w:pPr>
        <w:tabs>
          <w:tab w:val="left" w:pos="8017"/>
        </w:tabs>
        <w:spacing w:before="0" w:after="0" w:line="280" w:lineRule="exact"/>
        <w:ind w:left="659" w:firstLine="0"/>
        <w:jc w:val="left"/>
      </w:pPr>
      <w:r>
        <w:rPr>
          <w:rFonts w:ascii="黑体" w:hAnsi="黑体" w:cs="黑体"/>
          <w:color w:val="000000"/>
          <w:spacing w:val="-20"/>
          <w:w w:val="100"/>
          <w:position w:val="0"/>
          <w:sz w:val="28"/>
          <w:u w:val="single"/>
        </w:rPr>
        <w:t>2023 - 11 - 20</w:t>
      </w:r>
      <w:r>
        <w:rPr>
          <w:rFonts w:ascii="Calibri" w:hAnsi="Calibri" w:cs="Calibri"/>
          <w:color w:val="000000"/>
          <w:spacing w:val="5"/>
          <w:w w:val="100"/>
          <w:sz w:val="28"/>
          <w:u w:val="single"/>
        </w:rPr>
        <w:t> </w:t>
      </w:r>
      <w:r>
        <w:rPr>
          <w:rFonts w:ascii="黑体" w:eastAsia="黑体" w:hAnsi="黑体" w:cs="黑体"/>
          <w:color w:val="000000"/>
          <w:spacing w:val="-1"/>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2023 - 11 - 25</w:t>
      </w:r>
      <w:r>
        <w:rPr>
          <w:rFonts w:ascii="Calibri" w:hAnsi="Calibri" w:cs="Calibri"/>
          <w:color w:val="000000"/>
          <w:spacing w:val="5"/>
          <w:w w:val="100"/>
          <w:sz w:val="28"/>
          <w:u w:val="single"/>
        </w:rPr>
        <w:t> </w:t>
      </w:r>
      <w:r>
        <w:rPr>
          <w:rFonts w:ascii="黑体" w:eastAsia="黑体" w:hAnsi="黑体" w:cs="黑体"/>
          <w:color w:val="000000"/>
          <w:spacing w:val="-1"/>
          <w:w w:val="100"/>
          <w:position w:val="0"/>
          <w:sz w:val="28"/>
          <w:u w:val="single"/>
        </w:rPr>
        <w:t>实施</w:t>
      </w:r>
    </w:p>
    <w:p>
      <w:pPr>
        <w:spacing w:before="0" w:after="0" w:line="240" w:lineRule="exact"/>
        <w:ind w:left="659" w:firstLine="0"/>
      </w:pPr>
    </w:p>
    <w:p>
      <w:pPr>
        <w:spacing w:before="0" w:after="0" w:line="240" w:lineRule="exact"/>
        <w:ind w:left="659" w:firstLine="0"/>
      </w:pPr>
    </w:p>
    <w:p>
      <w:pPr>
        <w:spacing w:before="0" w:after="0" w:line="240" w:lineRule="exact"/>
        <w:ind w:left="659" w:firstLine="0"/>
      </w:pPr>
    </w:p>
    <w:p>
      <w:pPr>
        <w:tabs>
          <w:tab w:val="left" w:pos="6507"/>
        </w:tabs>
        <w:spacing w:before="0" w:after="0" w:line="392" w:lineRule="exact"/>
        <w:ind w:left="659" w:firstLine="2652"/>
        <w:jc w:val="left"/>
      </w:pPr>
      <w:r>
        <w:rPr>
          <w:rFonts w:ascii="黑体" w:eastAsia="黑体" w:hAnsi="黑体" w:cs="黑体"/>
          <w:color w:val="000000"/>
          <w:spacing w:val="0"/>
          <w:w w:val="196"/>
          <w:position w:val="0"/>
          <w:sz w:val="28"/>
          <w:u w:val="none"/>
        </w:rPr>
        <w:t>浙江省质量协会</w:t>
      </w:r>
      <w:r>
        <w:rPr>
          <w:rFonts w:cs="Calibri"/>
          <w:color w:val="000000"/>
          <w:spacing w:val="0"/>
          <w:w w:val="100"/>
          <w:u w:val="none"/>
        </w:rPr>
        <w:tab/>
      </w:r>
      <w:r>
        <w:rPr>
          <w:rFonts w:ascii="黑体" w:eastAsia="黑体" w:hAnsi="黑体" w:cs="黑体"/>
          <w:color w:val="000000"/>
          <w:spacing w:val="-1"/>
          <w:w w:val="100"/>
          <w:position w:val="3"/>
          <w:sz w:val="28"/>
          <w:u w:val="none"/>
        </w:rPr>
        <w:t>发</w:t>
      </w:r>
      <w:r>
        <w:rPr>
          <w:rFonts w:ascii="Calibri" w:hAnsi="Calibri" w:cs="Calibri"/>
          <w:color w:val="000000"/>
          <w:spacing w:val="0"/>
          <w:w w:val="267"/>
          <w:sz w:val="28"/>
          <w:u w:val="none"/>
        </w:rPr>
        <w:t> </w:t>
      </w:r>
      <w:r>
        <w:rPr>
          <w:rFonts w:ascii="黑体" w:eastAsia="黑体" w:hAnsi="黑体" w:cs="黑体"/>
          <w:color w:val="000000"/>
          <w:spacing w:val="-1"/>
          <w:w w:val="100"/>
          <w:position w:val="3"/>
          <w:sz w:val="28"/>
          <w:u w:val="none"/>
        </w:rPr>
        <w:t>布</w:t>
      </w:r>
    </w:p>
    <w:p>
      <w:pPr>
        <w:widowControl/>
        <w:jc w:val="left"/>
        <w:sectPr>
          <w:type w:val="continuous"/>
          <w:pgSz w:w="11906" w:h="16839"/>
          <w:pgMar w:top="559" w:right="400" w:bottom="319" w:left="760" w:header="0" w:footer="0" w:gutter="0"/>
          <w:pgNumType w:start="7"/>
          <w:cols w:num="1" w:space="708" w:equalWidth="0">
            <w:col w:w="10747" w:space="0"/>
          </w:cols>
          <w:docGrid w:type="lines" w:linePitch="312" w:charSpace="0"/>
        </w:sectPr>
      </w:pPr>
    </w:p>
    <w:p>
      <w:pPr>
        <w:spacing w:after="0" w:line="20" w:lineRule="exact"/>
      </w:pPr>
      <w:bookmarkStart w:id="1" w:name="2"/>
      <w:bookmarkEnd w:id="1"/>
      <w:r>
        <w:pict>
          <v:shape id="_x0000_s2066"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7" o:spid="_x0000_s1042" type="#_x0000_t202" style="width:85pt;height:39.55pt;margin-top:518.5pt;margin-left:152.2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68" o:spid="_x0000_s1043" type="#_x0000_t202" style="width:85pt;height:39.55pt;margin-top:483.95pt;margin-left:185.8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69" o:spid="_x0000_s1044" type="#_x0000_t202" style="width:85pt;height:39.55pt;margin-top:449.4pt;margin-left:219.4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0" o:spid="_x0000_s1045" type="#_x0000_t202" style="width:85pt;height:39.55pt;margin-top:414.85pt;margin-left:253.0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1" o:spid="_x0000_s1046" type="#_x0000_t202" style="width:85pt;height:39.55pt;margin-top:380.3pt;margin-left:286.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2" o:spid="_x0000_s1047" type="#_x0000_t202" style="width:85pt;height:39.55pt;margin-top:345.7pt;margin-left:320.2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3" o:spid="_x0000_s1048" type="#_x0000_t202" style="width:76.6pt;height:48.2pt;margin-top:302.5pt;margin-left:353.8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4" o:spid="_x0000_s1049" type="#_x0000_t202" style="width:68.2pt;height:39.55pt;margin-top:267.95pt;margin-left:395.8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5" o:spid="_x0000_s1050" type="#_x0000_t202" style="width:68.2pt;height:39.55pt;margin-top:613.55pt;margin-left:59.8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6" o:spid="_x0000_s1051" type="#_x0000_t202" style="width:68.2pt;height:39.55pt;margin-top:579pt;margin-left:93.4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7" o:spid="_x0000_s1052" type="#_x0000_t202" style="width:76.6pt;height:30.9pt;margin-top:553.1pt;margin-left:127.0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8"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79"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pPr>
      <w:bookmarkStart w:id="2" w:name="3"/>
      <w:bookmarkEnd w:id="2"/>
    </w:p>
    <w:p>
      <w:pPr>
        <w:spacing w:before="0" w:after="0" w:line="240" w:lineRule="exact"/>
        <w:sectPr>
          <w:type w:val="continuous"/>
          <w:pgSz w:w="11906" w:h="16839"/>
          <w:pgMar w:top="702" w:right="712" w:bottom="462" w:left="1072" w:header="0" w:footer="0" w:gutter="0"/>
          <w:pgNumType w:start="8"/>
          <w:cols w:num="1" w:space="720"/>
          <w:docGrid w:type="lines" w:linePitch="312" w:charSpace="0"/>
        </w:sectPr>
      </w:pPr>
      <w:bookmarkStart w:id="3" w:name="_GoBack"/>
      <w:bookmarkEnd w:id="3"/>
    </w:p>
    <w:p>
      <w:pPr>
        <w:spacing w:before="0" w:after="0" w:line="274" w:lineRule="exact"/>
      </w:pPr>
    </w:p>
    <w:p>
      <w:pPr>
        <w:widowControl/>
        <w:jc w:val="left"/>
        <w:sectPr>
          <w:type w:val="nextPage"/>
          <w:pgSz w:w="11906" w:h="16839"/>
          <w:pgMar w:top="702" w:right="712" w:bottom="462" w:left="1072" w:header="0" w:footer="0" w:gutter="0"/>
          <w:pgNumType w:start="9"/>
          <w:cols w:num="1" w:space="720"/>
          <w:titlePg w:val="0"/>
          <w:docGrid w:type="lines" w:linePitch="312" w:charSpace="0"/>
        </w:sectPr>
      </w:pPr>
    </w:p>
    <w:p>
      <w:pPr>
        <w:spacing w:before="0" w:after="0" w:line="232" w:lineRule="exact"/>
        <w:ind w:left="345" w:firstLine="7676"/>
        <w:jc w:val="left"/>
      </w:pPr>
      <w:r>
        <w:pict>
          <v:shape id="_x0000_s2080" o:spid="_x0000_s1055" type="#_x0000_t202" style="width:68.2pt;height:39.55pt;margin-top:648.1pt;margin-left:26.2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1" o:spid="_x0000_s1056" type="#_x0000_t202" style="width:68.2pt;height:39.55pt;margin-top:613.55pt;margin-left:59.8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579pt;margin-left:93.4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8" type="#_x0000_t202" style="width:76.6pt;height:30.9pt;margin-top:553.1pt;margin-left:127.0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4" o:spid="_x0000_s1059" type="#_x0000_t202" style="width:85pt;height:39.55pt;margin-top:518.5pt;margin-left:152.2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5" o:spid="_x0000_s1060" type="#_x0000_t202" style="width:85pt;height:39.55pt;margin-top:483.95pt;margin-left:185.8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6" o:spid="_x0000_s1061" type="#_x0000_t202" style="width:85pt;height:39.55pt;margin-top:449.4pt;margin-left:219.4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7" o:spid="_x0000_s1062" type="#_x0000_t202" style="width:85pt;height:39.55pt;margin-top:414.85pt;margin-left:253.0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8" o:spid="_x0000_s1063" type="#_x0000_t202" style="width:85pt;height:39.55pt;margin-top:380.3pt;margin-left:286.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9" o:spid="_x0000_s1064" type="#_x0000_t202" style="width:85pt;height:39.55pt;margin-top:345.7pt;margin-left:320.2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0" o:spid="_x0000_s1065" type="#_x0000_t202" style="width:76.6pt;height:48.2pt;margin-top:302.5pt;margin-left:353.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1" o:spid="_x0000_s1066" type="#_x0000_t202" style="width:68.2pt;height:39.55pt;margin-top:267.95pt;margin-left:395.8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2" o:spid="_x0000_s1067" type="#_x0000_t202" style="width:68.2pt;height:39.55pt;margin-top:233.4pt;margin-left:429.4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3" o:spid="_x0000_s1068" type="#_x0000_t202" style="width:68.2pt;height:39.55pt;margin-top:198.85pt;margin-left:463.0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2" o:spid="_x0000_s1069" type="#_x0000_t12" style="width:470.8pt;height:23.05pt;margin-top:116.15pt;margin-left:69.35pt;mso-height-relative:page;mso-position-horizontal-relative:page;mso-position-vertical-relative:page;mso-width-relative:page;position:absolute;z-index:-251627520" coordsize="21600,21600" fillcolor="white" stroked="f">
            <v:stroke joinstyle="miter"/>
          </v:shape>
        </w:pict>
      </w:r>
      <w:r>
        <w:rPr>
          <w:rFonts w:ascii="黑体" w:hAnsi="黑体" w:cs="黑体"/>
          <w:color w:val="000000"/>
          <w:spacing w:val="-1"/>
          <w:w w:val="100"/>
          <w:position w:val="0"/>
          <w:sz w:val="21"/>
          <w:u w:val="none"/>
        </w:rPr>
        <w:t>T/ZZB</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676"/>
      </w:pPr>
    </w:p>
    <w:p>
      <w:pPr>
        <w:spacing w:before="0" w:after="0" w:line="240" w:lineRule="exact"/>
        <w:ind w:left="345" w:firstLine="7676"/>
      </w:pPr>
    </w:p>
    <w:p>
      <w:pPr>
        <w:spacing w:before="0" w:after="0" w:line="240" w:lineRule="exact"/>
        <w:ind w:left="345" w:firstLine="7676"/>
      </w:pPr>
    </w:p>
    <w:p>
      <w:pPr>
        <w:spacing w:before="0" w:after="0" w:line="240" w:lineRule="exact"/>
        <w:ind w:left="345" w:firstLine="7676"/>
      </w:pPr>
    </w:p>
    <w:p>
      <w:pPr>
        <w:tabs>
          <w:tab w:val="left" w:pos="5184"/>
        </w:tabs>
        <w:spacing w:before="0" w:after="0" w:line="329" w:lineRule="exact"/>
        <w:ind w:left="345" w:firstLine="4198"/>
        <w:jc w:val="left"/>
      </w:pPr>
      <w:r>
        <w:rPr>
          <w:rFonts w:ascii="黑体" w:eastAsia="黑体" w:hAnsi="黑体" w:cs="黑体"/>
          <w:color w:val="000000"/>
          <w:spacing w:val="0"/>
          <w:w w:val="100"/>
          <w:position w:val="0"/>
          <w:sz w:val="32"/>
          <w:u w:val="none"/>
        </w:rPr>
        <w:t>目</w:t>
      </w:r>
      <w:r>
        <w:rPr>
          <w:rFonts w:cs="Calibri"/>
          <w:color w:val="000000"/>
          <w:spacing w:val="0"/>
          <w:w w:val="100"/>
          <w:u w:val="none"/>
        </w:rPr>
        <w:tab/>
      </w:r>
      <w:r>
        <w:rPr>
          <w:rFonts w:ascii="黑体" w:eastAsia="黑体" w:hAnsi="黑体" w:cs="黑体"/>
          <w:color w:val="000000"/>
          <w:spacing w:val="0"/>
          <w:w w:val="100"/>
          <w:position w:val="0"/>
          <w:sz w:val="32"/>
          <w:u w:val="none"/>
        </w:rPr>
        <w:t>次</w:t>
      </w:r>
    </w:p>
    <w:p>
      <w:pPr>
        <w:spacing w:before="0" w:after="0" w:line="240" w:lineRule="exact"/>
        <w:ind w:left="345" w:firstLine="4198"/>
      </w:pPr>
    </w:p>
    <w:p>
      <w:pPr>
        <w:spacing w:before="0" w:after="0" w:line="240" w:lineRule="exact"/>
        <w:ind w:left="345" w:firstLine="4198"/>
      </w:pPr>
    </w:p>
    <w:p>
      <w:pPr>
        <w:tabs>
          <w:tab w:val="left" w:pos="871"/>
        </w:tabs>
        <w:spacing w:before="0" w:after="0" w:line="388" w:lineRule="exact"/>
        <w:ind w:left="345" w:firstLine="0"/>
        <w:jc w:val="left"/>
      </w:pPr>
      <w:hyperlink w:anchor="4" w:history="1">
        <w:r>
          <w:rPr>
            <w:rStyle w:val="Hyperlink"/>
            <w:rFonts w:ascii="宋体" w:eastAsia="宋体" w:hAnsi="宋体" w:cs="宋体"/>
            <w:color w:val="000000"/>
            <w:spacing w:val="-1"/>
            <w:w w:val="100"/>
            <w:position w:val="0"/>
            <w:sz w:val="21"/>
            <w:u w:val="none"/>
          </w:rPr>
          <w:t>前</w:t>
        </w:r>
      </w:hyperlink>
      <w:r>
        <w:rPr>
          <w:rFonts w:cs="Calibri"/>
          <w:color w:val="000000"/>
          <w:w w:val="100"/>
          <w:u w:val="none"/>
        </w:rPr>
        <w:tab/>
      </w:r>
      <w:hyperlink w:anchor="4" w:history="1">
        <w:r>
          <w:rPr>
            <w:rStyle w:val="Hyperlink"/>
            <w:rFonts w:ascii="宋体" w:eastAsia="宋体" w:hAnsi="宋体" w:cs="宋体"/>
            <w:color w:val="000000"/>
            <w:spacing w:val="-1"/>
            <w:w w:val="100"/>
            <w:position w:val="0"/>
            <w:sz w:val="21"/>
            <w:u w:val="none"/>
          </w:rPr>
          <w:t>言</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hyperlink w:anchor="4" w:history="1">
        <w:r>
          <w:rPr>
            <w:rStyle w:val="Hyperlink"/>
            <w:rFonts w:ascii="宋体" w:hAnsi="宋体" w:cs="宋体"/>
            <w:color w:val="000000"/>
            <w:spacing w:val="0"/>
            <w:w w:val="100"/>
            <w:position w:val="0"/>
            <w:sz w:val="21"/>
            <w:u w:val="none"/>
          </w:rPr>
          <w:t>II</w:t>
        </w:r>
      </w:hyperlink>
    </w:p>
    <w:p>
      <w:pPr>
        <w:tabs>
          <w:tab w:val="left" w:pos="9483"/>
        </w:tabs>
        <w:spacing w:before="0" w:after="0" w:line="448" w:lineRule="exact"/>
        <w:ind w:left="345"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5"/>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83"/>
        </w:tabs>
        <w:spacing w:before="0" w:after="0" w:line="428" w:lineRule="exact"/>
        <w:ind w:left="345"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22"/>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83"/>
        </w:tabs>
        <w:spacing w:before="0" w:after="0" w:line="428" w:lineRule="exact"/>
        <w:ind w:left="345"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20"/>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83"/>
        </w:tabs>
        <w:spacing w:before="0" w:after="0" w:line="428" w:lineRule="exact"/>
        <w:ind w:left="345" w:firstLine="0"/>
        <w:jc w:val="left"/>
      </w:pPr>
      <w:hyperlink w:anchor="5"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产品分类</w:t>
        </w:r>
      </w:hyperlink>
      <w:r>
        <w:rPr>
          <w:rFonts w:ascii="Calibri" w:hAnsi="Calibri" w:cs="Calibri"/>
          <w:color w:val="000000"/>
          <w:spacing w:val="17"/>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83"/>
        </w:tabs>
        <w:spacing w:before="0" w:after="0" w:line="428" w:lineRule="exact"/>
        <w:ind w:left="345" w:firstLine="0"/>
        <w:jc w:val="left"/>
      </w:pPr>
      <w:hyperlink w:anchor="6"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24"/>
          <w:sz w:val="21"/>
          <w:u w:val="none"/>
        </w:rPr>
        <w:t> </w:t>
      </w:r>
      <w:hyperlink w:anchor="6"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17"/>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483"/>
        </w:tabs>
        <w:spacing w:before="0" w:after="0" w:line="428" w:lineRule="exact"/>
        <w:ind w:left="345" w:firstLine="0"/>
        <w:jc w:val="left"/>
      </w:pPr>
      <w:hyperlink w:anchor="7"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技术要求</w:t>
        </w:r>
      </w:hyperlink>
      <w:r>
        <w:rPr>
          <w:rFonts w:ascii="Calibri" w:hAnsi="Calibri" w:cs="Calibri"/>
          <w:color w:val="000000"/>
          <w:spacing w:val="17"/>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483"/>
        </w:tabs>
        <w:spacing w:before="0" w:after="0" w:line="428" w:lineRule="exact"/>
        <w:ind w:left="345" w:firstLine="0"/>
        <w:jc w:val="left"/>
      </w:pPr>
      <w:hyperlink w:anchor="11"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224"/>
          <w:sz w:val="21"/>
          <w:u w:val="none"/>
        </w:rPr>
        <w:t> </w:t>
      </w:r>
      <w:hyperlink w:anchor="11" w:history="1">
        <w:r>
          <w:rPr>
            <w:rStyle w:val="Hyperlink"/>
            <w:rFonts w:ascii="宋体" w:eastAsia="宋体" w:hAnsi="宋体" w:cs="宋体"/>
            <w:color w:val="000000"/>
            <w:spacing w:val="-1"/>
            <w:w w:val="100"/>
            <w:position w:val="0"/>
            <w:sz w:val="21"/>
            <w:u w:val="none"/>
          </w:rPr>
          <w:t>试验方法</w:t>
        </w:r>
      </w:hyperlink>
      <w:r>
        <w:rPr>
          <w:rFonts w:ascii="Calibri" w:hAnsi="Calibri" w:cs="Calibri"/>
          <w:color w:val="000000"/>
          <w:spacing w:val="17"/>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7</w:t>
        </w:r>
      </w:hyperlink>
    </w:p>
    <w:p>
      <w:pPr>
        <w:tabs>
          <w:tab w:val="left" w:pos="9377"/>
        </w:tabs>
        <w:spacing w:before="0" w:after="0" w:line="428" w:lineRule="exact"/>
        <w:ind w:left="345" w:firstLine="0"/>
        <w:jc w:val="left"/>
      </w:pPr>
      <w:hyperlink w:anchor="17"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224"/>
          <w:sz w:val="21"/>
          <w:u w:val="none"/>
        </w:rPr>
        <w:t> </w:t>
      </w:r>
      <w:hyperlink w:anchor="17" w:history="1">
        <w:r>
          <w:rPr>
            <w:rStyle w:val="Hyperlink"/>
            <w:rFonts w:ascii="宋体" w:eastAsia="宋体" w:hAnsi="宋体" w:cs="宋体"/>
            <w:color w:val="000000"/>
            <w:spacing w:val="-1"/>
            <w:w w:val="100"/>
            <w:position w:val="0"/>
            <w:sz w:val="21"/>
            <w:u w:val="none"/>
          </w:rPr>
          <w:t>检验规则</w:t>
        </w:r>
      </w:hyperlink>
      <w:r>
        <w:rPr>
          <w:rFonts w:ascii="Calibri" w:hAnsi="Calibri" w:cs="Calibri"/>
          <w:color w:val="000000"/>
          <w:spacing w:val="17"/>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13</w:t>
        </w:r>
      </w:hyperlink>
    </w:p>
    <w:p>
      <w:pPr>
        <w:tabs>
          <w:tab w:val="left" w:pos="9377"/>
        </w:tabs>
        <w:spacing w:before="0" w:after="0" w:line="428" w:lineRule="exact"/>
        <w:ind w:left="345" w:firstLine="0"/>
        <w:jc w:val="left"/>
      </w:pPr>
      <w:hyperlink w:anchor="19"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224"/>
          <w:sz w:val="21"/>
          <w:u w:val="none"/>
        </w:rPr>
        <w:t> </w:t>
      </w:r>
      <w:hyperlink w:anchor="19" w:history="1">
        <w:r>
          <w:rPr>
            <w:rStyle w:val="Hyperlink"/>
            <w:rFonts w:ascii="宋体" w:hAnsi="宋体" w:cs="宋体"/>
            <w:color w:val="000000"/>
            <w:spacing w:val="-1"/>
            <w:w w:val="100"/>
            <w:position w:val="0"/>
            <w:sz w:val="21"/>
            <w:u w:val="none"/>
          </w:rPr>
          <w:t>附件、标志、包装、运输和贮存</w:t>
        </w:r>
      </w:hyperlink>
      <w:r>
        <w:rPr>
          <w:rFonts w:ascii="Calibri" w:hAnsi="Calibri" w:cs="Calibri"/>
          <w:color w:val="000000"/>
          <w:spacing w:val="0"/>
          <w:w w:val="167"/>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15</w:t>
        </w:r>
      </w:hyperlink>
    </w:p>
    <w:p>
      <w:pPr>
        <w:tabs>
          <w:tab w:val="left" w:pos="9377"/>
        </w:tabs>
        <w:spacing w:before="0" w:after="0" w:line="428" w:lineRule="exact"/>
        <w:ind w:left="345" w:firstLine="0"/>
        <w:jc w:val="left"/>
      </w:pPr>
      <w:hyperlink w:anchor="20" w:history="1">
        <w:r>
          <w:rPr>
            <w:rStyle w:val="Hyperlink"/>
            <w:rFonts w:ascii="宋体" w:hAnsi="宋体" w:cs="宋体"/>
            <w:color w:val="000000"/>
            <w:spacing w:val="-1"/>
            <w:w w:val="100"/>
            <w:position w:val="0"/>
            <w:sz w:val="21"/>
            <w:u w:val="none"/>
          </w:rPr>
          <w:t>10</w:t>
        </w:r>
      </w:hyperlink>
      <w:r>
        <w:rPr>
          <w:rFonts w:ascii="Calibri" w:hAnsi="Calibri" w:cs="Calibri"/>
          <w:color w:val="000000"/>
          <w:spacing w:val="0"/>
          <w:w w:val="223"/>
          <w:sz w:val="21"/>
          <w:u w:val="none"/>
        </w:rPr>
        <w:t> </w:t>
      </w:r>
      <w:hyperlink w:anchor="20" w:history="1">
        <w:r>
          <w:rPr>
            <w:rStyle w:val="Hyperlink"/>
            <w:rFonts w:ascii="宋体" w:eastAsia="宋体" w:hAnsi="宋体" w:cs="宋体"/>
            <w:color w:val="000000"/>
            <w:spacing w:val="-1"/>
            <w:w w:val="100"/>
            <w:position w:val="0"/>
            <w:sz w:val="21"/>
            <w:u w:val="none"/>
          </w:rPr>
          <w:t>质量承诺</w:t>
        </w:r>
      </w:hyperlink>
      <w:r>
        <w:rPr>
          <w:rFonts w:ascii="Calibri" w:hAnsi="Calibri" w:cs="Calibri"/>
          <w:color w:val="000000"/>
          <w:spacing w:val="18"/>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16</w:t>
        </w:r>
      </w:hyperlink>
    </w:p>
    <w:p>
      <w:pPr>
        <w:widowControl/>
        <w:jc w:val="left"/>
        <w:sectPr>
          <w:type w:val="continuous"/>
          <w:pgSz w:w="11906" w:h="16839"/>
          <w:pgMar w:top="702" w:right="712" w:bottom="462" w:left="1072" w:header="0" w:footer="0" w:gutter="0"/>
          <w:pgNumType w:start="10"/>
          <w:cols w:num="1" w:space="708" w:equalWidth="0">
            <w:col w:w="10122"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309" w:lineRule="exact"/>
        <w:ind w:left="345" w:firstLine="0"/>
      </w:pPr>
    </w:p>
    <w:p>
      <w:pPr>
        <w:widowControl/>
        <w:jc w:val="left"/>
        <w:sectPr>
          <w:type w:val="continuous"/>
          <w:pgSz w:w="11906" w:h="16839"/>
          <w:pgMar w:top="702" w:right="712" w:bottom="462" w:left="1072" w:header="0" w:footer="0" w:gutter="0"/>
          <w:pgNumType w:start="11"/>
          <w:cols w:num="1" w:space="720"/>
          <w:docGrid w:type="lines" w:linePitch="312" w:charSpace="0"/>
        </w:sectPr>
      </w:pPr>
    </w:p>
    <w:p>
      <w:pPr>
        <w:spacing w:before="0" w:after="0" w:line="180" w:lineRule="exact"/>
        <w:ind w:left="9413"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702" w:right="712" w:bottom="462" w:left="1072" w:header="0" w:footer="0" w:gutter="0"/>
          <w:pgNumType w:start="12"/>
          <w:cols w:num="1" w:space="708" w:equalWidth="0">
            <w:col w:w="10122" w:space="0"/>
          </w:cols>
          <w:docGrid w:type="lines" w:linePitch="312" w:charSpace="0"/>
        </w:sectPr>
      </w:pPr>
    </w:p>
    <w:p>
      <w:pPr>
        <w:spacing w:before="0" w:after="0" w:line="240" w:lineRule="exact"/>
      </w:pPr>
      <w:bookmarkStart w:id="4" w:name="4"/>
      <w:bookmarkEnd w:id="4"/>
    </w:p>
    <w:p>
      <w:pPr>
        <w:spacing w:before="0" w:after="0" w:line="274" w:lineRule="exact"/>
      </w:pPr>
    </w:p>
    <w:p>
      <w:pPr>
        <w:widowControl/>
        <w:jc w:val="left"/>
        <w:sectPr>
          <w:type w:val="continuous"/>
          <w:pgSz w:w="11906" w:h="16838"/>
          <w:pgMar w:top="702" w:right="714" w:bottom="462" w:left="1074" w:header="0" w:footer="0" w:gutter="0"/>
          <w:pgNumType w:start="13"/>
          <w:cols w:num="1" w:space="720"/>
          <w:docGrid w:type="lines" w:linePitch="312" w:charSpace="0"/>
        </w:sectPr>
      </w:pPr>
    </w:p>
    <w:p>
      <w:pPr>
        <w:spacing w:before="0" w:after="0" w:line="232" w:lineRule="exact"/>
        <w:ind w:left="60" w:firstLine="0"/>
        <w:jc w:val="left"/>
      </w:pPr>
      <w:r>
        <w:pict>
          <v:shape id="_x0000_s2095" o:spid="_x0000_s1070" type="#_x0000_t202" style="width:68.2pt;height:39.55pt;margin-top:648.1pt;margin-left:26.2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6" o:spid="_x0000_s1071" type="#_x0000_t202" style="width:68.2pt;height:39.55pt;margin-top:613.55pt;margin-left:59.8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72" type="#_x0000_t202" style="width:68.2pt;height:39.55pt;margin-top:579pt;margin-left:93.4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3" type="#_x0000_t202" style="width:76.6pt;height:30.9pt;margin-top:553.1pt;margin-left:127.0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9" o:spid="_x0000_s1074" type="#_x0000_t202" style="width:85pt;height:39.55pt;margin-top:518.5pt;margin-left:152.2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0" o:spid="_x0000_s1075" type="#_x0000_t202" style="width:85pt;height:39.55pt;margin-top:483.95pt;margin-left:185.8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1" o:spid="_x0000_s1076" type="#_x0000_t202" style="width:85pt;height:39.55pt;margin-top:449.4pt;margin-left:219.4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2" o:spid="_x0000_s1077" type="#_x0000_t202" style="width:85pt;height:39.55pt;margin-top:414.85pt;margin-left:253.0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3" o:spid="_x0000_s1078" type="#_x0000_t202" style="width:85pt;height:39.55pt;margin-top:380.3pt;margin-left:286.6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4" o:spid="_x0000_s1079" type="#_x0000_t202" style="width:85pt;height:39.55pt;margin-top:345.7pt;margin-left:320.2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5" o:spid="_x0000_s1080" type="#_x0000_t202" style="width:76.6pt;height:48.2pt;margin-top:302.5pt;margin-left:353.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6" o:spid="_x0000_s1081" type="#_x0000_t202" style="width:68.2pt;height:39.55pt;margin-top:267.95pt;margin-left:395.8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7" o:spid="_x0000_s1082" type="#_x0000_t202" style="width:68.2pt;height:39.55pt;margin-top:233.4pt;margin-left:429.4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8" o:spid="_x0000_s1083" type="#_x0000_t202" style="width:68.2pt;height:39.55pt;margin-top:198.85pt;margin-left:463.0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0" o:spid="_x0000_s1084" type="#_x0000_t12" style="width:470.8pt;height:26pt;margin-top:121.35pt;margin-left:55.2pt;mso-height-relative:page;mso-position-horizontal-relative:page;mso-position-vertical-relative:page;mso-width-relative:page;position:absolute;z-index:-251612160" coordsize="21600,21600" fillcolor="white" stroked="f">
            <v:stroke joinstyle="miter"/>
          </v:shape>
        </w:pict>
      </w:r>
      <w:r>
        <w:rPr>
          <w:rFonts w:ascii="黑体" w:hAnsi="黑体" w:cs="黑体"/>
          <w:color w:val="000000"/>
          <w:spacing w:val="-1"/>
          <w:w w:val="100"/>
          <w:position w:val="0"/>
          <w:sz w:val="21"/>
          <w:u w:val="none"/>
        </w:rPr>
        <w:t>T/ZZB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4978"/>
        </w:tabs>
        <w:spacing w:before="0" w:after="0" w:line="388" w:lineRule="exact"/>
        <w:ind w:left="60" w:firstLine="4118"/>
        <w:jc w:val="left"/>
      </w:pPr>
      <w:r>
        <w:rPr>
          <w:rFonts w:ascii="黑体" w:eastAsia="黑体" w:hAnsi="黑体" w:cs="黑体"/>
          <w:color w:val="000000"/>
          <w:spacing w:val="0"/>
          <w:w w:val="100"/>
          <w:position w:val="0"/>
          <w:sz w:val="32"/>
          <w:u w:val="none"/>
        </w:rPr>
        <w:t>前</w:t>
      </w:r>
      <w:r>
        <w:rPr>
          <w:rFonts w:cs="Calibri"/>
          <w:color w:val="000000"/>
          <w:spacing w:val="0"/>
          <w:w w:val="100"/>
          <w:u w:val="none"/>
        </w:rPr>
        <w:tab/>
      </w:r>
      <w:r>
        <w:rPr>
          <w:rFonts w:ascii="黑体" w:eastAsia="黑体" w:hAnsi="黑体" w:cs="黑体"/>
          <w:color w:val="000000"/>
          <w:spacing w:val="0"/>
          <w:w w:val="100"/>
          <w:position w:val="0"/>
          <w:sz w:val="32"/>
          <w:u w:val="none"/>
        </w:rPr>
        <w:t>言</w:t>
      </w:r>
    </w:p>
    <w:p>
      <w:pPr>
        <w:spacing w:before="0" w:after="0" w:line="240" w:lineRule="exact"/>
        <w:ind w:left="60" w:firstLine="4118"/>
      </w:pPr>
    </w:p>
    <w:p>
      <w:pPr>
        <w:spacing w:before="0" w:after="0" w:line="240" w:lineRule="exact"/>
        <w:ind w:left="60" w:firstLine="4118"/>
      </w:pPr>
    </w:p>
    <w:p>
      <w:pPr>
        <w:spacing w:before="0" w:after="0" w:line="240" w:lineRule="exact"/>
        <w:ind w:left="60" w:firstLine="4118"/>
      </w:pPr>
    </w:p>
    <w:p>
      <w:pPr>
        <w:spacing w:before="0" w:after="0" w:line="253" w:lineRule="exact"/>
        <w:ind w:left="60" w:firstLine="420"/>
        <w:jc w:val="left"/>
      </w:pPr>
      <w:r>
        <w:rPr>
          <w:rFonts w:ascii="宋体" w:eastAsia="宋体" w:hAnsi="宋体" w:cs="宋体"/>
          <w:color w:val="000000"/>
          <w:spacing w:val="-1"/>
          <w:w w:val="100"/>
          <w:position w:val="0"/>
          <w:sz w:val="21"/>
          <w:u w:val="none"/>
        </w:rPr>
        <w:t>本文件按照</w:t>
      </w:r>
      <w:r>
        <w:rPr>
          <w:rFonts w:ascii="宋体" w:hAnsi="宋体" w:cs="宋体"/>
          <w:color w:val="000000"/>
          <w:spacing w:val="-1"/>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1.1—2020《标准化工作导则</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第</w:t>
      </w:r>
      <w:r>
        <w:rPr>
          <w:rFonts w:ascii="宋体" w:hAnsi="宋体" w:cs="宋体"/>
          <w:color w:val="000000"/>
          <w:spacing w:val="-1"/>
          <w:w w:val="100"/>
          <w:position w:val="0"/>
          <w:sz w:val="21"/>
          <w:u w:val="none"/>
        </w:rPr>
        <w:t>1</w:t>
      </w:r>
      <w:r>
        <w:rPr>
          <w:rFonts w:ascii="宋体" w:hAnsi="宋体" w:cs="宋体"/>
          <w:color w:val="000000"/>
          <w:spacing w:val="-2"/>
          <w:w w:val="100"/>
          <w:position w:val="0"/>
          <w:sz w:val="21"/>
          <w:u w:val="none"/>
        </w:rPr>
        <w:t>部分：标准化文件的结构和起草规则》的规定起</w:t>
      </w:r>
    </w:p>
    <w:p>
      <w:pPr>
        <w:spacing w:before="0" w:after="0" w:line="312" w:lineRule="exact"/>
        <w:ind w:left="60" w:firstLine="0"/>
        <w:jc w:val="left"/>
      </w:pPr>
      <w:r>
        <w:rPr>
          <w:rFonts w:ascii="宋体" w:hAnsi="宋体" w:cs="宋体"/>
          <w:color w:val="000000"/>
          <w:spacing w:val="-1"/>
          <w:w w:val="100"/>
          <w:position w:val="0"/>
          <w:sz w:val="21"/>
          <w:u w:val="none"/>
        </w:rPr>
        <w:t>草。</w:t>
      </w:r>
    </w:p>
    <w:p>
      <w:pPr>
        <w:spacing w:before="0" w:after="0" w:line="312" w:lineRule="exact"/>
        <w:ind w:left="60" w:firstLine="420"/>
        <w:jc w:val="left"/>
      </w:pPr>
      <w:r>
        <w:rPr>
          <w:rFonts w:ascii="宋体" w:hAnsi="宋体" w:cs="宋体"/>
          <w:color w:val="000000"/>
          <w:spacing w:val="-1"/>
          <w:w w:val="100"/>
          <w:position w:val="0"/>
          <w:sz w:val="21"/>
          <w:u w:val="none"/>
        </w:rPr>
        <w:t>请注意本文件的某些内容可能涉及专利，本文件的发布机构不承担识别这些专利的责任。</w:t>
      </w:r>
    </w:p>
    <w:p>
      <w:pPr>
        <w:spacing w:before="0" w:after="0" w:line="312" w:lineRule="exact"/>
        <w:ind w:left="60" w:firstLine="420"/>
        <w:jc w:val="left"/>
      </w:pPr>
      <w:r>
        <w:rPr>
          <w:rFonts w:ascii="宋体" w:hAnsi="宋体" w:cs="宋体"/>
          <w:color w:val="000000"/>
          <w:spacing w:val="-1"/>
          <w:w w:val="100"/>
          <w:position w:val="0"/>
          <w:sz w:val="21"/>
          <w:u w:val="none"/>
        </w:rPr>
        <w:t>本文件由浙江省质量协会归口。</w:t>
      </w:r>
    </w:p>
    <w:p>
      <w:pPr>
        <w:spacing w:before="0" w:after="0" w:line="312" w:lineRule="exact"/>
        <w:ind w:left="60" w:firstLine="420"/>
        <w:jc w:val="left"/>
      </w:pPr>
      <w:r>
        <w:rPr>
          <w:rFonts w:ascii="宋体" w:hAnsi="宋体" w:cs="宋体"/>
          <w:color w:val="000000"/>
          <w:spacing w:val="-1"/>
          <w:w w:val="100"/>
          <w:position w:val="0"/>
          <w:sz w:val="21"/>
          <w:u w:val="none"/>
        </w:rPr>
        <w:t>本文件主要起草单位：浙江耐拓机电科技有限公司。</w:t>
      </w:r>
    </w:p>
    <w:p>
      <w:pPr>
        <w:spacing w:before="0" w:after="0" w:line="312" w:lineRule="exact"/>
        <w:ind w:left="60" w:firstLine="420"/>
        <w:jc w:val="left"/>
      </w:pPr>
      <w:r>
        <w:rPr>
          <w:rFonts w:ascii="宋体" w:hAnsi="宋体" w:cs="宋体"/>
          <w:color w:val="000000"/>
          <w:spacing w:val="-3"/>
          <w:w w:val="100"/>
          <w:position w:val="0"/>
          <w:sz w:val="21"/>
          <w:u w:val="none"/>
        </w:rPr>
        <w:t>本文件参与起草单位：浙江振盛缝制机械有限公司、台州市标准化研究院、台州科技职业学院、杭</w:t>
      </w:r>
    </w:p>
    <w:p>
      <w:pPr>
        <w:spacing w:before="0" w:after="0" w:line="312" w:lineRule="exact"/>
        <w:ind w:left="60" w:firstLine="0"/>
        <w:jc w:val="left"/>
      </w:pPr>
      <w:r>
        <w:rPr>
          <w:rFonts w:ascii="宋体" w:hAnsi="宋体" w:cs="宋体"/>
          <w:color w:val="000000"/>
          <w:spacing w:val="-1"/>
          <w:w w:val="100"/>
          <w:position w:val="0"/>
          <w:sz w:val="21"/>
          <w:u w:val="none"/>
        </w:rPr>
        <w:t>州中州方略企业管理咨询有限公司。</w:t>
      </w:r>
    </w:p>
    <w:p>
      <w:pPr>
        <w:spacing w:before="0" w:after="0" w:line="312" w:lineRule="exact"/>
        <w:ind w:left="60" w:firstLine="420"/>
        <w:jc w:val="left"/>
      </w:pPr>
      <w:r>
        <w:rPr>
          <w:rFonts w:ascii="宋体" w:hAnsi="宋体" w:cs="宋体"/>
          <w:color w:val="000000"/>
          <w:spacing w:val="-1"/>
          <w:w w:val="100"/>
          <w:position w:val="0"/>
          <w:sz w:val="21"/>
          <w:u w:val="none"/>
        </w:rPr>
        <w:t>本文件主要起草人：洪鹏、林燕、周波、杨延磊、罗勇波、胡万锦。</w:t>
      </w:r>
    </w:p>
    <w:p>
      <w:pPr>
        <w:spacing w:before="0" w:after="0" w:line="312" w:lineRule="exact"/>
        <w:ind w:left="60" w:firstLine="420"/>
        <w:jc w:val="left"/>
      </w:pPr>
      <w:r>
        <w:rPr>
          <w:rFonts w:ascii="宋体" w:hAnsi="宋体" w:cs="宋体"/>
          <w:color w:val="000000"/>
          <w:spacing w:val="-1"/>
          <w:w w:val="100"/>
          <w:position w:val="0"/>
          <w:sz w:val="21"/>
          <w:u w:val="none"/>
        </w:rPr>
        <w:t>本文件评审专家组长：黄赢。</w:t>
      </w:r>
    </w:p>
    <w:p>
      <w:pPr>
        <w:widowControl/>
        <w:jc w:val="left"/>
        <w:sectPr>
          <w:type w:val="continuous"/>
          <w:pgSz w:w="11906" w:h="16838"/>
          <w:pgMar w:top="702" w:right="714" w:bottom="462" w:left="1074" w:header="0" w:footer="0" w:gutter="0"/>
          <w:pgNumType w:start="14"/>
          <w:cols w:num="1" w:space="708" w:equalWidth="0">
            <w:col w:w="10118"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71" w:lineRule="exact"/>
        <w:ind w:left="60" w:firstLine="420"/>
      </w:pPr>
    </w:p>
    <w:p>
      <w:pPr>
        <w:widowControl/>
        <w:jc w:val="left"/>
        <w:sectPr>
          <w:type w:val="continuous"/>
          <w:pgSz w:w="11906" w:h="16838"/>
          <w:pgMar w:top="702" w:right="714" w:bottom="462" w:left="1074" w:header="0" w:footer="0" w:gutter="0"/>
          <w:pgNumType w:start="15"/>
          <w:cols w:num="1" w:space="720"/>
          <w:docGrid w:type="lines" w:linePitch="312" w:charSpace="0"/>
        </w:sectPr>
      </w:pPr>
    </w:p>
    <w:p>
      <w:pPr>
        <w:spacing w:before="0" w:after="0" w:line="180" w:lineRule="exact"/>
        <w:ind w:left="281" w:firstLine="0"/>
        <w:jc w:val="left"/>
      </w:pPr>
      <w:r>
        <w:rPr>
          <w:rFonts w:ascii="宋体" w:hAnsi="宋体" w:cs="宋体"/>
          <w:color w:val="000000"/>
          <w:spacing w:val="-1"/>
          <w:w w:val="100"/>
          <w:position w:val="0"/>
          <w:sz w:val="18"/>
          <w:u w:val="none"/>
        </w:rPr>
        <w:t>II</w:t>
      </w:r>
    </w:p>
    <w:p>
      <w:pPr>
        <w:widowControl/>
        <w:jc w:val="left"/>
        <w:sectPr>
          <w:type w:val="continuous"/>
          <w:pgSz w:w="11906" w:h="16838"/>
          <w:pgMar w:top="702" w:right="714" w:bottom="462" w:left="1074" w:header="0" w:footer="0" w:gutter="0"/>
          <w:pgNumType w:start="16"/>
          <w:cols w:num="1" w:space="708" w:equalWidth="0">
            <w:col w:w="10118" w:space="0"/>
          </w:cols>
          <w:docGrid w:type="lines" w:linePitch="312" w:charSpace="0"/>
        </w:sectPr>
      </w:pPr>
    </w:p>
    <w:p>
      <w:pPr>
        <w:spacing w:before="0" w:after="0" w:line="240" w:lineRule="exact"/>
      </w:pPr>
      <w:bookmarkStart w:id="5" w:name="5"/>
      <w:bookmarkEnd w:id="5"/>
    </w:p>
    <w:p>
      <w:pPr>
        <w:spacing w:before="0" w:after="0" w:line="391" w:lineRule="exact"/>
        <w:ind w:left="448" w:firstLine="7676"/>
        <w:jc w:val="left"/>
      </w:pPr>
      <w:r>
        <w:pict>
          <v:shape id="_x0000_s2110" o:spid="_x0000_s1085" type="#_x0000_t202" style="width:68.2pt;height:39.55pt;margin-top:648.1pt;margin-left:26.2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1" o:spid="_x0000_s1086" type="#_x0000_t202" style="width:68.2pt;height:39.55pt;margin-top:613.55pt;margin-left:59.8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7" type="#_x0000_t202" style="width:68.2pt;height:39.55pt;margin-top:579pt;margin-left:93.4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8" type="#_x0000_t202" style="width:76.6pt;height:30.9pt;margin-top:553.1pt;margin-left:127.0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4" o:spid="_x0000_s1089" type="#_x0000_t202" style="width:85pt;height:39.55pt;margin-top:518.5pt;margin-left:152.2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5" o:spid="_x0000_s1090" type="#_x0000_t202" style="width:85pt;height:39.55pt;margin-top:483.95pt;margin-left:185.8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6" o:spid="_x0000_s1091" type="#_x0000_t202" style="width:85pt;height:39.55pt;margin-top:449.4pt;margin-left:219.4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7" o:spid="_x0000_s1092" type="#_x0000_t202" style="width:85pt;height:39.55pt;margin-top:414.85pt;margin-left:253.0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8" o:spid="_x0000_s1093" type="#_x0000_t202" style="width:85pt;height:39.55pt;margin-top:380.3pt;margin-left:286.6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9" o:spid="_x0000_s1094" type="#_x0000_t202" style="width:85pt;height:39.55pt;margin-top:345.7pt;margin-left:320.2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0" o:spid="_x0000_s1095" type="#_x0000_t202" style="width:76.6pt;height:48.2pt;margin-top:302.5pt;margin-left:353.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1" o:spid="_x0000_s1096" type="#_x0000_t202" style="width:68.2pt;height:39.55pt;margin-top:267.95pt;margin-left:395.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2" o:spid="_x0000_s1097" type="#_x0000_t202" style="width:68.2pt;height:39.55pt;margin-top:233.4pt;margin-left:429.4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3" o:spid="_x0000_s1098" type="#_x0000_t202" style="width:68.2pt;height:39.55pt;margin-top:198.85pt;margin-left:463.0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0"/>
          <w:sz w:val="21"/>
          <w:u w:val="none"/>
        </w:rPr>
        <w:t>T/ZZB</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8" w:firstLine="7676"/>
      </w:pPr>
    </w:p>
    <w:p>
      <w:pPr>
        <w:spacing w:before="0" w:after="0" w:line="468" w:lineRule="exact"/>
        <w:ind w:left="448" w:firstLine="2918"/>
        <w:jc w:val="left"/>
      </w:pPr>
      <w:r>
        <w:rPr>
          <w:rFonts w:ascii="黑体" w:eastAsia="黑体" w:hAnsi="黑体" w:cs="黑体"/>
          <w:color w:val="000000"/>
          <w:spacing w:val="0"/>
          <w:w w:val="100"/>
          <w:position w:val="0"/>
          <w:sz w:val="32"/>
          <w:u w:val="none"/>
        </w:rPr>
        <w:t>计算机控制辘脚缝缝纫机</w:t>
      </w:r>
    </w:p>
    <w:p>
      <w:pPr>
        <w:spacing w:before="0" w:after="0" w:line="240" w:lineRule="exact"/>
        <w:ind w:left="448" w:firstLine="2918"/>
      </w:pPr>
    </w:p>
    <w:p>
      <w:pPr>
        <w:spacing w:before="0" w:after="0" w:line="240" w:lineRule="exact"/>
        <w:ind w:left="448" w:firstLine="2918"/>
      </w:pPr>
    </w:p>
    <w:p>
      <w:pPr>
        <w:spacing w:before="0" w:after="0" w:line="245" w:lineRule="exact"/>
        <w:ind w:left="448" w:firstLine="0"/>
        <w:jc w:val="left"/>
      </w:pP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范围</w:t>
      </w:r>
    </w:p>
    <w:p>
      <w:pPr>
        <w:spacing w:before="0" w:after="0" w:line="240" w:lineRule="exact"/>
        <w:ind w:left="448" w:firstLine="0"/>
      </w:pPr>
    </w:p>
    <w:p>
      <w:pPr>
        <w:spacing w:before="0" w:after="0" w:line="384" w:lineRule="exact"/>
        <w:ind w:left="448" w:firstLine="420"/>
        <w:jc w:val="left"/>
      </w:pPr>
      <w:r>
        <w:rPr>
          <w:rFonts w:ascii="宋体" w:hAnsi="宋体" w:cs="宋体"/>
          <w:color w:val="000000"/>
          <w:spacing w:val="-5"/>
          <w:w w:val="100"/>
          <w:position w:val="0"/>
          <w:sz w:val="21"/>
          <w:u w:val="none"/>
        </w:rPr>
        <w:t>本文件规定了计算机控制辘脚缝缝纫机的术语和定义、产品分类、基本要求、技术要求、试验方法、</w:t>
      </w:r>
    </w:p>
    <w:p>
      <w:pPr>
        <w:spacing w:before="0" w:after="0" w:line="312" w:lineRule="exact"/>
        <w:ind w:left="448" w:firstLine="0"/>
        <w:jc w:val="left"/>
      </w:pPr>
      <w:r>
        <w:rPr>
          <w:rFonts w:ascii="宋体" w:hAnsi="宋体" w:cs="宋体"/>
          <w:color w:val="000000"/>
          <w:spacing w:val="-1"/>
          <w:w w:val="100"/>
          <w:position w:val="0"/>
          <w:sz w:val="21"/>
          <w:u w:val="none"/>
        </w:rPr>
        <w:t>检验规则、附件、标志、包装、运输和贮存及质量承诺。</w:t>
      </w:r>
    </w:p>
    <w:p>
      <w:pPr>
        <w:spacing w:before="0" w:after="0" w:line="312" w:lineRule="exact"/>
        <w:ind w:left="448" w:firstLine="420"/>
        <w:jc w:val="left"/>
      </w:pPr>
      <w:r>
        <w:rPr>
          <w:rFonts w:ascii="宋体" w:hAnsi="宋体" w:cs="宋体"/>
          <w:color w:val="000000"/>
          <w:spacing w:val="0"/>
          <w:w w:val="100"/>
          <w:position w:val="0"/>
          <w:sz w:val="21"/>
          <w:u w:val="none"/>
        </w:rPr>
        <w:t>本文件适用于缝制牛仔布等中厚料织物的计算机控制辘脚缝缝纫机（以下简称“产品”）。</w:t>
      </w:r>
    </w:p>
    <w:p>
      <w:pPr>
        <w:spacing w:before="0" w:after="0" w:line="240" w:lineRule="exact"/>
        <w:ind w:left="448" w:firstLine="420"/>
      </w:pPr>
    </w:p>
    <w:p>
      <w:pPr>
        <w:spacing w:before="0" w:after="0" w:line="384" w:lineRule="exact"/>
        <w:ind w:left="448" w:firstLine="0"/>
        <w:jc w:val="left"/>
      </w:pP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8" w:firstLine="0"/>
      </w:pPr>
    </w:p>
    <w:p>
      <w:pPr>
        <w:spacing w:before="0" w:after="0" w:line="384" w:lineRule="exact"/>
        <w:ind w:left="448"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8"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8" w:firstLine="0"/>
        <w:jc w:val="left"/>
      </w:pPr>
      <w:r>
        <w:rPr>
          <w:rFonts w:ascii="宋体" w:hAnsi="宋体" w:cs="宋体"/>
          <w:color w:val="000000"/>
          <w:spacing w:val="-1"/>
          <w:w w:val="100"/>
          <w:position w:val="0"/>
          <w:sz w:val="21"/>
          <w:u w:val="none"/>
        </w:rPr>
        <w:t>文件。</w:t>
      </w:r>
    </w:p>
    <w:p>
      <w:pPr>
        <w:spacing w:before="0" w:after="0" w:line="328"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2008</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包装储运图示标志</w:t>
      </w:r>
    </w:p>
    <w:p>
      <w:pPr>
        <w:spacing w:before="0" w:after="0" w:line="312" w:lineRule="exact"/>
        <w:ind w:left="448" w:firstLine="420"/>
        <w:jc w:val="left"/>
      </w:pPr>
      <w:r>
        <w:rPr>
          <w:rFonts w:ascii="Times New Roman" w:hAnsi="Times New Roman" w:cs="Times New Roman"/>
          <w:color w:val="000000"/>
          <w:spacing w:val="0"/>
          <w:w w:val="100"/>
          <w:position w:val="0"/>
          <w:sz w:val="21"/>
          <w:u w:val="none"/>
        </w:rPr>
        <w:t>GB/T1800.2</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2009</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产品几何技术规范</w:t>
      </w:r>
      <w:r>
        <w:rPr>
          <w:rFonts w:ascii="Times New Roman" w:hAnsi="Times New Roman" w:cs="Times New Roman"/>
          <w:color w:val="000000"/>
          <w:spacing w:val="-1"/>
          <w:w w:val="100"/>
          <w:position w:val="0"/>
          <w:sz w:val="21"/>
          <w:u w:val="none"/>
        </w:rPr>
        <w:t>(GPS)</w:t>
      </w:r>
      <w:r>
        <w:rPr>
          <w:rFonts w:ascii="宋体" w:eastAsia="宋体" w:hAnsi="宋体" w:cs="宋体"/>
          <w:color w:val="000000"/>
          <w:spacing w:val="0"/>
          <w:w w:val="100"/>
          <w:position w:val="0"/>
          <w:sz w:val="21"/>
          <w:u w:val="none"/>
        </w:rPr>
        <w:t>极限与配合</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2829</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2002</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周期检验计数抽样程序及表</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4208</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2017</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外壳防护等级（</w:t>
      </w:r>
      <w:r>
        <w:rPr>
          <w:rFonts w:ascii="Times New Roman" w:hAnsi="Times New Roman" w:cs="Times New Roman"/>
          <w:color w:val="000000"/>
          <w:spacing w:val="-1"/>
          <w:w w:val="100"/>
          <w:position w:val="0"/>
          <w:sz w:val="21"/>
          <w:u w:val="none"/>
        </w:rPr>
        <w:t>IP</w:t>
      </w:r>
      <w:r>
        <w:rPr>
          <w:rFonts w:ascii="宋体" w:eastAsia="宋体" w:hAnsi="宋体" w:cs="宋体"/>
          <w:color w:val="000000"/>
          <w:spacing w:val="-1"/>
          <w:w w:val="100"/>
          <w:position w:val="0"/>
          <w:sz w:val="21"/>
          <w:u w:val="none"/>
        </w:rPr>
        <w:t>代码）</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4515</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2008</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线迹的分类和术语</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5226.1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2019</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机械电气安全机械电气设备</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第</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1"/>
          <w:w w:val="100"/>
          <w:position w:val="0"/>
          <w:sz w:val="21"/>
          <w:u w:val="none"/>
        </w:rPr>
        <w:t>部分：通用技术条件</w:t>
      </w:r>
    </w:p>
    <w:p>
      <w:pPr>
        <w:spacing w:before="0" w:after="0" w:line="312" w:lineRule="exact"/>
        <w:ind w:left="448"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6836</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2018</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缝纫线</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12113</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2003</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接触电流和保护导体电流的测量方法</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13384</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2008</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机电产品包装通用技术条件</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17626.2</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2018</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电磁兼容</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试验和测量技术</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静电放电抗扰度试验</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17626.4</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2018</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电磁兼容</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试验和测量技术</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电快速瞬变脉冲群抗扰度试验</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24342</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2009</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工业机械电气设备</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保护接地电路连续性试验规范</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30421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2013</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工业用缝纫机</w:t>
      </w:r>
      <w:r>
        <w:rPr>
          <w:rFonts w:ascii="Calibri" w:hAnsi="Calibri" w:cs="Calibri"/>
          <w:color w:val="000000"/>
          <w:spacing w:val="0"/>
          <w:w w:val="220"/>
          <w:sz w:val="21"/>
          <w:u w:val="none"/>
        </w:rPr>
        <w:t> </w:t>
      </w:r>
      <w:r>
        <w:rPr>
          <w:rFonts w:ascii="宋体" w:hAnsi="宋体" w:cs="宋体"/>
          <w:color w:val="000000"/>
          <w:spacing w:val="-1"/>
          <w:w w:val="100"/>
          <w:position w:val="0"/>
          <w:sz w:val="21"/>
          <w:u w:val="none"/>
        </w:rPr>
        <w:t>缝纫机、缝纫单元和缝纫系统的安全要求</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FZ/T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13001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2001</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色织牛仔布</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QB/T</w:t>
      </w:r>
      <w:r>
        <w:rPr>
          <w:rFonts w:ascii="Calibri" w:hAnsi="Calibri" w:cs="Calibri"/>
          <w:color w:val="000000"/>
          <w:spacing w:val="0"/>
          <w:w w:val="100"/>
          <w:sz w:val="21"/>
          <w:u w:val="none"/>
        </w:rPr>
        <w:t> </w:t>
      </w:r>
      <w:r>
        <w:rPr>
          <w:rFonts w:ascii="Times New Roman" w:hAnsi="Times New Roman" w:cs="Times New Roman"/>
          <w:color w:val="000000"/>
          <w:spacing w:val="-2"/>
          <w:w w:val="100"/>
          <w:position w:val="0"/>
          <w:sz w:val="21"/>
          <w:u w:val="none"/>
        </w:rPr>
        <w:t>1177</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2007</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工业用缝纫机</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噪声级的测试方法</w:t>
      </w:r>
    </w:p>
    <w:p>
      <w:pPr>
        <w:tabs>
          <w:tab w:val="left" w:pos="2706"/>
        </w:tabs>
        <w:spacing w:before="0" w:after="0" w:line="312" w:lineRule="exact"/>
        <w:ind w:left="448" w:firstLine="420"/>
        <w:jc w:val="left"/>
      </w:pPr>
      <w:r>
        <w:rPr>
          <w:rFonts w:ascii="Times New Roman" w:hAnsi="Times New Roman" w:cs="Times New Roman"/>
          <w:color w:val="000000"/>
          <w:spacing w:val="-1"/>
          <w:w w:val="100"/>
          <w:position w:val="0"/>
          <w:sz w:val="21"/>
          <w:u w:val="none"/>
        </w:rPr>
        <w:t>QB/T1178</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2021</w:t>
      </w:r>
      <w:r>
        <w:rPr>
          <w:rFonts w:cs="Calibri"/>
          <w:color w:val="000000"/>
          <w:spacing w:val="-2"/>
          <w:w w:val="100"/>
          <w:u w:val="none"/>
        </w:rPr>
        <w:tab/>
      </w:r>
      <w:r>
        <w:rPr>
          <w:rFonts w:ascii="宋体" w:eastAsia="宋体" w:hAnsi="宋体" w:cs="宋体"/>
          <w:color w:val="000000"/>
          <w:spacing w:val="-1"/>
          <w:w w:val="100"/>
          <w:position w:val="0"/>
          <w:sz w:val="21"/>
          <w:u w:val="none"/>
        </w:rPr>
        <w:t>工业用缝纫机振动测试方法</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QB/T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1572</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1992</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缝纫机零件电镀通用技术条件</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QB/T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2505</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2000</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缝纫机零件发黑技术条件</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QB/T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2528</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2001</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缝纫机涂装技术条件</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QB/T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4298</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2012</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工业用缝纫机</w:t>
      </w:r>
      <w:r>
        <w:rPr>
          <w:rFonts w:ascii="Calibri" w:hAnsi="Calibri" w:cs="Calibri"/>
          <w:color w:val="000000"/>
          <w:spacing w:val="0"/>
          <w:w w:val="388"/>
          <w:sz w:val="24"/>
          <w:u w:val="none"/>
        </w:rPr>
        <w:t> </w:t>
      </w:r>
      <w:r>
        <w:rPr>
          <w:rFonts w:ascii="宋体" w:hAnsi="宋体" w:cs="宋体"/>
          <w:color w:val="000000"/>
          <w:spacing w:val="-1"/>
          <w:w w:val="100"/>
          <w:position w:val="0"/>
          <w:sz w:val="21"/>
          <w:u w:val="none"/>
        </w:rPr>
        <w:t>高、低速缝纫线迹长度相对误差试验方法</w:t>
      </w:r>
    </w:p>
    <w:p>
      <w:pPr>
        <w:spacing w:before="0" w:after="0" w:line="312" w:lineRule="exact"/>
        <w:ind w:left="448" w:firstLine="420"/>
        <w:jc w:val="left"/>
      </w:pPr>
      <w:r>
        <w:rPr>
          <w:rFonts w:ascii="Times New Roman" w:hAnsi="Times New Roman" w:cs="Times New Roman"/>
          <w:color w:val="000000"/>
          <w:spacing w:val="-1"/>
          <w:w w:val="100"/>
          <w:position w:val="0"/>
          <w:sz w:val="21"/>
          <w:u w:val="none"/>
        </w:rPr>
        <w:t>QB/T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5721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2022</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工业用缝纫机</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计算机控制辘脚缝缝纫机</w:t>
      </w:r>
    </w:p>
    <w:p>
      <w:pPr>
        <w:spacing w:before="0" w:after="0" w:line="240" w:lineRule="exact"/>
        <w:ind w:left="448" w:firstLine="420"/>
      </w:pPr>
    </w:p>
    <w:p>
      <w:pPr>
        <w:spacing w:before="0" w:after="0" w:line="368" w:lineRule="exact"/>
        <w:ind w:left="448" w:firstLine="0"/>
        <w:jc w:val="left"/>
      </w:pP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8" w:firstLine="0"/>
      </w:pPr>
    </w:p>
    <w:p>
      <w:pPr>
        <w:spacing w:before="0" w:after="0" w:line="400" w:lineRule="exact"/>
        <w:ind w:left="448"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30421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2013</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QB/T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5721</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2022</w:t>
      </w:r>
      <w:r>
        <w:rPr>
          <w:rFonts w:ascii="宋体" w:eastAsia="宋体" w:hAnsi="宋体" w:cs="宋体"/>
          <w:color w:val="000000"/>
          <w:spacing w:val="-1"/>
          <w:w w:val="100"/>
          <w:position w:val="0"/>
          <w:sz w:val="21"/>
          <w:u w:val="none"/>
        </w:rPr>
        <w:t>界定的术语和定义适用于本文件</w:t>
      </w:r>
    </w:p>
    <w:p>
      <w:pPr>
        <w:spacing w:before="0" w:after="0" w:line="240" w:lineRule="exact"/>
        <w:ind w:left="448" w:firstLine="420"/>
      </w:pPr>
    </w:p>
    <w:p>
      <w:pPr>
        <w:spacing w:before="0" w:after="0" w:line="368" w:lineRule="exact"/>
        <w:ind w:left="448" w:firstLine="0"/>
        <w:jc w:val="left"/>
      </w:pP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产品分类</w:t>
      </w:r>
    </w:p>
    <w:p>
      <w:pPr>
        <w:spacing w:before="0" w:after="0" w:line="240" w:lineRule="exact"/>
        <w:ind w:left="448" w:firstLine="0"/>
      </w:pPr>
    </w:p>
    <w:p>
      <w:pPr>
        <w:spacing w:before="0" w:after="0" w:line="384" w:lineRule="exact"/>
        <w:ind w:left="448" w:firstLine="0"/>
        <w:jc w:val="left"/>
      </w:pPr>
      <w:r>
        <w:rPr>
          <w:rFonts w:ascii="黑体" w:hAnsi="黑体" w:cs="黑体"/>
          <w:color w:val="000000"/>
          <w:spacing w:val="-1"/>
          <w:w w:val="100"/>
          <w:position w:val="0"/>
          <w:sz w:val="21"/>
          <w:u w:val="none"/>
        </w:rPr>
        <w:t>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型式</w:t>
      </w:r>
    </w:p>
    <w:p>
      <w:pPr>
        <w:spacing w:before="0" w:after="0" w:line="240" w:lineRule="exact"/>
        <w:ind w:left="448" w:firstLine="0"/>
      </w:pPr>
    </w:p>
    <w:p>
      <w:pPr>
        <w:spacing w:before="0" w:after="0" w:line="240" w:lineRule="exact"/>
        <w:ind w:left="448" w:firstLine="0"/>
      </w:pPr>
    </w:p>
    <w:p>
      <w:pPr>
        <w:spacing w:before="0" w:after="0" w:line="240" w:lineRule="exact"/>
        <w:ind w:left="448" w:firstLine="0"/>
      </w:pPr>
    </w:p>
    <w:p>
      <w:pPr>
        <w:spacing w:before="0" w:after="0" w:line="307" w:lineRule="exact"/>
        <w:ind w:left="448" w:firstLine="9068"/>
        <w:jc w:val="left"/>
        <w:sectPr>
          <w:type w:val="continuous"/>
          <w:pgSz w:w="11906" w:h="16839"/>
          <w:pgMar w:top="759" w:right="609" w:bottom="519" w:left="969" w:header="0" w:footer="0" w:gutter="0"/>
          <w:pgNumType w:start="17"/>
          <w:cols w:num="1" w:space="720"/>
        </w:sectPr>
      </w:pPr>
      <w:r>
        <w:rPr>
          <w:rFonts w:ascii="宋体" w:hAnsi="宋体" w:cs="宋体"/>
          <w:color w:val="000000"/>
          <w:spacing w:val="-1"/>
          <w:w w:val="100"/>
          <w:position w:val="0"/>
          <w:sz w:val="18"/>
          <w:u w:val="none"/>
        </w:rPr>
        <w:t>1</w:t>
      </w:r>
    </w:p>
    <w:tbl>
      <w:tblPr>
        <w:tblStyle w:val="TableNormal"/>
        <w:tblpPr w:leftFromText="180" w:rightFromText="180" w:vertAnchor="page" w:horzAnchor="page" w:tblpX="76" w:tblpY="8209"/>
        <w:tblW w:w="0" w:type="auto"/>
        <w:tblInd w:w="0" w:type="dxa"/>
        <w:tblLayout w:type="fixed"/>
        <w:tblCellMar>
          <w:top w:w="0" w:type="dxa"/>
          <w:left w:w="108" w:type="dxa"/>
          <w:bottom w:w="0" w:type="dxa"/>
          <w:right w:w="108" w:type="dxa"/>
        </w:tblCellMar>
      </w:tblPr>
      <w:tblGrid>
        <w:gridCol w:w="1827"/>
        <w:gridCol w:w="1827"/>
        <w:gridCol w:w="5670"/>
      </w:tblGrid>
      <w:tr>
        <w:tblPrEx>
          <w:tblW w:w="0" w:type="auto"/>
          <w:tblInd w:w="0" w:type="dxa"/>
          <w:tblLayout w:type="fixed"/>
          <w:tblCellMar>
            <w:top w:w="0" w:type="dxa"/>
            <w:left w:w="108" w:type="dxa"/>
            <w:bottom w:w="0" w:type="dxa"/>
            <w:right w:w="108" w:type="dxa"/>
          </w:tblCellMar>
        </w:tblPrEx>
        <w:trPr>
          <w:trHeight w:hRule="exact" w:val="360"/>
        </w:trPr>
        <w:tc>
          <w:tcPr>
            <w:tcW w:w="36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46" w:right="-239"/>
            </w:pPr>
            <w:bookmarkStart w:id="6" w:name="6"/>
            <w:bookmarkEnd w:id="6"/>
            <w:r>
              <w:rPr>
                <w:rFonts w:ascii="宋体" w:eastAsia="宋体" w:hAnsi="宋体" w:cs="宋体"/>
                <w:color w:val="000000"/>
                <w:spacing w:val="-1"/>
                <w:w w:val="100"/>
                <w:position w:val="0"/>
                <w:sz w:val="18"/>
                <w:u w:val="none"/>
              </w:rPr>
              <w:t>项目</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474" w:right="-239"/>
            </w:pPr>
            <w:r>
              <w:rPr>
                <w:rFonts w:ascii="宋体" w:eastAsia="宋体" w:hAnsi="宋体" w:cs="宋体"/>
                <w:color w:val="000000"/>
                <w:spacing w:val="-1"/>
                <w:w w:val="100"/>
                <w:position w:val="0"/>
                <w:sz w:val="18"/>
                <w:u w:val="none"/>
              </w:rPr>
              <w:t>基本参数</w:t>
            </w:r>
          </w:p>
        </w:tc>
      </w:tr>
      <w:tr>
        <w:tblPrEx>
          <w:tblW w:w="0" w:type="auto"/>
          <w:tblInd w:w="0" w:type="dxa"/>
          <w:tblLayout w:type="fixed"/>
          <w:tblCellMar>
            <w:top w:w="0" w:type="dxa"/>
            <w:left w:w="108" w:type="dxa"/>
            <w:bottom w:w="0" w:type="dxa"/>
            <w:right w:w="108" w:type="dxa"/>
          </w:tblCellMar>
        </w:tblPrEx>
        <w:trPr>
          <w:trHeight w:hRule="exact" w:val="358"/>
        </w:trPr>
        <w:tc>
          <w:tcPr>
            <w:tcW w:w="36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66" w:right="-239"/>
            </w:pPr>
            <w:r>
              <w:rPr>
                <w:rFonts w:ascii="宋体" w:eastAsia="宋体" w:hAnsi="宋体" w:cs="宋体"/>
                <w:color w:val="000000"/>
                <w:spacing w:val="-1"/>
                <w:w w:val="100"/>
                <w:position w:val="0"/>
                <w:sz w:val="18"/>
                <w:u w:val="none"/>
              </w:rPr>
              <w:t>最高缝纫速度</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（针</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分）</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654" w:right="-239"/>
            </w:pPr>
            <w:r>
              <w:rPr>
                <w:rFonts w:ascii="宋体" w:hAnsi="宋体" w:cs="宋体"/>
                <w:color w:val="000000"/>
                <w:spacing w:val="-1"/>
                <w:w w:val="100"/>
                <w:position w:val="0"/>
                <w:sz w:val="18"/>
                <w:u w:val="none"/>
              </w:rPr>
              <w:t>3600</w:t>
            </w:r>
          </w:p>
        </w:tc>
      </w:tr>
      <w:tr>
        <w:tblPrEx>
          <w:tblW w:w="0" w:type="auto"/>
          <w:tblInd w:w="0" w:type="dxa"/>
          <w:tblLayout w:type="fixed"/>
          <w:tblCellMar>
            <w:top w:w="0" w:type="dxa"/>
            <w:left w:w="108" w:type="dxa"/>
            <w:bottom w:w="0" w:type="dxa"/>
            <w:right w:w="108" w:type="dxa"/>
          </w:tblCellMar>
        </w:tblPrEx>
        <w:trPr>
          <w:trHeight w:hRule="exact" w:val="355"/>
        </w:trPr>
        <w:tc>
          <w:tcPr>
            <w:tcW w:w="36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11" w:right="-239"/>
            </w:pPr>
            <w:r>
              <w:rPr>
                <w:rFonts w:ascii="宋体" w:eastAsia="宋体" w:hAnsi="宋体" w:cs="宋体"/>
                <w:color w:val="000000"/>
                <w:spacing w:val="-1"/>
                <w:w w:val="100"/>
                <w:position w:val="0"/>
                <w:sz w:val="18"/>
                <w:u w:val="none"/>
              </w:rPr>
              <w:t>最大线迹长度</w:t>
            </w:r>
            <w:r>
              <w:rPr>
                <w:rFonts w:ascii="宋体" w:hAnsi="宋体" w:cs="宋体"/>
                <w:color w:val="000000"/>
                <w:spacing w:val="-1"/>
                <w:w w:val="100"/>
                <w:position w:val="0"/>
                <w:sz w:val="18"/>
                <w:u w:val="none"/>
              </w:rPr>
              <w:t>/mm</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790"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55"/>
        </w:trPr>
        <w:tc>
          <w:tcPr>
            <w:tcW w:w="36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11" w:right="-239"/>
            </w:pPr>
            <w:r>
              <w:rPr>
                <w:rFonts w:ascii="宋体" w:eastAsia="宋体" w:hAnsi="宋体" w:cs="宋体"/>
                <w:color w:val="000000"/>
                <w:spacing w:val="-1"/>
                <w:w w:val="100"/>
                <w:position w:val="0"/>
                <w:sz w:val="18"/>
                <w:u w:val="none"/>
              </w:rPr>
              <w:t>最大卷边宽度</w:t>
            </w:r>
            <w:r>
              <w:rPr>
                <w:rFonts w:ascii="宋体" w:hAnsi="宋体" w:cs="宋体"/>
                <w:color w:val="000000"/>
                <w:spacing w:val="-1"/>
                <w:w w:val="100"/>
                <w:position w:val="0"/>
                <w:sz w:val="18"/>
                <w:u w:val="none"/>
              </w:rPr>
              <w:t>/mm</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790"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55"/>
        </w:trPr>
        <w:tc>
          <w:tcPr>
            <w:tcW w:w="36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11" w:right="-239"/>
            </w:pPr>
            <w:r>
              <w:rPr>
                <w:rFonts w:ascii="宋体" w:eastAsia="宋体" w:hAnsi="宋体" w:cs="宋体"/>
                <w:color w:val="000000"/>
                <w:spacing w:val="-1"/>
                <w:w w:val="100"/>
                <w:position w:val="0"/>
                <w:sz w:val="18"/>
                <w:u w:val="none"/>
              </w:rPr>
              <w:t>压脚提升高度</w:t>
            </w:r>
            <w:r>
              <w:rPr>
                <w:rFonts w:ascii="宋体" w:hAnsi="宋体" w:cs="宋体"/>
                <w:color w:val="000000"/>
                <w:spacing w:val="-1"/>
                <w:w w:val="100"/>
                <w:position w:val="0"/>
                <w:sz w:val="18"/>
                <w:u w:val="none"/>
              </w:rPr>
              <w:t>/mm</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790" w:right="-239"/>
            </w:pPr>
            <w:r>
              <w:rPr>
                <w:rFonts w:ascii="宋体" w:hAnsi="宋体" w:cs="宋体"/>
                <w:color w:val="000000"/>
                <w:spacing w:val="-1"/>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355"/>
        </w:trPr>
        <w:tc>
          <w:tcPr>
            <w:tcW w:w="18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4" w:right="-239"/>
            </w:pPr>
          </w:p>
          <w:p>
            <w:pPr>
              <w:spacing w:before="0" w:after="0" w:line="205" w:lineRule="exact"/>
              <w:ind w:left="554" w:right="-239"/>
            </w:pPr>
            <w:r>
              <w:rPr>
                <w:rFonts w:ascii="宋体" w:eastAsia="宋体" w:hAnsi="宋体" w:cs="宋体"/>
                <w:color w:val="000000"/>
                <w:spacing w:val="-1"/>
                <w:w w:val="100"/>
                <w:position w:val="0"/>
                <w:sz w:val="18"/>
                <w:u w:val="none"/>
              </w:rPr>
              <w:t>采用机针</w:t>
            </w:r>
          </w:p>
        </w:tc>
        <w:tc>
          <w:tcPr>
            <w:tcW w:w="18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53" w:right="-239"/>
            </w:pPr>
            <w:r>
              <w:rPr>
                <w:rFonts w:ascii="宋体" w:eastAsia="宋体" w:hAnsi="宋体" w:cs="宋体"/>
                <w:color w:val="000000"/>
                <w:spacing w:val="-1"/>
                <w:w w:val="100"/>
                <w:position w:val="0"/>
                <w:sz w:val="18"/>
                <w:u w:val="none"/>
              </w:rPr>
              <w:t>锁式线迹</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574" w:right="-239"/>
            </w:pPr>
            <w:r>
              <w:rPr>
                <w:rFonts w:ascii="宋体" w:hAnsi="宋体" w:cs="宋体"/>
                <w:color w:val="000000"/>
                <w:spacing w:val="-1"/>
                <w:w w:val="100"/>
                <w:position w:val="0"/>
                <w:sz w:val="18"/>
                <w:u w:val="none"/>
              </w:rPr>
              <w:t>DP×17</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18#</w:t>
            </w:r>
            <w:r>
              <w:rPr>
                <w:rFonts w:ascii="宋体" w:eastAsia="宋体" w:hAnsi="宋体" w:cs="宋体"/>
                <w:color w:val="000000"/>
                <w:spacing w:val="-1"/>
                <w:w w:val="100"/>
                <w:position w:val="0"/>
                <w:sz w:val="18"/>
                <w:u w:val="none"/>
              </w:rPr>
              <w:t>或按产品使用说明书</w:t>
            </w:r>
          </w:p>
        </w:tc>
      </w:tr>
      <w:tr>
        <w:tblPrEx>
          <w:tblW w:w="0" w:type="auto"/>
          <w:tblInd w:w="0" w:type="dxa"/>
          <w:tblLayout w:type="fixed"/>
          <w:tblCellMar>
            <w:top w:w="0" w:type="dxa"/>
            <w:left w:w="108" w:type="dxa"/>
            <w:bottom w:w="0" w:type="dxa"/>
            <w:right w:w="108" w:type="dxa"/>
          </w:tblCellMar>
        </w:tblPrEx>
        <w:trPr>
          <w:trHeight w:hRule="exact" w:val="354"/>
        </w:trPr>
        <w:tc>
          <w:tcPr>
            <w:tcW w:w="18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18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53" w:right="-239"/>
            </w:pPr>
            <w:r>
              <w:rPr>
                <w:rFonts w:ascii="宋体" w:eastAsia="宋体" w:hAnsi="宋体" w:cs="宋体"/>
                <w:color w:val="000000"/>
                <w:spacing w:val="-1"/>
                <w:w w:val="100"/>
                <w:position w:val="0"/>
                <w:sz w:val="18"/>
                <w:u w:val="none"/>
              </w:rPr>
              <w:t>链式线迹</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664" w:right="-239"/>
            </w:pPr>
            <w:r>
              <w:rPr>
                <w:rFonts w:ascii="宋体" w:hAnsi="宋体" w:cs="宋体"/>
                <w:color w:val="000000"/>
                <w:spacing w:val="-1"/>
                <w:w w:val="100"/>
                <w:position w:val="0"/>
                <w:sz w:val="18"/>
                <w:u w:val="none"/>
              </w:rPr>
              <w:t>DV57</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18#</w:t>
            </w:r>
            <w:r>
              <w:rPr>
                <w:rFonts w:ascii="宋体" w:eastAsia="宋体" w:hAnsi="宋体" w:cs="宋体"/>
                <w:color w:val="000000"/>
                <w:spacing w:val="-1"/>
                <w:w w:val="100"/>
                <w:position w:val="0"/>
                <w:sz w:val="18"/>
                <w:u w:val="none"/>
              </w:rPr>
              <w:t>或按产品使用说明书</w:t>
            </w:r>
          </w:p>
        </w:tc>
      </w:tr>
      <w:tr>
        <w:tblPrEx>
          <w:tblW w:w="0" w:type="auto"/>
          <w:tblInd w:w="0" w:type="dxa"/>
          <w:tblLayout w:type="fixed"/>
          <w:tblCellMar>
            <w:top w:w="0" w:type="dxa"/>
            <w:left w:w="108" w:type="dxa"/>
            <w:bottom w:w="0" w:type="dxa"/>
            <w:right w:w="108" w:type="dxa"/>
          </w:tblCellMar>
        </w:tblPrEx>
        <w:trPr>
          <w:trHeight w:hRule="exact" w:val="643"/>
        </w:trPr>
        <w:tc>
          <w:tcPr>
            <w:tcW w:w="365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1" w:lineRule="exact"/>
              <w:ind w:left="1286" w:right="-239"/>
            </w:pPr>
            <w:r>
              <w:rPr>
                <w:rFonts w:ascii="宋体" w:eastAsia="宋体" w:hAnsi="宋体" w:cs="宋体"/>
                <w:color w:val="000000"/>
                <w:spacing w:val="-1"/>
                <w:w w:val="100"/>
                <w:position w:val="0"/>
                <w:sz w:val="18"/>
                <w:u w:val="none"/>
              </w:rPr>
              <w:t>采用缝线</w:t>
            </w:r>
            <w:r>
              <w:rPr>
                <w:rFonts w:ascii="宋体" w:hAnsi="宋体" w:cs="宋体"/>
                <w:color w:val="000000"/>
                <w:spacing w:val="-1"/>
                <w:w w:val="100"/>
                <w:position w:val="0"/>
                <w:sz w:val="18"/>
                <w:u w:val="none"/>
              </w:rPr>
              <w:t>/tex</w:t>
            </w:r>
          </w:p>
        </w:tc>
        <w:tc>
          <w:tcPr>
            <w:tcW w:w="5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40" w:right="-239"/>
            </w:pPr>
            <w:r>
              <w:rPr>
                <w:rFonts w:ascii="宋体" w:eastAsia="宋体" w:hAnsi="宋体" w:cs="宋体"/>
                <w:color w:val="000000"/>
                <w:spacing w:val="-1"/>
                <w:w w:val="100"/>
                <w:position w:val="0"/>
                <w:sz w:val="18"/>
                <w:u w:val="none"/>
              </w:rPr>
              <w:t>19.7×3（</w:t>
            </w:r>
            <w:r>
              <w:rPr>
                <w:rFonts w:ascii="宋体" w:hAnsi="宋体" w:cs="宋体"/>
                <w:color w:val="000000"/>
                <w:spacing w:val="-1"/>
                <w:w w:val="100"/>
                <w:position w:val="0"/>
                <w:sz w:val="18"/>
                <w:u w:val="none"/>
              </w:rPr>
              <w:t>30/3</w:t>
            </w:r>
            <w:r>
              <w:rPr>
                <w:rFonts w:ascii="宋体" w:eastAsia="宋体" w:hAnsi="宋体" w:cs="宋体"/>
                <w:color w:val="000000"/>
                <w:spacing w:val="-1"/>
                <w:w w:val="100"/>
                <w:position w:val="0"/>
                <w:sz w:val="18"/>
                <w:u w:val="none"/>
              </w:rPr>
              <w:t>）～9.8×3（</w:t>
            </w:r>
            <w:r>
              <w:rPr>
                <w:rFonts w:ascii="宋体" w:hAnsi="宋体" w:cs="宋体"/>
                <w:color w:val="000000"/>
                <w:spacing w:val="-1"/>
                <w:w w:val="100"/>
                <w:position w:val="0"/>
                <w:sz w:val="18"/>
                <w:u w:val="none"/>
              </w:rPr>
              <w:t>60/3</w:t>
            </w:r>
            <w:r>
              <w:rPr>
                <w:rFonts w:ascii="宋体" w:eastAsia="宋体" w:hAnsi="宋体" w:cs="宋体"/>
                <w:color w:val="000000"/>
                <w:spacing w:val="-1"/>
                <w:w w:val="100"/>
                <w:position w:val="0"/>
                <w:sz w:val="18"/>
                <w:u w:val="none"/>
              </w:rPr>
              <w:t>）涤纶缝纫线或棉缝纫线</w:t>
            </w:r>
          </w:p>
          <w:p>
            <w:pPr>
              <w:spacing w:before="0" w:after="0" w:line="312" w:lineRule="exact"/>
              <w:ind w:left="1486" w:right="-239"/>
            </w:pPr>
            <w:r>
              <w:rPr>
                <w:rFonts w:ascii="宋体" w:eastAsia="宋体" w:hAnsi="宋体" w:cs="宋体"/>
                <w:color w:val="000000"/>
                <w:spacing w:val="-1"/>
                <w:w w:val="100"/>
                <w:position w:val="0"/>
                <w:sz w:val="18"/>
                <w:u w:val="none"/>
              </w:rPr>
              <w:t>（符合</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6836—2018</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的要求）</w:t>
            </w:r>
          </w:p>
        </w:tc>
      </w:tr>
    </w:tbl>
    <w:p>
      <w:pPr>
        <w:spacing w:before="0" w:after="0" w:line="399" w:lineRule="exact"/>
      </w:pPr>
    </w:p>
    <w:p>
      <w:pPr>
        <w:widowControl/>
        <w:jc w:val="left"/>
        <w:sectPr>
          <w:type w:val="continuous"/>
          <w:pgSz w:w="11906" w:h="16838"/>
          <w:pgMar w:top="759" w:right="714" w:bottom="519" w:left="1074" w:header="0" w:footer="0" w:gutter="0"/>
          <w:pgNumType w:start="18"/>
          <w:cols w:num="1" w:space="720"/>
          <w:docGrid w:type="lines" w:linePitch="312" w:charSpace="0"/>
        </w:sectPr>
      </w:pPr>
    </w:p>
    <w:p>
      <w:pPr>
        <w:spacing w:before="0" w:after="0" w:line="232" w:lineRule="exact"/>
        <w:ind w:left="60" w:firstLine="0"/>
        <w:jc w:val="left"/>
      </w:pPr>
      <w:r>
        <w:pict>
          <v:shape id="_x0000_s2124" o:spid="_x0000_s1099" type="#_x0000_t202" style="width:85pt;height:39.55pt;margin-top:449.4pt;margin-left:219.4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5" o:spid="_x0000_s1100" type="#_x0000_t202" style="width:85pt;height:39.55pt;margin-top:414.85pt;margin-left:253.0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6" o:spid="_x0000_s1101" type="#_x0000_t202" style="width:85pt;height:39.55pt;margin-top:380.3pt;margin-left:286.6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7" o:spid="_x0000_s1102" type="#_x0000_t202" style="width:68.2pt;height:39.55pt;margin-top:648.1pt;margin-left:26.2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8" o:spid="_x0000_s1103" type="#_x0000_t202" style="width:68.2pt;height:39.55pt;margin-top:613.55pt;margin-left:59.8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9" o:spid="_x0000_s1104" type="#_x0000_t202" style="width:68.2pt;height:39.55pt;margin-top:579pt;margin-left:93.4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0" o:spid="_x0000_s1105" type="#_x0000_t202" style="width:76.6pt;height:30.9pt;margin-top:553.1pt;margin-left:127.0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1" o:spid="_x0000_s1106" type="#_x0000_t202" style="width:85pt;height:39.55pt;margin-top:518.5pt;margin-left:152.2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2" o:spid="_x0000_s1107" type="#_x0000_t202" style="width:85pt;height:39.55pt;margin-top:483.95pt;margin-left:185.8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3" o:spid="_x0000_s1108" type="#_x0000_t202" style="width:85pt;height:39.55pt;margin-top:345.7pt;margin-left:320.2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4" o:spid="_x0000_s1109" type="#_x0000_t202" style="width:76.6pt;height:48.2pt;margin-top:302.5pt;margin-left:353.8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5" o:spid="_x0000_s1110" type="#_x0000_t202" style="width:68.2pt;height:39.55pt;margin-top:267.95pt;margin-left:395.8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6" o:spid="_x0000_s1111" type="#_x0000_t202" style="width:68.2pt;height:39.55pt;margin-top:233.4pt;margin-left:429.4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7" o:spid="_x0000_s1112" type="#_x0000_t202" style="width:68.2pt;height:39.55pt;margin-top:198.85pt;margin-left:463.0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53" o:spid="_x0000_s1113" type="#_x0000_t75" style="width:298pt;height:217pt;margin-top:129pt;margin-left:152pt;mso-height-relative:page;mso-position-horizontal-relative:page;mso-position-vertical-relative:page;mso-width-relative:page;position:absolute;z-index:-251582464" coordsize="21600,21600" filled="f">
            <v:imagedata r:id="rId6" o:title=""/>
            <o:lock v:ext="edit" aspectratio="t"/>
          </v:shape>
        </w:pict>
      </w:r>
      <w:r>
        <w:rPr>
          <w:rFonts w:ascii="黑体" w:hAnsi="黑体" w:cs="黑体"/>
          <w:color w:val="000000"/>
          <w:spacing w:val="-1"/>
          <w:w w:val="100"/>
          <w:position w:val="0"/>
          <w:sz w:val="21"/>
          <w:u w:val="none"/>
        </w:rPr>
        <w:t>T/ZZB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57" w:lineRule="exact"/>
        <w:ind w:left="60" w:firstLine="420"/>
        <w:jc w:val="left"/>
      </w:pPr>
      <w:r>
        <w:rPr>
          <w:rFonts w:ascii="宋体" w:hAnsi="宋体" w:cs="宋体"/>
          <w:color w:val="000000"/>
          <w:spacing w:val="-3"/>
          <w:w w:val="100"/>
          <w:position w:val="0"/>
          <w:sz w:val="21"/>
          <w:u w:val="none"/>
        </w:rPr>
        <w:t>本产品为直驱式机体，采用直针刺布、连杆挑线或针杆挑线、旋梭勾线或弯针勾线、拖布轮送料和</w:t>
      </w:r>
    </w:p>
    <w:p>
      <w:pPr>
        <w:spacing w:before="0" w:after="0" w:line="312" w:lineRule="exact"/>
        <w:ind w:left="60" w:firstLine="0"/>
        <w:jc w:val="left"/>
      </w:pPr>
      <w:r>
        <w:rPr>
          <w:rFonts w:ascii="宋体" w:eastAsia="宋体" w:hAnsi="宋体" w:cs="宋体"/>
          <w:color w:val="000000"/>
          <w:spacing w:val="0"/>
          <w:w w:val="100"/>
          <w:position w:val="0"/>
          <w:sz w:val="21"/>
          <w:u w:val="none"/>
        </w:rPr>
        <w:t>针送料或下送料等，形成</w:t>
      </w: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4515—</w:t>
      </w:r>
      <w:r>
        <w:rPr>
          <w:rFonts w:ascii="宋体" w:hAnsi="宋体" w:cs="宋体"/>
          <w:color w:val="000000"/>
          <w:spacing w:val="0"/>
          <w:w w:val="100"/>
          <w:position w:val="0"/>
          <w:sz w:val="21"/>
          <w:u w:val="none"/>
        </w:rPr>
        <w:t>2008</w:t>
      </w:r>
      <w:r>
        <w:rPr>
          <w:rFonts w:ascii="宋体" w:eastAsia="宋体" w:hAnsi="宋体" w:cs="宋体"/>
          <w:color w:val="000000"/>
          <w:spacing w:val="-1"/>
          <w:w w:val="100"/>
          <w:position w:val="0"/>
          <w:sz w:val="21"/>
          <w:u w:val="none"/>
        </w:rPr>
        <w:t>规定的</w:t>
      </w:r>
      <w:r>
        <w:rPr>
          <w:rFonts w:ascii="宋体" w:hAnsi="宋体" w:cs="宋体"/>
          <w:color w:val="000000"/>
          <w:spacing w:val="0"/>
          <w:w w:val="100"/>
          <w:position w:val="0"/>
          <w:sz w:val="21"/>
          <w:u w:val="none"/>
        </w:rPr>
        <w:t>301</w:t>
      </w:r>
      <w:r>
        <w:rPr>
          <w:rFonts w:ascii="宋体" w:eastAsia="宋体" w:hAnsi="宋体" w:cs="宋体"/>
          <w:color w:val="000000"/>
          <w:spacing w:val="-1"/>
          <w:w w:val="100"/>
          <w:position w:val="0"/>
          <w:sz w:val="21"/>
          <w:u w:val="none"/>
        </w:rPr>
        <w:t>线迹或</w:t>
      </w:r>
      <w:r>
        <w:rPr>
          <w:rFonts w:ascii="宋体" w:hAnsi="宋体" w:cs="宋体"/>
          <w:color w:val="000000"/>
          <w:spacing w:val="0"/>
          <w:w w:val="100"/>
          <w:position w:val="0"/>
          <w:sz w:val="21"/>
          <w:u w:val="none"/>
        </w:rPr>
        <w:t>401线迹。采用计算机控制，实现自动停针</w:t>
      </w:r>
    </w:p>
    <w:p>
      <w:pPr>
        <w:spacing w:before="0" w:after="0" w:line="312" w:lineRule="exact"/>
        <w:ind w:left="60" w:firstLine="0"/>
        <w:jc w:val="left"/>
      </w:pPr>
      <w:r>
        <w:rPr>
          <w:rFonts w:ascii="宋体" w:hAnsi="宋体" w:cs="宋体"/>
          <w:color w:val="000000"/>
          <w:spacing w:val="0"/>
          <w:w w:val="100"/>
          <w:position w:val="0"/>
          <w:sz w:val="21"/>
          <w:u w:val="none"/>
        </w:rPr>
        <w:t>位、自动剪线、脚踏板控制等功能，示意图见图</w:t>
      </w:r>
      <w:r>
        <w:rPr>
          <w:rFonts w:ascii="宋体" w:hAnsi="宋体" w:cs="宋体"/>
          <w:color w:val="000000"/>
          <w:spacing w:val="-1"/>
          <w:w w:val="100"/>
          <w:position w:val="0"/>
          <w:sz w:val="21"/>
          <w:u w:val="none"/>
        </w:rPr>
        <w:t>1。</w:t>
      </w:r>
    </w:p>
    <w:p>
      <w:pPr>
        <w:widowControl/>
        <w:jc w:val="left"/>
        <w:sectPr>
          <w:type w:val="continuous"/>
          <w:pgSz w:w="11906" w:h="16838"/>
          <w:pgMar w:top="759" w:right="714" w:bottom="519" w:left="1074" w:header="0" w:footer="0" w:gutter="0"/>
          <w:pgNumType w:start="19"/>
          <w:cols w:num="1" w:space="708" w:equalWidth="0">
            <w:col w:w="1011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6" w:lineRule="exact"/>
        <w:ind w:left="60" w:firstLine="0"/>
      </w:pPr>
    </w:p>
    <w:p>
      <w:pPr>
        <w:widowControl/>
        <w:jc w:val="left"/>
        <w:sectPr>
          <w:type w:val="continuous"/>
          <w:pgSz w:w="11906" w:h="16838"/>
          <w:pgMar w:top="759" w:right="714" w:bottom="519" w:left="1074" w:header="0" w:footer="0" w:gutter="0"/>
          <w:pgNumType w:start="20"/>
          <w:cols w:num="1" w:space="720"/>
          <w:docGrid w:type="lines" w:linePitch="312" w:charSpace="0"/>
        </w:sectPr>
      </w:pPr>
    </w:p>
    <w:p>
      <w:pPr>
        <w:spacing w:before="0" w:after="0" w:line="210" w:lineRule="exact"/>
        <w:ind w:left="3005" w:firstLine="0"/>
        <w:jc w:val="left"/>
      </w:pPr>
      <w:r>
        <w:rPr>
          <w:rFonts w:ascii="黑体" w:eastAsia="黑体" w:hAnsi="黑体" w:cs="黑体"/>
          <w:color w:val="000000"/>
          <w:spacing w:val="-1"/>
          <w:w w:val="100"/>
          <w:position w:val="0"/>
          <w:sz w:val="21"/>
          <w:u w:val="none"/>
        </w:rPr>
        <w:t>图</w:t>
      </w: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计算机控制辘脚缝缝纫机示意图</w:t>
      </w:r>
    </w:p>
    <w:p>
      <w:pPr>
        <w:widowControl/>
        <w:jc w:val="left"/>
        <w:sectPr>
          <w:type w:val="continuous"/>
          <w:pgSz w:w="11906" w:h="16838"/>
          <w:pgMar w:top="759" w:right="714" w:bottom="519" w:left="1074" w:header="0" w:footer="0" w:gutter="0"/>
          <w:pgNumType w:start="21"/>
          <w:cols w:num="1" w:space="708" w:equalWidth="0">
            <w:col w:w="10118" w:space="0"/>
          </w:cols>
          <w:docGrid w:type="lines" w:linePitch="312" w:charSpace="0"/>
        </w:sectPr>
      </w:pPr>
    </w:p>
    <w:p>
      <w:pPr>
        <w:spacing w:before="0" w:after="0" w:line="258" w:lineRule="exact"/>
        <w:ind w:left="3005" w:firstLine="0"/>
      </w:pPr>
    </w:p>
    <w:p>
      <w:pPr>
        <w:widowControl/>
        <w:jc w:val="left"/>
        <w:sectPr>
          <w:type w:val="continuous"/>
          <w:pgSz w:w="11906" w:h="16838"/>
          <w:pgMar w:top="759" w:right="714" w:bottom="519" w:left="1074" w:header="0" w:footer="0" w:gutter="0"/>
          <w:pgNumType w:start="22"/>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基本参数</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基本参数见表</w:t>
      </w:r>
      <w:r>
        <w:rPr>
          <w:rFonts w:ascii="宋体" w:hAnsi="宋体" w:cs="宋体"/>
          <w:color w:val="000000"/>
          <w:spacing w:val="-1"/>
          <w:w w:val="100"/>
          <w:position w:val="0"/>
          <w:sz w:val="21"/>
          <w:u w:val="none"/>
        </w:rPr>
        <w:t>1。</w:t>
      </w:r>
    </w:p>
    <w:p>
      <w:pPr>
        <w:widowControl/>
        <w:jc w:val="left"/>
        <w:sectPr>
          <w:type w:val="continuous"/>
          <w:pgSz w:w="11906" w:h="16838"/>
          <w:pgMar w:top="759" w:right="714" w:bottom="519" w:left="1074" w:header="0" w:footer="0" w:gutter="0"/>
          <w:pgNumType w:start="23"/>
          <w:cols w:num="1" w:space="708" w:equalWidth="0">
            <w:col w:w="10118" w:space="0"/>
          </w:cols>
          <w:docGrid w:type="lines" w:linePitch="312" w:charSpace="0"/>
        </w:sectPr>
      </w:pPr>
    </w:p>
    <w:p>
      <w:pPr>
        <w:spacing w:before="0" w:after="0" w:line="258" w:lineRule="exact"/>
        <w:ind w:left="60" w:firstLine="420"/>
      </w:pPr>
    </w:p>
    <w:p>
      <w:pPr>
        <w:widowControl/>
        <w:jc w:val="left"/>
        <w:sectPr>
          <w:type w:val="continuous"/>
          <w:pgSz w:w="11906" w:h="16838"/>
          <w:pgMar w:top="759" w:right="714" w:bottom="519" w:left="1074" w:header="0" w:footer="0" w:gutter="0"/>
          <w:pgNumType w:start="24"/>
          <w:cols w:num="1" w:space="720"/>
          <w:docGrid w:type="lines" w:linePitch="312" w:charSpace="0"/>
        </w:sectPr>
      </w:pPr>
    </w:p>
    <w:p>
      <w:pPr>
        <w:spacing w:before="0" w:after="0" w:line="210" w:lineRule="exact"/>
        <w:ind w:left="4476" w:firstLine="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1</w:t>
      </w:r>
    </w:p>
    <w:p>
      <w:pPr>
        <w:widowControl/>
        <w:jc w:val="left"/>
        <w:sectPr>
          <w:type w:val="continuous"/>
          <w:pgSz w:w="11906" w:h="16838"/>
          <w:pgMar w:top="759" w:right="714" w:bottom="519" w:left="1074" w:header="0" w:footer="0" w:gutter="0"/>
          <w:pgNumType w:start="25"/>
          <w:cols w:num="1" w:space="708" w:equalWidth="0">
            <w:col w:w="10118" w:space="0"/>
          </w:cols>
          <w:docGrid w:type="lines" w:linePitch="312" w:charSpace="0"/>
        </w:sectPr>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240" w:lineRule="exact"/>
        <w:ind w:left="4476" w:firstLine="0"/>
      </w:pPr>
    </w:p>
    <w:p>
      <w:pPr>
        <w:spacing w:before="0" w:after="0" w:line="449" w:lineRule="exact"/>
        <w:ind w:left="4476" w:firstLine="0"/>
      </w:pPr>
    </w:p>
    <w:p>
      <w:pPr>
        <w:widowControl/>
        <w:jc w:val="left"/>
        <w:sectPr>
          <w:type w:val="continuous"/>
          <w:pgSz w:w="11906" w:h="16838"/>
          <w:pgMar w:top="759" w:right="714" w:bottom="519" w:left="1074" w:header="0" w:footer="0" w:gutter="0"/>
          <w:pgNumType w:start="26"/>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4.3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工作环境</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工作环境应符合下列要求：</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电源电压：交流（220±22）</w:t>
      </w:r>
      <w:r>
        <w:rPr>
          <w:rFonts w:ascii="宋体" w:hAnsi="宋体" w:cs="宋体"/>
          <w:color w:val="000000"/>
          <w:spacing w:val="0"/>
          <w:w w:val="100"/>
          <w:position w:val="0"/>
          <w:sz w:val="21"/>
          <w:u w:val="none"/>
        </w:rPr>
        <w:t>V/</w:t>
      </w:r>
      <w:r>
        <w:rPr>
          <w:rFonts w:ascii="宋体" w:eastAsia="宋体" w:hAnsi="宋体" w:cs="宋体"/>
          <w:color w:val="000000"/>
          <w:spacing w:val="-1"/>
          <w:w w:val="100"/>
          <w:position w:val="0"/>
          <w:sz w:val="21"/>
          <w:u w:val="none"/>
        </w:rPr>
        <w:t>交流（380±38）</w:t>
      </w:r>
      <w:r>
        <w:rPr>
          <w:rFonts w:ascii="宋体" w:hAnsi="宋体" w:cs="宋体"/>
          <w:color w:val="000000"/>
          <w:spacing w:val="-1"/>
          <w:w w:val="100"/>
          <w:position w:val="0"/>
          <w:sz w:val="21"/>
          <w:u w:val="none"/>
        </w:rPr>
        <w:t>V</w:t>
      </w:r>
      <w:r>
        <w:rPr>
          <w:rFonts w:ascii="宋体" w:eastAsia="宋体" w:hAnsi="宋体" w:cs="宋体"/>
          <w:color w:val="000000"/>
          <w:spacing w:val="-1"/>
          <w:w w:val="100"/>
          <w:position w:val="0"/>
          <w:sz w:val="21"/>
          <w:u w:val="none"/>
        </w:rPr>
        <w:t>；</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1"/>
          <w:w w:val="100"/>
          <w:position w:val="0"/>
          <w:sz w:val="21"/>
          <w:u w:val="none"/>
        </w:rPr>
        <w:t>电源频率：</w:t>
      </w:r>
      <w:r>
        <w:rPr>
          <w:rFonts w:ascii="宋体" w:hAnsi="宋体" w:cs="宋体"/>
          <w:color w:val="000000"/>
          <w:spacing w:val="-1"/>
          <w:w w:val="100"/>
          <w:position w:val="0"/>
          <w:sz w:val="21"/>
          <w:u w:val="none"/>
        </w:rPr>
        <w:t>50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Hz</w:t>
      </w:r>
      <w:r>
        <w:rPr>
          <w:rFonts w:ascii="宋体" w:eastAsia="宋体" w:hAnsi="宋体" w:cs="宋体"/>
          <w:color w:val="000000"/>
          <w:spacing w:val="-1"/>
          <w:w w:val="100"/>
          <w:position w:val="0"/>
          <w:sz w:val="21"/>
          <w:u w:val="none"/>
        </w:rPr>
        <w:t>；</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1"/>
          <w:w w:val="100"/>
          <w:position w:val="0"/>
          <w:sz w:val="21"/>
          <w:u w:val="none"/>
        </w:rPr>
        <w:t>使用空气压力（气动式机型）：</w:t>
      </w:r>
      <w:r>
        <w:rPr>
          <w:rFonts w:ascii="宋体" w:hAnsi="宋体" w:cs="宋体"/>
          <w:color w:val="000000"/>
          <w:spacing w:val="-1"/>
          <w:w w:val="100"/>
          <w:position w:val="0"/>
          <w:sz w:val="21"/>
          <w:u w:val="none"/>
        </w:rPr>
        <w:t>0.3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MPa</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0.6</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MPa</w:t>
      </w:r>
      <w:r>
        <w:rPr>
          <w:rFonts w:ascii="宋体" w:eastAsia="宋体" w:hAnsi="宋体" w:cs="宋体"/>
          <w:color w:val="000000"/>
          <w:spacing w:val="-1"/>
          <w:w w:val="100"/>
          <w:position w:val="0"/>
          <w:sz w:val="21"/>
          <w:u w:val="none"/>
        </w:rPr>
        <w:t>；</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1"/>
          <w:w w:val="100"/>
          <w:position w:val="0"/>
          <w:sz w:val="21"/>
          <w:u w:val="none"/>
        </w:rPr>
        <w:t>环境温度：0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℃～40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1"/>
          <w:w w:val="100"/>
          <w:position w:val="0"/>
          <w:sz w:val="21"/>
          <w:u w:val="none"/>
        </w:rPr>
        <w:t>相对湿度：</w:t>
      </w:r>
      <w:r>
        <w:rPr>
          <w:rFonts w:ascii="宋体" w:hAnsi="宋体" w:cs="宋体"/>
          <w:color w:val="000000"/>
          <w:spacing w:val="-1"/>
          <w:w w:val="100"/>
          <w:position w:val="0"/>
          <w:sz w:val="21"/>
          <w:u w:val="none"/>
        </w:rPr>
        <w:t>30%</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85%</w:t>
      </w:r>
      <w:r>
        <w:rPr>
          <w:rFonts w:ascii="宋体" w:eastAsia="宋体" w:hAnsi="宋体" w:cs="宋体"/>
          <w:color w:val="000000"/>
          <w:spacing w:val="-1"/>
          <w:w w:val="100"/>
          <w:position w:val="0"/>
          <w:sz w:val="21"/>
          <w:u w:val="none"/>
        </w:rPr>
        <w:t>（25</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℃无凝露）。</w:t>
      </w:r>
    </w:p>
    <w:p>
      <w:pPr>
        <w:spacing w:before="0" w:after="0" w:line="240" w:lineRule="exact"/>
        <w:ind w:left="60" w:firstLine="420"/>
      </w:pPr>
    </w:p>
    <w:p>
      <w:pPr>
        <w:spacing w:before="0" w:after="0" w:line="384"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60" w:firstLine="0"/>
      </w:pPr>
    </w:p>
    <w:p>
      <w:pPr>
        <w:spacing w:before="0" w:after="0" w:line="240" w:lineRule="exact"/>
        <w:ind w:left="60" w:firstLine="0"/>
      </w:pPr>
    </w:p>
    <w:p>
      <w:pPr>
        <w:spacing w:before="0" w:after="0" w:line="356" w:lineRule="exact"/>
        <w:ind w:left="60" w:firstLine="221"/>
        <w:jc w:val="left"/>
      </w:pPr>
      <w:r>
        <w:rPr>
          <w:rFonts w:ascii="宋体" w:hAnsi="宋体" w:cs="宋体"/>
          <w:color w:val="000000"/>
          <w:spacing w:val="-1"/>
          <w:w w:val="100"/>
          <w:position w:val="0"/>
          <w:sz w:val="18"/>
          <w:u w:val="none"/>
        </w:rPr>
        <w:t>2</w:t>
      </w:r>
    </w:p>
    <w:p>
      <w:pPr>
        <w:widowControl/>
        <w:jc w:val="left"/>
        <w:sectPr>
          <w:type w:val="continuous"/>
          <w:pgSz w:w="11906" w:h="16838"/>
          <w:pgMar w:top="759" w:right="714" w:bottom="519" w:left="1074" w:header="0" w:footer="0" w:gutter="0"/>
          <w:pgNumType w:start="27"/>
          <w:cols w:num="1" w:space="708" w:equalWidth="0">
            <w:col w:w="10118" w:space="0"/>
          </w:cols>
          <w:docGrid w:type="lines" w:linePitch="312" w:charSpace="0"/>
        </w:sectPr>
      </w:pPr>
    </w:p>
    <w:p>
      <w:pPr>
        <w:spacing w:before="0" w:after="0" w:line="240" w:lineRule="exact"/>
      </w:pPr>
      <w:bookmarkStart w:id="7" w:name="7"/>
      <w:bookmarkEnd w:id="7"/>
    </w:p>
    <w:p>
      <w:pPr>
        <w:spacing w:before="0" w:after="0" w:line="391" w:lineRule="exact"/>
        <w:ind w:left="438" w:firstLine="7676"/>
        <w:jc w:val="left"/>
      </w:pPr>
      <w:r>
        <w:pict>
          <v:shape id="_x0000_s2139" o:spid="_x0000_s1114" type="#_x0000_t202" style="width:68.2pt;height:39.55pt;margin-top:648.1pt;margin-left:26.2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0" o:spid="_x0000_s1115" type="#_x0000_t202" style="width:68.2pt;height:39.55pt;margin-top:613.55pt;margin-left:59.8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1" o:spid="_x0000_s1116" type="#_x0000_t202" style="width:68.2pt;height:39.55pt;margin-top:579pt;margin-left:93.4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2" o:spid="_x0000_s1117" type="#_x0000_t202" style="width:76.6pt;height:30.9pt;margin-top:553.1pt;margin-left:127.0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3" o:spid="_x0000_s1118" type="#_x0000_t202" style="width:85pt;height:39.55pt;margin-top:518.5pt;margin-left:152.2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4" o:spid="_x0000_s1119" type="#_x0000_t202" style="width:85pt;height:39.55pt;margin-top:483.95pt;margin-left:185.8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5" o:spid="_x0000_s1120" type="#_x0000_t202" style="width:85pt;height:39.55pt;margin-top:449.4pt;margin-left:219.4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6" o:spid="_x0000_s1121" type="#_x0000_t202" style="width:85pt;height:39.55pt;margin-top:414.85pt;margin-left:253.0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7" o:spid="_x0000_s1122" type="#_x0000_t202" style="width:85pt;height:39.55pt;margin-top:380.3pt;margin-left:286.6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8" o:spid="_x0000_s1123" type="#_x0000_t202" style="width:85pt;height:39.55pt;margin-top:345.7pt;margin-left:320.2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9" o:spid="_x0000_s1124" type="#_x0000_t202" style="width:76.6pt;height:48.2pt;margin-top:302.5pt;margin-left:353.8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0" o:spid="_x0000_s1125" type="#_x0000_t202" style="width:68.2pt;height:39.55pt;margin-top:267.95pt;margin-left:395.8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1" o:spid="_x0000_s1126" type="#_x0000_t202" style="width:68.2pt;height:39.55pt;margin-top:233.4pt;margin-left:429.4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2" o:spid="_x0000_s1127" type="#_x0000_t202" style="width:68.2pt;height:39.55pt;margin-top:198.85pt;margin-left:463.0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0"/>
          <w:sz w:val="21"/>
          <w:u w:val="none"/>
        </w:rPr>
        <w:t>T/ZZB</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38" w:firstLine="7676"/>
      </w:pPr>
    </w:p>
    <w:p>
      <w:pPr>
        <w:spacing w:before="0" w:after="0" w:line="257" w:lineRule="exact"/>
        <w:ind w:left="438" w:firstLine="0"/>
        <w:jc w:val="left"/>
      </w:pPr>
      <w:r>
        <w:rPr>
          <w:rFonts w:ascii="黑体" w:hAnsi="黑体" w:cs="黑体"/>
          <w:color w:val="000000"/>
          <w:spacing w:val="-1"/>
          <w:w w:val="100"/>
          <w:position w:val="0"/>
          <w:sz w:val="21"/>
          <w:u w:val="none"/>
        </w:rPr>
        <w:t>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设计研发</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应采用计算机软件进行设计。</w:t>
      </w:r>
    </w:p>
    <w:p>
      <w:pPr>
        <w:spacing w:before="0" w:after="0" w:line="312" w:lineRule="exact"/>
        <w:ind w:left="438" w:firstLine="0"/>
        <w:jc w:val="left"/>
      </w:pPr>
      <w:r>
        <w:rPr>
          <w:rFonts w:ascii="黑体" w:hAnsi="黑体" w:cs="黑体"/>
          <w:color w:val="000000"/>
          <w:spacing w:val="-1"/>
          <w:w w:val="100"/>
          <w:position w:val="0"/>
          <w:sz w:val="21"/>
          <w:u w:val="none"/>
        </w:rPr>
        <w:t>5.1.2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导轨、针杆、主轴的设计精度应达到</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1800.2—2009</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规定的</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IT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6</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IT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7</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标准公差等级。</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原材料</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针杆连接柱、针杆等重要零件应采用抗拉强度不低于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20CrMo</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材料。</w:t>
      </w:r>
    </w:p>
    <w:p>
      <w:pPr>
        <w:spacing w:before="0" w:after="0" w:line="312" w:lineRule="exact"/>
        <w:ind w:left="438" w:firstLine="0"/>
        <w:jc w:val="left"/>
      </w:pPr>
      <w:r>
        <w:rPr>
          <w:rFonts w:ascii="黑体" w:hAnsi="黑体" w:cs="黑体"/>
          <w:color w:val="000000"/>
          <w:spacing w:val="-1"/>
          <w:w w:val="100"/>
          <w:position w:val="0"/>
          <w:sz w:val="21"/>
          <w:u w:val="none"/>
        </w:rPr>
        <w:t>5.2.2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电机、电控等重要部件应采用安全认证通过的产品。</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工艺和装备</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关键钣金件采用激光工艺进行加工。</w:t>
      </w:r>
    </w:p>
    <w:p>
      <w:pPr>
        <w:spacing w:before="0" w:after="0" w:line="312" w:lineRule="exact"/>
        <w:ind w:left="438" w:firstLine="0"/>
        <w:jc w:val="left"/>
      </w:pPr>
      <w:r>
        <w:rPr>
          <w:rFonts w:ascii="黑体" w:hAnsi="黑体" w:cs="黑体"/>
          <w:color w:val="000000"/>
          <w:spacing w:val="-1"/>
          <w:w w:val="100"/>
          <w:position w:val="0"/>
          <w:sz w:val="21"/>
          <w:u w:val="none"/>
        </w:rPr>
        <w:t>5.3.2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机壳、底板、小筒嘴等零件均采用数控机床进行加工。</w:t>
      </w:r>
    </w:p>
    <w:p>
      <w:pPr>
        <w:spacing w:before="0" w:after="0" w:line="312" w:lineRule="exact"/>
        <w:ind w:left="438" w:firstLine="0"/>
        <w:jc w:val="left"/>
      </w:pPr>
      <w:r>
        <w:rPr>
          <w:rFonts w:ascii="黑体" w:hAnsi="黑体" w:cs="黑体"/>
          <w:color w:val="000000"/>
          <w:spacing w:val="-1"/>
          <w:w w:val="100"/>
          <w:position w:val="0"/>
          <w:sz w:val="21"/>
          <w:u w:val="none"/>
        </w:rPr>
        <w:t>5.3.3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整机装配关键工序采用定位块等专用工具。</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检验检测</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5.4.1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应配备有声级计、振动测试仪、三座标检测仪、耐压仪等检测设备。</w:t>
      </w:r>
    </w:p>
    <w:p>
      <w:pPr>
        <w:spacing w:before="0" w:after="0" w:line="312" w:lineRule="exact"/>
        <w:ind w:left="438" w:firstLine="0"/>
        <w:jc w:val="left"/>
      </w:pPr>
      <w:r>
        <w:rPr>
          <w:rFonts w:ascii="黑体" w:hAnsi="黑体" w:cs="黑体"/>
          <w:color w:val="000000"/>
          <w:spacing w:val="-1"/>
          <w:w w:val="100"/>
          <w:position w:val="0"/>
          <w:sz w:val="21"/>
          <w:u w:val="none"/>
        </w:rPr>
        <w:t>5.4.2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应具备机器性能、缝纫性能、运转性能等项目出厂检测设备及能力。</w:t>
      </w:r>
    </w:p>
    <w:p>
      <w:pPr>
        <w:spacing w:before="0" w:after="0" w:line="240" w:lineRule="exact"/>
        <w:ind w:left="438" w:firstLine="0"/>
      </w:pPr>
    </w:p>
    <w:p>
      <w:pPr>
        <w:spacing w:before="0" w:after="0" w:line="384" w:lineRule="exact"/>
        <w:ind w:left="438" w:firstLine="0"/>
        <w:jc w:val="left"/>
      </w:pPr>
      <w:r>
        <w:rPr>
          <w:rFonts w:ascii="黑体" w:hAnsi="黑体" w:cs="黑体"/>
          <w:color w:val="000000"/>
          <w:spacing w:val="-1"/>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438" w:firstLine="0"/>
      </w:pPr>
    </w:p>
    <w:p>
      <w:pPr>
        <w:spacing w:before="0" w:after="0" w:line="384" w:lineRule="exact"/>
        <w:ind w:left="438" w:firstLine="0"/>
        <w:jc w:val="left"/>
      </w:pPr>
      <w:r>
        <w:rPr>
          <w:rFonts w:ascii="黑体" w:hAnsi="黑体" w:cs="黑体"/>
          <w:color w:val="000000"/>
          <w:spacing w:val="-1"/>
          <w:w w:val="100"/>
          <w:position w:val="0"/>
          <w:sz w:val="21"/>
          <w:u w:val="none"/>
        </w:rPr>
        <w:t>6.1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外观和结构要求</w:t>
      </w:r>
    </w:p>
    <w:p>
      <w:pPr>
        <w:spacing w:before="0" w:after="0" w:line="240" w:lineRule="exact"/>
        <w:ind w:left="438" w:firstLine="0"/>
      </w:pPr>
    </w:p>
    <w:p>
      <w:pPr>
        <w:spacing w:before="0" w:after="0" w:line="228" w:lineRule="exact"/>
        <w:ind w:left="438" w:firstLine="0"/>
        <w:jc w:val="left"/>
      </w:pPr>
      <w:r>
        <w:rPr>
          <w:rFonts w:ascii="黑体" w:hAnsi="黑体" w:cs="黑体"/>
          <w:color w:val="000000"/>
          <w:spacing w:val="-1"/>
          <w:w w:val="100"/>
          <w:position w:val="0"/>
          <w:sz w:val="21"/>
          <w:u w:val="none"/>
        </w:rPr>
        <w:t>6.1.1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产品表面</w:t>
      </w:r>
    </w:p>
    <w:p>
      <w:pPr>
        <w:spacing w:before="0" w:after="0" w:line="240" w:lineRule="exact"/>
        <w:ind w:left="438" w:firstLine="0"/>
      </w:pPr>
    </w:p>
    <w:p>
      <w:pPr>
        <w:spacing w:before="0" w:after="0" w:line="228" w:lineRule="exact"/>
        <w:ind w:left="438" w:firstLine="420"/>
        <w:jc w:val="left"/>
      </w:pPr>
      <w:r>
        <w:rPr>
          <w:rFonts w:ascii="宋体" w:hAnsi="宋体" w:cs="宋体"/>
          <w:color w:val="000000"/>
          <w:spacing w:val="0"/>
          <w:w w:val="100"/>
          <w:position w:val="0"/>
          <w:sz w:val="21"/>
          <w:u w:val="none"/>
        </w:rPr>
        <w:t>产品表面不应有锈斑、污渍；标牌应完整、位置正确、无明显伤痕。</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产品外露件表面</w:t>
      </w:r>
    </w:p>
    <w:p>
      <w:pPr>
        <w:spacing w:before="0" w:after="0" w:line="240" w:lineRule="exact"/>
        <w:ind w:left="438" w:firstLine="0"/>
      </w:pPr>
    </w:p>
    <w:p>
      <w:pPr>
        <w:spacing w:before="0" w:after="0" w:line="228" w:lineRule="exact"/>
        <w:ind w:left="438" w:firstLine="420"/>
        <w:jc w:val="left"/>
      </w:pPr>
      <w:r>
        <w:rPr>
          <w:rFonts w:ascii="宋体" w:hAnsi="宋体" w:cs="宋体"/>
          <w:color w:val="000000"/>
          <w:spacing w:val="0"/>
          <w:w w:val="100"/>
          <w:position w:val="0"/>
          <w:sz w:val="21"/>
          <w:u w:val="none"/>
        </w:rPr>
        <w:t>产品可触及的外露零部件及螺钉头部不应有毛刺。</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涂装件表面</w:t>
      </w:r>
    </w:p>
    <w:p>
      <w:pPr>
        <w:spacing w:before="0" w:after="0" w:line="240" w:lineRule="exact"/>
        <w:ind w:left="438" w:firstLine="0"/>
      </w:pPr>
    </w:p>
    <w:p>
      <w:pPr>
        <w:spacing w:before="0" w:after="0" w:line="228" w:lineRule="exact"/>
        <w:ind w:left="438" w:firstLine="420"/>
        <w:jc w:val="left"/>
      </w:pPr>
      <w:r>
        <w:rPr>
          <w:rFonts w:ascii="宋体" w:eastAsia="宋体" w:hAnsi="宋体" w:cs="宋体"/>
          <w:color w:val="000000"/>
          <w:spacing w:val="-1"/>
          <w:w w:val="100"/>
          <w:position w:val="0"/>
          <w:sz w:val="21"/>
          <w:u w:val="none"/>
        </w:rPr>
        <w:t>涂装件表面应符合</w:t>
      </w:r>
      <w:r>
        <w:rPr>
          <w:rFonts w:ascii="宋体" w:hAnsi="宋体" w:cs="宋体"/>
          <w:color w:val="000000"/>
          <w:spacing w:val="-1"/>
          <w:w w:val="100"/>
          <w:position w:val="0"/>
          <w:sz w:val="21"/>
          <w:u w:val="none"/>
        </w:rPr>
        <w:t>QB/T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2528—2001</w:t>
      </w:r>
      <w:r>
        <w:rPr>
          <w:rFonts w:ascii="宋体" w:eastAsia="宋体" w:hAnsi="宋体" w:cs="宋体"/>
          <w:color w:val="000000"/>
          <w:spacing w:val="-1"/>
          <w:w w:val="100"/>
          <w:position w:val="0"/>
          <w:sz w:val="21"/>
          <w:u w:val="none"/>
        </w:rPr>
        <w:t>中</w:t>
      </w:r>
      <w:r>
        <w:rPr>
          <w:rFonts w:ascii="宋体" w:hAnsi="宋体" w:cs="宋体"/>
          <w:color w:val="000000"/>
          <w:spacing w:val="-1"/>
          <w:w w:val="100"/>
          <w:position w:val="0"/>
          <w:sz w:val="21"/>
          <w:u w:val="none"/>
        </w:rPr>
        <w:t>5.1的规定。</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电镀件表面</w:t>
      </w:r>
    </w:p>
    <w:p>
      <w:pPr>
        <w:spacing w:before="0" w:after="0" w:line="240" w:lineRule="exact"/>
        <w:ind w:left="438" w:firstLine="0"/>
      </w:pPr>
    </w:p>
    <w:p>
      <w:pPr>
        <w:spacing w:before="0" w:after="0" w:line="228" w:lineRule="exact"/>
        <w:ind w:left="438" w:firstLine="420"/>
        <w:jc w:val="left"/>
      </w:pPr>
      <w:r>
        <w:rPr>
          <w:rFonts w:ascii="宋体" w:eastAsia="宋体" w:hAnsi="宋体" w:cs="宋体"/>
          <w:color w:val="000000"/>
          <w:spacing w:val="-1"/>
          <w:w w:val="100"/>
          <w:position w:val="0"/>
          <w:sz w:val="21"/>
          <w:u w:val="none"/>
        </w:rPr>
        <w:t>电镀件镀层表面应符合</w:t>
      </w:r>
      <w:r>
        <w:rPr>
          <w:rFonts w:ascii="宋体" w:hAnsi="宋体" w:cs="宋体"/>
          <w:color w:val="000000"/>
          <w:spacing w:val="-1"/>
          <w:w w:val="100"/>
          <w:position w:val="0"/>
          <w:sz w:val="21"/>
          <w:u w:val="none"/>
        </w:rPr>
        <w:t>QB/T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1572—1992</w:t>
      </w:r>
      <w:r>
        <w:rPr>
          <w:rFonts w:ascii="宋体" w:eastAsia="宋体" w:hAnsi="宋体" w:cs="宋体"/>
          <w:color w:val="000000"/>
          <w:spacing w:val="-1"/>
          <w:w w:val="100"/>
          <w:position w:val="0"/>
          <w:sz w:val="21"/>
          <w:u w:val="none"/>
        </w:rPr>
        <w:t>中</w:t>
      </w:r>
      <w:r>
        <w:rPr>
          <w:rFonts w:ascii="宋体" w:hAnsi="宋体" w:cs="宋体"/>
          <w:color w:val="000000"/>
          <w:spacing w:val="-1"/>
          <w:w w:val="100"/>
          <w:position w:val="0"/>
          <w:sz w:val="21"/>
          <w:u w:val="none"/>
        </w:rPr>
        <w:t>6.1.1的规定。</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发黑件表面</w:t>
      </w:r>
    </w:p>
    <w:p>
      <w:pPr>
        <w:spacing w:before="0" w:after="0" w:line="240" w:lineRule="exact"/>
        <w:ind w:left="438" w:firstLine="0"/>
      </w:pPr>
    </w:p>
    <w:p>
      <w:pPr>
        <w:spacing w:before="0" w:after="0" w:line="228" w:lineRule="exact"/>
        <w:ind w:left="438" w:firstLine="420"/>
        <w:jc w:val="left"/>
      </w:pPr>
      <w:r>
        <w:rPr>
          <w:rFonts w:ascii="宋体" w:eastAsia="宋体" w:hAnsi="宋体" w:cs="宋体"/>
          <w:color w:val="000000"/>
          <w:spacing w:val="-1"/>
          <w:w w:val="100"/>
          <w:position w:val="0"/>
          <w:sz w:val="21"/>
          <w:u w:val="none"/>
        </w:rPr>
        <w:t>发黑件表面应符合</w:t>
      </w:r>
      <w:r>
        <w:rPr>
          <w:rFonts w:ascii="宋体" w:hAnsi="宋体" w:cs="宋体"/>
          <w:color w:val="000000"/>
          <w:spacing w:val="-1"/>
          <w:w w:val="100"/>
          <w:position w:val="0"/>
          <w:sz w:val="21"/>
          <w:u w:val="none"/>
        </w:rPr>
        <w:t>QB/T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2505—2000</w:t>
      </w:r>
      <w:r>
        <w:rPr>
          <w:rFonts w:ascii="宋体" w:eastAsia="宋体" w:hAnsi="宋体" w:cs="宋体"/>
          <w:color w:val="000000"/>
          <w:spacing w:val="-1"/>
          <w:w w:val="100"/>
          <w:position w:val="0"/>
          <w:sz w:val="21"/>
          <w:u w:val="none"/>
        </w:rPr>
        <w:t>中</w:t>
      </w:r>
      <w:r>
        <w:rPr>
          <w:rFonts w:ascii="宋体" w:hAnsi="宋体" w:cs="宋体"/>
          <w:color w:val="000000"/>
          <w:spacing w:val="-1"/>
          <w:w w:val="100"/>
          <w:position w:val="0"/>
          <w:sz w:val="21"/>
          <w:u w:val="none"/>
        </w:rPr>
        <w:t>3.1的规定。</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塑料件表面</w:t>
      </w:r>
    </w:p>
    <w:p>
      <w:pPr>
        <w:spacing w:before="0" w:after="0" w:line="240" w:lineRule="exact"/>
        <w:ind w:left="438" w:firstLine="0"/>
      </w:pPr>
    </w:p>
    <w:p>
      <w:pPr>
        <w:spacing w:before="0" w:after="0" w:line="228" w:lineRule="exact"/>
        <w:ind w:left="438" w:firstLine="420"/>
        <w:jc w:val="left"/>
      </w:pPr>
      <w:r>
        <w:rPr>
          <w:rFonts w:ascii="宋体" w:hAnsi="宋体" w:cs="宋体"/>
          <w:color w:val="000000"/>
          <w:spacing w:val="0"/>
          <w:w w:val="100"/>
          <w:position w:val="0"/>
          <w:sz w:val="21"/>
          <w:u w:val="none"/>
        </w:rPr>
        <w:t>同色系的塑料件表面应色泽一致，不应有明显的缩凹和划伤。</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控制箱表面</w:t>
      </w:r>
    </w:p>
    <w:p>
      <w:pPr>
        <w:spacing w:before="0" w:after="0" w:line="240" w:lineRule="exact"/>
        <w:ind w:left="438" w:firstLine="0"/>
      </w:pPr>
    </w:p>
    <w:p>
      <w:pPr>
        <w:spacing w:before="0" w:after="0" w:line="228" w:lineRule="exact"/>
        <w:ind w:left="438" w:firstLine="420"/>
        <w:jc w:val="left"/>
      </w:pPr>
      <w:r>
        <w:rPr>
          <w:rFonts w:ascii="宋体" w:hAnsi="宋体" w:cs="宋体"/>
          <w:color w:val="000000"/>
          <w:spacing w:val="0"/>
          <w:w w:val="100"/>
          <w:position w:val="0"/>
          <w:sz w:val="21"/>
          <w:u w:val="none"/>
        </w:rPr>
        <w:t>控制箱表面色泽一致，不应有明显凹痕、擦伤、变形。</w:t>
      </w:r>
    </w:p>
    <w:p>
      <w:pPr>
        <w:spacing w:before="0" w:after="0" w:line="240" w:lineRule="exact"/>
        <w:ind w:left="438" w:firstLine="420"/>
      </w:pPr>
    </w:p>
    <w:p>
      <w:pPr>
        <w:spacing w:before="0" w:after="0" w:line="228" w:lineRule="exact"/>
        <w:ind w:left="438" w:firstLine="0"/>
        <w:jc w:val="left"/>
      </w:pPr>
      <w:r>
        <w:rPr>
          <w:rFonts w:ascii="黑体" w:hAnsi="黑体" w:cs="黑体"/>
          <w:color w:val="000000"/>
          <w:spacing w:val="-1"/>
          <w:w w:val="100"/>
          <w:position w:val="0"/>
          <w:sz w:val="21"/>
          <w:u w:val="none"/>
        </w:rPr>
        <w:t>6.1.8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标志</w:t>
      </w:r>
    </w:p>
    <w:p>
      <w:pPr>
        <w:spacing w:before="0" w:after="0" w:line="240" w:lineRule="exact"/>
        <w:ind w:left="438" w:firstLine="0"/>
      </w:pPr>
    </w:p>
    <w:p>
      <w:pPr>
        <w:spacing w:before="0" w:after="0" w:line="228" w:lineRule="exact"/>
        <w:ind w:left="438" w:firstLine="420"/>
        <w:jc w:val="left"/>
      </w:pPr>
      <w:r>
        <w:rPr>
          <w:rFonts w:ascii="宋体" w:hAnsi="宋体" w:cs="宋体"/>
          <w:color w:val="000000"/>
          <w:spacing w:val="0"/>
          <w:w w:val="100"/>
          <w:position w:val="0"/>
          <w:sz w:val="21"/>
          <w:u w:val="none"/>
        </w:rPr>
        <w:t>控制箱内的接线端子排、保险座、保护接地端子应有明确的标志，标志应牢固、清晰。</w:t>
      </w:r>
    </w:p>
    <w:p>
      <w:pPr>
        <w:spacing w:before="0" w:after="0" w:line="240" w:lineRule="exact"/>
        <w:ind w:left="438" w:firstLine="420"/>
      </w:pPr>
    </w:p>
    <w:p>
      <w:pPr>
        <w:spacing w:before="0" w:after="0" w:line="319" w:lineRule="exact"/>
        <w:ind w:left="438" w:firstLine="9068"/>
        <w:jc w:val="left"/>
        <w:sectPr>
          <w:type w:val="continuous"/>
          <w:pgSz w:w="11906" w:h="16839"/>
          <w:pgMar w:top="759" w:right="619" w:bottom="519" w:left="979" w:header="0" w:footer="0" w:gutter="0"/>
          <w:pgNumType w:start="28"/>
          <w:cols w:num="1" w:space="720"/>
        </w:sectPr>
      </w:pPr>
      <w:r>
        <w:rPr>
          <w:rFonts w:ascii="宋体" w:hAnsi="宋体" w:cs="宋体"/>
          <w:color w:val="000000"/>
          <w:spacing w:val="-1"/>
          <w:w w:val="100"/>
          <w:position w:val="0"/>
          <w:sz w:val="18"/>
          <w:u w:val="none"/>
        </w:rPr>
        <w:t>3</w:t>
      </w:r>
    </w:p>
    <w:p>
      <w:pPr>
        <w:spacing w:before="0" w:after="0" w:line="240" w:lineRule="exact"/>
      </w:pPr>
      <w:bookmarkStart w:id="8" w:name="8"/>
      <w:bookmarkEnd w:id="8"/>
    </w:p>
    <w:p>
      <w:pPr>
        <w:spacing w:before="0" w:after="0" w:line="391" w:lineRule="exact"/>
        <w:ind w:left="60" w:firstLine="0"/>
        <w:jc w:val="left"/>
      </w:pPr>
      <w:r>
        <w:pict>
          <v:shape id="_x0000_s2153" o:spid="_x0000_s1128" type="#_x0000_t202" style="width:68.2pt;height:39.55pt;margin-top:648.1pt;margin-left:26.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4" o:spid="_x0000_s1129" type="#_x0000_t202" style="width:68.2pt;height:39.55pt;margin-top:613.55pt;margin-left:59.8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30" type="#_x0000_t202" style="width:68.2pt;height:39.55pt;margin-top:579pt;margin-left:93.4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1" type="#_x0000_t202" style="width:76.6pt;height:30.9pt;margin-top:553.1pt;margin-left:127.0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7" o:spid="_x0000_s1132" type="#_x0000_t202" style="width:85pt;height:39.55pt;margin-top:518.5pt;margin-left:152.2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8" o:spid="_x0000_s1133" type="#_x0000_t202" style="width:85pt;height:39.55pt;margin-top:483.95pt;margin-left:185.8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9" o:spid="_x0000_s1134" type="#_x0000_t202" style="width:85pt;height:39.55pt;margin-top:449.4pt;margin-left:219.4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0" o:spid="_x0000_s1135" type="#_x0000_t202" style="width:85pt;height:39.55pt;margin-top:414.85pt;margin-left:253.0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1" o:spid="_x0000_s1136" type="#_x0000_t202" style="width:85pt;height:39.55pt;margin-top:380.3pt;margin-left:286.6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2" o:spid="_x0000_s1137" type="#_x0000_t202" style="width:85pt;height:39.55pt;margin-top:345.7pt;margin-left:320.2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3" o:spid="_x0000_s1138" type="#_x0000_t202" style="width:76.6pt;height:48.2pt;margin-top:302.5pt;margin-left:353.8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4" o:spid="_x0000_s1139" type="#_x0000_t202" style="width:68.2pt;height:39.55pt;margin-top:267.95pt;margin-left:395.8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5" o:spid="_x0000_s1140" type="#_x0000_t202" style="width:68.2pt;height:39.55pt;margin-top:233.4pt;margin-left:429.4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6" o:spid="_x0000_s1141" type="#_x0000_t202" style="width:68.2pt;height:39.55pt;margin-top:198.85pt;margin-left:463.0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0"/>
          <w:sz w:val="21"/>
          <w:u w:val="none"/>
        </w:rPr>
        <w:t>T/ZZB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57" w:lineRule="exact"/>
        <w:ind w:left="60" w:firstLine="0"/>
        <w:jc w:val="left"/>
      </w:pPr>
      <w:r>
        <w:rPr>
          <w:rFonts w:ascii="黑体" w:hAnsi="黑体" w:cs="黑体"/>
          <w:color w:val="000000"/>
          <w:spacing w:val="-1"/>
          <w:w w:val="100"/>
          <w:position w:val="0"/>
          <w:sz w:val="21"/>
          <w:u w:val="none"/>
        </w:rPr>
        <w:t>6.1.9</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电气线路和接插件</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外露的电气线路和接插件安排应整齐、牢固。</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6.1.10</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连接和布线</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连接和布线应符合下列要求：</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1"/>
          <w:w w:val="100"/>
          <w:position w:val="0"/>
          <w:sz w:val="21"/>
          <w:u w:val="none"/>
        </w:rPr>
        <w:t>所有连接应牢固，没有意外松脱的危险；</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1"/>
          <w:w w:val="100"/>
          <w:position w:val="0"/>
          <w:sz w:val="21"/>
          <w:u w:val="none"/>
        </w:rPr>
        <w:t>为满足连接、拆卸电缆和电缆束的需要，应提供足够的附加长度；</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1"/>
          <w:w w:val="100"/>
          <w:position w:val="0"/>
          <w:sz w:val="21"/>
          <w:u w:val="none"/>
        </w:rPr>
        <w:t>只要可能就应将保护导线靠近有关负载导线安装，以便减少回路阻抗；</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1"/>
          <w:w w:val="100"/>
          <w:position w:val="0"/>
          <w:sz w:val="21"/>
          <w:u w:val="none"/>
        </w:rPr>
        <w:t>布线通道与导线绝缘接触的锐角、焊渣、毛刺应清除，过孔处应加护套防护；</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1"/>
          <w:w w:val="100"/>
          <w:position w:val="0"/>
          <w:sz w:val="21"/>
          <w:u w:val="none"/>
        </w:rPr>
        <w:t>没有封闭通道保护的电线、电缆在敷设时应使用绝缘套管或绝缘缠绕带保护。</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机器性能</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机构调节</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线迹长度、缝线张力、压脚压力或拖布轮压力应能调节。</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压脚提升高度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压脚提升高度应符合表</w:t>
      </w:r>
      <w:r>
        <w:rPr>
          <w:rFonts w:ascii="宋体" w:hAnsi="宋体" w:cs="宋体"/>
          <w:color w:val="000000"/>
          <w:spacing w:val="-1"/>
          <w:w w:val="100"/>
          <w:position w:val="0"/>
          <w:sz w:val="21"/>
          <w:u w:val="none"/>
        </w:rPr>
        <w:t>1的规定。</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6.2.3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最大线迹长度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最大线迹长度应符合表</w:t>
      </w:r>
      <w:r>
        <w:rPr>
          <w:rFonts w:ascii="宋体" w:hAnsi="宋体" w:cs="宋体"/>
          <w:color w:val="000000"/>
          <w:spacing w:val="-1"/>
          <w:w w:val="100"/>
          <w:position w:val="0"/>
          <w:sz w:val="21"/>
          <w:u w:val="none"/>
        </w:rPr>
        <w:t>1规定。</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6.2.4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速度调节及相对误差</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缝纫速度应能调节，最高缝纫速度应符合表</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的规定，最高缝纫速度与系统显示的数值相对误差</w:t>
      </w:r>
    </w:p>
    <w:p>
      <w:pPr>
        <w:spacing w:before="0" w:after="0" w:line="312" w:lineRule="exact"/>
        <w:ind w:left="60" w:firstLine="0"/>
        <w:jc w:val="left"/>
      </w:pPr>
      <w:r>
        <w:rPr>
          <w:rFonts w:ascii="宋体" w:eastAsia="宋体" w:hAnsi="宋体" w:cs="宋体"/>
          <w:color w:val="000000"/>
          <w:spacing w:val="-1"/>
          <w:w w:val="100"/>
          <w:position w:val="0"/>
          <w:sz w:val="21"/>
          <w:u w:val="none"/>
        </w:rPr>
        <w:t>不应大于</w:t>
      </w:r>
      <w:r>
        <w:rPr>
          <w:rFonts w:ascii="宋体" w:hAnsi="宋体" w:cs="宋体"/>
          <w:color w:val="000000"/>
          <w:spacing w:val="-1"/>
          <w:w w:val="100"/>
          <w:position w:val="0"/>
          <w:sz w:val="21"/>
          <w:u w:val="none"/>
        </w:rPr>
        <w:t>1.25%。</w:t>
      </w:r>
    </w:p>
    <w:p>
      <w:pPr>
        <w:spacing w:before="0" w:after="0" w:line="240" w:lineRule="exact"/>
        <w:ind w:left="60" w:firstLine="0"/>
      </w:pPr>
    </w:p>
    <w:p>
      <w:pPr>
        <w:tabs>
          <w:tab w:val="left" w:pos="902"/>
        </w:tabs>
        <w:spacing w:before="0" w:after="0" w:line="228" w:lineRule="exact"/>
        <w:ind w:left="60" w:firstLine="0"/>
        <w:jc w:val="left"/>
      </w:pPr>
      <w:r>
        <w:rPr>
          <w:rFonts w:ascii="黑体" w:hAnsi="黑体" w:cs="黑体"/>
          <w:color w:val="000000"/>
          <w:spacing w:val="-1"/>
          <w:w w:val="100"/>
          <w:position w:val="0"/>
          <w:sz w:val="21"/>
          <w:u w:val="none"/>
        </w:rPr>
        <w:t>6.2.5</w:t>
      </w:r>
      <w:r>
        <w:rPr>
          <w:rFonts w:cs="Calibri"/>
          <w:color w:val="000000"/>
          <w:spacing w:val="0"/>
          <w:w w:val="100"/>
          <w:u w:val="none"/>
        </w:rPr>
        <w:tab/>
      </w:r>
      <w:r>
        <w:rPr>
          <w:rFonts w:ascii="黑体" w:eastAsia="黑体" w:hAnsi="黑体" w:cs="黑体"/>
          <w:color w:val="000000"/>
          <w:spacing w:val="-1"/>
          <w:w w:val="100"/>
          <w:position w:val="0"/>
          <w:sz w:val="21"/>
          <w:u w:val="none"/>
        </w:rPr>
        <w:t>最小缝纫周长</w:t>
      </w:r>
    </w:p>
    <w:p>
      <w:pPr>
        <w:spacing w:before="0" w:after="0" w:line="240" w:lineRule="exact"/>
        <w:ind w:left="60" w:firstLine="0"/>
      </w:pPr>
    </w:p>
    <w:p>
      <w:pPr>
        <w:spacing w:before="0" w:after="0" w:line="228" w:lineRule="exact"/>
        <w:ind w:left="60" w:firstLine="526"/>
        <w:jc w:val="left"/>
      </w:pPr>
      <w:r>
        <w:rPr>
          <w:rFonts w:ascii="宋体" w:eastAsia="宋体" w:hAnsi="宋体" w:cs="宋体"/>
          <w:color w:val="000000"/>
          <w:spacing w:val="-1"/>
          <w:w w:val="100"/>
          <w:position w:val="0"/>
          <w:sz w:val="21"/>
          <w:u w:val="none"/>
        </w:rPr>
        <w:t>最小缝纫周长不大于</w:t>
      </w:r>
      <w:r>
        <w:rPr>
          <w:rFonts w:ascii="宋体" w:hAnsi="宋体" w:cs="宋体"/>
          <w:color w:val="000000"/>
          <w:spacing w:val="-1"/>
          <w:w w:val="100"/>
          <w:position w:val="0"/>
          <w:sz w:val="21"/>
          <w:u w:val="none"/>
        </w:rPr>
        <w:t>190mm，不含拉筒。</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6.3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缝纫性能</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普通缝纫</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普通缝纫不应断针、断线、跳针、浮线。</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6.3.2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环形缝纫</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环形缝纫不应断针、断线、跳针、浮线。</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6.3.3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缝纫卷边宽度精度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缝纫线迹到缝料边缘的距离误差值不应大于</w:t>
      </w:r>
      <w:r>
        <w:rPr>
          <w:rFonts w:ascii="宋体" w:hAnsi="宋体" w:cs="宋体"/>
          <w:color w:val="000000"/>
          <w:spacing w:val="-1"/>
          <w:w w:val="100"/>
          <w:position w:val="0"/>
          <w:sz w:val="21"/>
          <w:u w:val="none"/>
        </w:rPr>
        <w:t>1mm。</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6.3.4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高低速缝纫线迹长度相对误差</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高、低速缝纫线迹长度相对误差不应大于12%。</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6.3.5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缝纫卷边扭曲</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缝纫后缝料不应有明显的扭曲变形，纵向误差不大于</w:t>
      </w:r>
      <w:r>
        <w:rPr>
          <w:rFonts w:ascii="宋体" w:hAnsi="宋体" w:cs="宋体"/>
          <w:color w:val="000000"/>
          <w:spacing w:val="-1"/>
          <w:w w:val="100"/>
          <w:position w:val="0"/>
          <w:sz w:val="21"/>
          <w:u w:val="none"/>
        </w:rPr>
        <w:t>2mm,</w:t>
      </w:r>
      <w:r>
        <w:rPr>
          <w:rFonts w:ascii="宋体" w:eastAsia="宋体" w:hAnsi="宋体" w:cs="宋体"/>
          <w:color w:val="000000"/>
          <w:spacing w:val="-1"/>
          <w:w w:val="100"/>
          <w:position w:val="0"/>
          <w:sz w:val="21"/>
          <w:u w:val="none"/>
        </w:rPr>
        <w:t>横向误差不大于</w:t>
      </w:r>
      <w:r>
        <w:rPr>
          <w:rFonts w:ascii="宋体" w:hAnsi="宋体" w:cs="宋体"/>
          <w:color w:val="000000"/>
          <w:spacing w:val="-1"/>
          <w:w w:val="100"/>
          <w:position w:val="0"/>
          <w:sz w:val="21"/>
          <w:u w:val="none"/>
        </w:rPr>
        <w:t>3mm。</w:t>
      </w:r>
    </w:p>
    <w:p>
      <w:pPr>
        <w:spacing w:before="0" w:after="0" w:line="240" w:lineRule="exact"/>
        <w:ind w:left="60" w:firstLine="420"/>
      </w:pPr>
    </w:p>
    <w:p>
      <w:pPr>
        <w:spacing w:before="0" w:after="0" w:line="319" w:lineRule="exact"/>
        <w:ind w:left="60" w:firstLine="221"/>
        <w:jc w:val="left"/>
        <w:sectPr>
          <w:type w:val="continuous"/>
          <w:pgSz w:w="11906" w:h="16838"/>
          <w:pgMar w:top="759" w:right="714" w:bottom="519" w:left="1074" w:header="0" w:footer="0" w:gutter="0"/>
          <w:pgNumType w:start="29"/>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404" w:tblpY="11641"/>
        <w:tblW w:w="0" w:type="auto"/>
        <w:tblInd w:w="0" w:type="dxa"/>
        <w:tblLayout w:type="fixed"/>
        <w:tblCellMar>
          <w:top w:w="0" w:type="dxa"/>
          <w:left w:w="108" w:type="dxa"/>
          <w:bottom w:w="0" w:type="dxa"/>
          <w:right w:w="108" w:type="dxa"/>
        </w:tblCellMar>
      </w:tblPr>
      <w:tblGrid>
        <w:gridCol w:w="4536"/>
        <w:gridCol w:w="4804"/>
      </w:tblGrid>
      <w:tr>
        <w:tblPrEx>
          <w:tblW w:w="0" w:type="auto"/>
          <w:tblInd w:w="0" w:type="dxa"/>
          <w:tblLayout w:type="fixed"/>
          <w:tblCellMar>
            <w:top w:w="0" w:type="dxa"/>
            <w:left w:w="108" w:type="dxa"/>
            <w:bottom w:w="0" w:type="dxa"/>
            <w:right w:w="108" w:type="dxa"/>
          </w:tblCellMar>
        </w:tblPrEx>
        <w:trPr>
          <w:trHeight w:hRule="exact" w:val="360"/>
        </w:trPr>
        <w:tc>
          <w:tcPr>
            <w:tcW w:w="4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59" w:right="-239"/>
            </w:pPr>
            <w:bookmarkStart w:id="9" w:name="9"/>
            <w:bookmarkEnd w:id="9"/>
            <w:r>
              <w:rPr>
                <w:rFonts w:ascii="宋体" w:eastAsia="宋体" w:hAnsi="宋体" w:cs="宋体"/>
                <w:color w:val="000000"/>
                <w:spacing w:val="-1"/>
                <w:w w:val="100"/>
                <w:position w:val="0"/>
                <w:sz w:val="18"/>
                <w:u w:val="none"/>
              </w:rPr>
              <w:t>被测保护导线支路最小有效截面积</w:t>
            </w:r>
            <w:r>
              <w:rPr>
                <w:rFonts w:ascii="宋体" w:hAnsi="宋体" w:cs="宋体"/>
                <w:color w:val="000000"/>
                <w:spacing w:val="-1"/>
                <w:w w:val="100"/>
                <w:position w:val="0"/>
                <w:sz w:val="18"/>
                <w:u w:val="none"/>
              </w:rPr>
              <w:t>/mm</w:t>
            </w:r>
            <w:r>
              <w:rPr>
                <w:rFonts w:ascii="宋体" w:hAnsi="宋体" w:cs="宋体"/>
                <w:color w:val="000000"/>
                <w:spacing w:val="-1"/>
                <w:w w:val="100"/>
                <w:position w:val="9"/>
                <w:sz w:val="9"/>
                <w:u w:val="none"/>
              </w:rPr>
              <w:t>2</w:t>
            </w:r>
          </w:p>
        </w:tc>
        <w:tc>
          <w:tcPr>
            <w:tcW w:w="4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21" w:right="-239"/>
            </w:pPr>
            <w:r>
              <w:rPr>
                <w:rFonts w:ascii="宋体" w:eastAsia="宋体" w:hAnsi="宋体" w:cs="宋体"/>
                <w:color w:val="000000"/>
                <w:spacing w:val="-1"/>
                <w:w w:val="100"/>
                <w:position w:val="0"/>
                <w:sz w:val="18"/>
                <w:u w:val="none"/>
              </w:rPr>
              <w:t>最大的实测电压降（对应测试电流为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10A</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的值）</w:t>
            </w:r>
            <w:r>
              <w:rPr>
                <w:rFonts w:ascii="宋体" w:hAnsi="宋体" w:cs="宋体"/>
                <w:color w:val="000000"/>
                <w:spacing w:val="-1"/>
                <w:w w:val="100"/>
                <w:position w:val="0"/>
                <w:sz w:val="18"/>
                <w:u w:val="none"/>
              </w:rPr>
              <w:t>/V</w:t>
            </w:r>
          </w:p>
        </w:tc>
      </w:tr>
      <w:tr>
        <w:tblPrEx>
          <w:tblW w:w="0" w:type="auto"/>
          <w:tblInd w:w="0" w:type="dxa"/>
          <w:tblLayout w:type="fixed"/>
          <w:tblCellMar>
            <w:top w:w="0" w:type="dxa"/>
            <w:left w:w="108" w:type="dxa"/>
            <w:bottom w:w="0" w:type="dxa"/>
            <w:right w:w="108" w:type="dxa"/>
          </w:tblCellMar>
        </w:tblPrEx>
        <w:trPr>
          <w:trHeight w:hRule="exact" w:val="358"/>
        </w:trPr>
        <w:tc>
          <w:tcPr>
            <w:tcW w:w="4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042" w:right="-239"/>
            </w:pPr>
            <w:r>
              <w:rPr>
                <w:rFonts w:ascii="宋体" w:hAnsi="宋体" w:cs="宋体"/>
                <w:color w:val="000000"/>
                <w:spacing w:val="-1"/>
                <w:w w:val="100"/>
                <w:position w:val="0"/>
                <w:sz w:val="18"/>
                <w:u w:val="none"/>
              </w:rPr>
              <w:t>≤1.0</w:t>
            </w:r>
          </w:p>
        </w:tc>
        <w:tc>
          <w:tcPr>
            <w:tcW w:w="4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67" w:right="-239"/>
            </w:pPr>
            <w:r>
              <w:rPr>
                <w:rFonts w:ascii="宋体" w:hAnsi="宋体" w:cs="宋体"/>
                <w:color w:val="000000"/>
                <w:spacing w:val="-1"/>
                <w:w w:val="100"/>
                <w:position w:val="0"/>
                <w:sz w:val="18"/>
                <w:u w:val="none"/>
              </w:rPr>
              <w:t>3.3</w:t>
            </w:r>
          </w:p>
        </w:tc>
      </w:tr>
      <w:tr>
        <w:tblPrEx>
          <w:tblW w:w="0" w:type="auto"/>
          <w:tblInd w:w="0" w:type="dxa"/>
          <w:tblLayout w:type="fixed"/>
          <w:tblCellMar>
            <w:top w:w="0" w:type="dxa"/>
            <w:left w:w="108" w:type="dxa"/>
            <w:bottom w:w="0" w:type="dxa"/>
            <w:right w:w="108" w:type="dxa"/>
          </w:tblCellMar>
        </w:tblPrEx>
        <w:trPr>
          <w:trHeight w:hRule="exact" w:val="355"/>
        </w:trPr>
        <w:tc>
          <w:tcPr>
            <w:tcW w:w="4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132" w:right="-239"/>
            </w:pPr>
            <w:r>
              <w:rPr>
                <w:rFonts w:ascii="宋体" w:hAnsi="宋体" w:cs="宋体"/>
                <w:color w:val="000000"/>
                <w:spacing w:val="-1"/>
                <w:w w:val="100"/>
                <w:position w:val="0"/>
                <w:sz w:val="18"/>
                <w:u w:val="none"/>
              </w:rPr>
              <w:t>1.5</w:t>
            </w:r>
          </w:p>
        </w:tc>
        <w:tc>
          <w:tcPr>
            <w:tcW w:w="4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67" w:right="-239"/>
            </w:pPr>
            <w:r>
              <w:rPr>
                <w:rFonts w:ascii="宋体" w:hAnsi="宋体" w:cs="宋体"/>
                <w:color w:val="000000"/>
                <w:spacing w:val="-1"/>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55"/>
        </w:trPr>
        <w:tc>
          <w:tcPr>
            <w:tcW w:w="4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132" w:right="-239"/>
            </w:pPr>
            <w:r>
              <w:rPr>
                <w:rFonts w:ascii="宋体" w:hAnsi="宋体" w:cs="宋体"/>
                <w:color w:val="000000"/>
                <w:spacing w:val="-1"/>
                <w:w w:val="100"/>
                <w:position w:val="0"/>
                <w:sz w:val="18"/>
                <w:u w:val="none"/>
              </w:rPr>
              <w:t>2.5</w:t>
            </w:r>
          </w:p>
        </w:tc>
        <w:tc>
          <w:tcPr>
            <w:tcW w:w="4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67" w:right="-239"/>
            </w:pPr>
            <w:r>
              <w:rPr>
                <w:rFonts w:ascii="宋体" w:hAnsi="宋体" w:cs="宋体"/>
                <w:color w:val="000000"/>
                <w:spacing w:val="-1"/>
                <w:w w:val="100"/>
                <w:position w:val="0"/>
                <w:sz w:val="18"/>
                <w:u w:val="none"/>
              </w:rPr>
              <w:t>1.9</w:t>
            </w:r>
          </w:p>
        </w:tc>
      </w:tr>
      <w:tr>
        <w:tblPrEx>
          <w:tblW w:w="0" w:type="auto"/>
          <w:tblInd w:w="0" w:type="dxa"/>
          <w:tblLayout w:type="fixed"/>
          <w:tblCellMar>
            <w:top w:w="0" w:type="dxa"/>
            <w:left w:w="108" w:type="dxa"/>
            <w:bottom w:w="0" w:type="dxa"/>
            <w:right w:w="108" w:type="dxa"/>
          </w:tblCellMar>
        </w:tblPrEx>
        <w:trPr>
          <w:trHeight w:hRule="exact" w:val="358"/>
        </w:trPr>
        <w:tc>
          <w:tcPr>
            <w:tcW w:w="4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132" w:right="-239"/>
            </w:pPr>
            <w:r>
              <w:rPr>
                <w:rFonts w:ascii="宋体" w:hAnsi="宋体" w:cs="宋体"/>
                <w:color w:val="000000"/>
                <w:spacing w:val="-1"/>
                <w:w w:val="100"/>
                <w:position w:val="0"/>
                <w:sz w:val="18"/>
                <w:u w:val="none"/>
              </w:rPr>
              <w:t>4.0</w:t>
            </w:r>
          </w:p>
        </w:tc>
        <w:tc>
          <w:tcPr>
            <w:tcW w:w="4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67" w:right="-239"/>
            </w:pPr>
            <w:r>
              <w:rPr>
                <w:rFonts w:ascii="宋体" w:hAnsi="宋体" w:cs="宋体"/>
                <w:color w:val="000000"/>
                <w:spacing w:val="-1"/>
                <w:w w:val="100"/>
                <w:position w:val="0"/>
                <w:sz w:val="18"/>
                <w:u w:val="none"/>
              </w:rPr>
              <w:t>1.4</w:t>
            </w:r>
          </w:p>
        </w:tc>
      </w:tr>
    </w:tbl>
    <w:p>
      <w:pPr>
        <w:spacing w:before="0" w:after="0" w:line="399" w:lineRule="exact"/>
      </w:pPr>
    </w:p>
    <w:p>
      <w:pPr>
        <w:widowControl/>
        <w:jc w:val="left"/>
        <w:sectPr>
          <w:type w:val="continuous"/>
          <w:pgSz w:w="11906" w:h="16839"/>
          <w:pgMar w:top="759" w:right="662" w:bottom="519" w:left="1022" w:header="0" w:footer="0" w:gutter="0"/>
          <w:pgNumType w:start="30"/>
          <w:cols w:num="1" w:space="720"/>
          <w:docGrid w:type="lines" w:linePitch="312" w:charSpace="0"/>
        </w:sectPr>
      </w:pPr>
    </w:p>
    <w:p>
      <w:pPr>
        <w:spacing w:before="0" w:after="0" w:line="232" w:lineRule="exact"/>
        <w:ind w:left="396" w:firstLine="7676"/>
        <w:jc w:val="left"/>
      </w:pPr>
      <w:r>
        <w:pict>
          <v:shape id="_x0000_s2167" o:spid="_x0000_s1142" type="#_x0000_t202" style="width:68.2pt;height:39.55pt;margin-top:579pt;margin-left:93.4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8" o:spid="_x0000_s1143" type="#_x0000_t202" style="width:76.6pt;height:30.9pt;margin-top:553.1pt;margin-left:127.0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9" o:spid="_x0000_s1144" type="#_x0000_t202" style="width:85pt;height:39.55pt;margin-top:518.5pt;margin-left:152.2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0" o:spid="_x0000_s1145" type="#_x0000_t202" style="width:85pt;height:39.55pt;margin-top:483.95pt;margin-left:185.8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1" o:spid="_x0000_s1146" type="#_x0000_t202" style="width:85pt;height:39.55pt;margin-top:449.4pt;margin-left:219.4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2" o:spid="_x0000_s1147" type="#_x0000_t202" style="width:68.2pt;height:39.55pt;margin-top:613.55pt;margin-left:59.8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8" type="#_x0000_t202" style="width:85pt;height:39.55pt;margin-top:414.85pt;margin-left:253.0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4" o:spid="_x0000_s1149" type="#_x0000_t202" style="width:85pt;height:39.55pt;margin-top:380.3pt;margin-left:286.6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5" o:spid="_x0000_s1150" type="#_x0000_t202" style="width:68.2pt;height:39.55pt;margin-top:648.1pt;margin-left:26.2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6" o:spid="_x0000_s1151" type="#_x0000_t202" style="width:85pt;height:39.55pt;margin-top:345.7pt;margin-left:320.2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7" o:spid="_x0000_s1152" type="#_x0000_t202" style="width:76.6pt;height:48.2pt;margin-top:302.5pt;margin-left:353.8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8" o:spid="_x0000_s1153" type="#_x0000_t202" style="width:68.2pt;height:39.55pt;margin-top:267.95pt;margin-left:395.8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9" o:spid="_x0000_s1154" type="#_x0000_t202" style="width:68.2pt;height:39.55pt;margin-top:233.4pt;margin-left:429.4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0" o:spid="_x0000_s1155" type="#_x0000_t202" style="width:68.2pt;height:39.55pt;margin-top:198.85pt;margin-left:463.0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03" o:spid="_x0000_s1156" type="#_x0000_t12" style="width:4.4pt;height:4.5pt;margin-top:481.65pt;margin-left:379.85pt;mso-height-relative:page;mso-position-horizontal-relative:page;mso-position-vertical-relative:page;mso-width-relative:page;position:absolute;z-index:-251530240" coordsize="21600,21600" fillcolor="#1f1a17" stroked="f">
            <v:stroke joinstyle="miter"/>
          </v:shape>
        </w:pict>
      </w:r>
      <w:r>
        <w:pict>
          <v:shape id="WS_polygon104" o:spid="_x0000_s1157" type="#_x0000_t12" style="width:4.4pt;height:4.5pt;margin-top:486.15pt;margin-left:379.85pt;mso-height-relative:page;mso-position-horizontal-relative:page;mso-position-vertical-relative:page;mso-width-relative:page;position:absolute;z-index:-251529216" coordsize="21600,21600" fillcolor="#1f1a17" stroked="f">
            <v:stroke joinstyle="miter"/>
          </v:shape>
        </w:pict>
      </w:r>
      <w:r>
        <w:pict>
          <v:shape id="WS_polygon105" o:spid="_x0000_s1158" type="#_x0000_t12" style="width:4.4pt;height:4.5pt;margin-top:486.15pt;margin-left:375.45pt;mso-height-relative:page;mso-position-horizontal-relative:page;mso-position-vertical-relative:page;mso-width-relative:page;position:absolute;z-index:-251528192" coordsize="21600,21600" fillcolor="#1f1a17" stroked="f">
            <v:stroke joinstyle="miter"/>
          </v:shape>
        </w:pict>
      </w:r>
      <w:r>
        <w:pict>
          <v:shape id="WS_polygon106" o:spid="_x0000_s1159" type="#_x0000_t12" style="width:4.4pt;height:4.5pt;margin-top:481.65pt;margin-left:375.45pt;mso-height-relative:page;mso-position-horizontal-relative:page;mso-position-vertical-relative:page;mso-width-relative:page;position:absolute;z-index:-251527168" coordsize="21600,21600" fillcolor="#1f1a17" stroked="f">
            <v:stroke joinstyle="miter"/>
          </v:shape>
        </w:pict>
      </w:r>
      <w:r>
        <w:pict>
          <v:shape id="WS_polygon107" o:spid="_x0000_s1160" type="#_x0000_t12" style="width:7.85pt;height:1.1pt;margin-top:485.65pt;margin-left:376.15pt;mso-height-relative:page;mso-position-horizontal-relative:page;mso-position-vertical-relative:page;mso-width-relative:page;position:absolute;z-index:251778048" coordsize="21600,21600" stroked="t" strokecolor="#1f1a17">
            <v:fill opacity="0"/>
            <v:stroke joinstyle="miter"/>
          </v:shape>
        </w:pict>
      </w:r>
      <w:r>
        <w:pict>
          <v:shape id="WS_polygon108" o:spid="_x0000_s1161" type="#_x0000_t12" style="width:4.3pt;height:1.1pt;margin-top:487pt;margin-left:377.85pt;mso-height-relative:page;mso-position-horizontal-relative:page;mso-position-vertical-relative:page;mso-width-relative:page;position:absolute;z-index:251779072" coordsize="21600,21600" stroked="t" strokecolor="#1f1a17">
            <v:fill opacity="0"/>
            <v:stroke joinstyle="miter"/>
          </v:shape>
        </w:pict>
      </w:r>
      <w:r>
        <w:pict>
          <v:shape id="WS_polygon109" o:spid="_x0000_s1162" type="#_x0000_t12" style="width:2.6pt;height:1.1pt;margin-top:488.35pt;margin-left:378.7pt;mso-height-relative:page;mso-position-horizontal-relative:page;mso-position-vertical-relative:page;mso-width-relative:page;position:absolute;z-index:251780096" coordsize="21600,21600" stroked="t" strokecolor="#1f1a17">
            <v:fill opacity="0"/>
            <v:stroke joinstyle="miter"/>
          </v:shape>
        </w:pict>
      </w:r>
      <w:r>
        <w:pict>
          <v:shape id="WS_polygon110" o:spid="_x0000_s1163" type="#_x0000_t12" style="width:1.1pt;height:4.05pt;margin-top:482.55pt;margin-left:379.6pt;mso-height-relative:page;mso-position-horizontal-relative:page;mso-position-vertical-relative:page;mso-width-relative:page;position:absolute;z-index:251781120" coordsize="21600,21600" stroked="t" strokecolor="#1f1a17">
            <v:fill opacity="0"/>
            <v:stroke joinstyle="miter"/>
          </v:shape>
        </w:pict>
      </w:r>
      <w:r>
        <w:pict>
          <v:shape id="WS_polygon121" o:spid="_x0000_s1164" type="#_x0000_t12" style="width:4.75pt;height:4.75pt;margin-top:527.85pt;margin-left:136.3pt;mso-height-relative:page;mso-position-horizontal-relative:page;mso-position-vertical-relative:page;mso-width-relative:page;position:absolute;z-index:-251526144" coordsize="21600,21600" fillcolor="#1f1a17" stroked="f">
            <v:stroke joinstyle="miter"/>
          </v:shape>
        </w:pict>
      </w:r>
      <w:r>
        <w:pict>
          <v:shape id="WS_polygon122" o:spid="_x0000_s1165" type="#_x0000_t12" style="width:4.75pt;height:4.75pt;margin-top:532.65pt;margin-left:136.3pt;mso-height-relative:page;mso-position-horizontal-relative:page;mso-position-vertical-relative:page;mso-width-relative:page;position:absolute;z-index:-251525120" coordsize="21600,21600" fillcolor="#1f1a17" stroked="f">
            <v:stroke joinstyle="miter"/>
          </v:shape>
        </w:pict>
      </w:r>
      <w:r>
        <w:pict>
          <v:shape id="WS_polygon123" o:spid="_x0000_s1166" type="#_x0000_t12" style="width:4.75pt;height:4.75pt;margin-top:532.65pt;margin-left:131.55pt;mso-height-relative:page;mso-position-horizontal-relative:page;mso-position-vertical-relative:page;mso-width-relative:page;position:absolute;z-index:-251524096" coordsize="21600,21600" fillcolor="#1f1a17" stroked="f">
            <v:stroke joinstyle="miter"/>
          </v:shape>
        </w:pict>
      </w:r>
      <w:r>
        <w:pict>
          <v:shape id="WS_polygon124" o:spid="_x0000_s1167" type="#_x0000_t12" style="width:4.75pt;height:4.75pt;margin-top:527.85pt;margin-left:131.55pt;mso-height-relative:page;mso-position-horizontal-relative:page;mso-position-vertical-relative:page;mso-width-relative:page;position:absolute;z-index:-251523072" coordsize="21600,21600" fillcolor="#1f1a17" stroked="f">
            <v:stroke joinstyle="miter"/>
          </v:shape>
        </w:pict>
      </w:r>
      <w:r>
        <w:pict>
          <v:shape id="WS_polygon125" o:spid="_x0000_s1168" type="#_x0000_t12" style="width:8.35pt;height:1.1pt;margin-top:532.15pt;margin-left:132.35pt;mso-height-relative:page;mso-position-horizontal-relative:page;mso-position-vertical-relative:page;mso-width-relative:page;position:absolute;z-index:251782144" coordsize="21600,21600" stroked="t" strokecolor="#1f1a17">
            <v:fill opacity="0"/>
            <v:stroke joinstyle="miter"/>
          </v:shape>
        </w:pict>
      </w:r>
      <w:r>
        <w:pict>
          <v:shape id="WS_polygon126" o:spid="_x0000_s1169" type="#_x0000_t12" style="width:4.55pt;height:1.1pt;margin-top:533.6pt;margin-left:134.15pt;mso-height-relative:page;mso-position-horizontal-relative:page;mso-position-vertical-relative:page;mso-width-relative:page;position:absolute;z-index:251783168" coordsize="21600,21600" stroked="t" strokecolor="#1f1a17">
            <v:fill opacity="0"/>
            <v:stroke joinstyle="miter"/>
          </v:shape>
        </w:pict>
      </w:r>
      <w:r>
        <w:pict>
          <v:shape id="WS_polygon127" o:spid="_x0000_s1170" type="#_x0000_t12" style="width:2.7pt;height:1.1pt;margin-top:535.05pt;margin-left:135.1pt;mso-height-relative:page;mso-position-horizontal-relative:page;mso-position-vertical-relative:page;mso-width-relative:page;position:absolute;z-index:251784192" coordsize="21600,21600" stroked="t" strokecolor="#1f1a17">
            <v:fill opacity="0"/>
            <v:stroke joinstyle="miter"/>
          </v:shape>
        </w:pict>
      </w:r>
      <w:r>
        <w:pict>
          <v:shape id="WS_polygon128" o:spid="_x0000_s1171" type="#_x0000_t12" style="width:1.1pt;height:4.25pt;margin-top:528.85pt;margin-left:136.1pt;mso-height-relative:page;mso-position-horizontal-relative:page;mso-position-vertical-relative:page;mso-width-relative:page;position:absolute;z-index:251785216" coordsize="21600,21600" stroked="t" strokecolor="#1f1a17">
            <v:fill opacity="0"/>
            <v:stroke joinstyle="miter"/>
          </v:shape>
        </w:pict>
      </w:r>
      <w:r>
        <w:rPr>
          <w:rFonts w:ascii="黑体" w:hAnsi="黑体" w:cs="黑体"/>
          <w:color w:val="000000"/>
          <w:spacing w:val="-1"/>
          <w:w w:val="100"/>
          <w:position w:val="0"/>
          <w:sz w:val="21"/>
          <w:u w:val="none"/>
        </w:rPr>
        <w:t>T/ZZB</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96" w:firstLine="7676"/>
      </w:pPr>
    </w:p>
    <w:p>
      <w:pPr>
        <w:spacing w:before="0" w:after="0" w:line="257" w:lineRule="exact"/>
        <w:ind w:left="396" w:firstLine="0"/>
        <w:jc w:val="left"/>
      </w:pPr>
      <w:r>
        <w:rPr>
          <w:rFonts w:ascii="黑体" w:hAnsi="黑体" w:cs="黑体"/>
          <w:color w:val="000000"/>
          <w:spacing w:val="-1"/>
          <w:w w:val="100"/>
          <w:position w:val="0"/>
          <w:sz w:val="21"/>
          <w:u w:val="none"/>
        </w:rPr>
        <w:t>6.4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运转性能</w:t>
      </w:r>
    </w:p>
    <w:p>
      <w:pPr>
        <w:spacing w:before="0" w:after="0" w:line="240" w:lineRule="exact"/>
        <w:ind w:left="396" w:firstLine="0"/>
      </w:pPr>
    </w:p>
    <w:p>
      <w:pPr>
        <w:spacing w:before="0" w:after="0" w:line="228" w:lineRule="exact"/>
        <w:ind w:left="396" w:firstLine="0"/>
        <w:jc w:val="left"/>
      </w:pPr>
      <w:r>
        <w:rPr>
          <w:rFonts w:ascii="黑体" w:hAnsi="黑体" w:cs="黑体"/>
          <w:color w:val="000000"/>
          <w:spacing w:val="-1"/>
          <w:w w:val="100"/>
          <w:position w:val="0"/>
          <w:sz w:val="21"/>
          <w:u w:val="none"/>
        </w:rPr>
        <w:t>6.4.1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异常声响</w:t>
      </w:r>
    </w:p>
    <w:p>
      <w:pPr>
        <w:spacing w:before="0" w:after="0" w:line="240" w:lineRule="exact"/>
        <w:ind w:left="396" w:firstLine="0"/>
      </w:pPr>
    </w:p>
    <w:p>
      <w:pPr>
        <w:spacing w:before="0" w:after="0" w:line="228" w:lineRule="exact"/>
        <w:ind w:left="396" w:firstLine="420"/>
        <w:jc w:val="left"/>
      </w:pPr>
      <w:r>
        <w:rPr>
          <w:rFonts w:ascii="宋体" w:hAnsi="宋体" w:cs="宋体"/>
          <w:color w:val="000000"/>
          <w:spacing w:val="-1"/>
          <w:w w:val="100"/>
          <w:position w:val="0"/>
          <w:sz w:val="21"/>
          <w:u w:val="none"/>
        </w:rPr>
        <w:t>空载运行时，应无异常声响。</w:t>
      </w:r>
    </w:p>
    <w:p>
      <w:pPr>
        <w:spacing w:before="0" w:after="0" w:line="240" w:lineRule="exact"/>
        <w:ind w:left="396" w:firstLine="420"/>
      </w:pPr>
    </w:p>
    <w:p>
      <w:pPr>
        <w:spacing w:before="0" w:after="0" w:line="228" w:lineRule="exact"/>
        <w:ind w:left="396" w:firstLine="0"/>
        <w:jc w:val="left"/>
      </w:pPr>
      <w:r>
        <w:rPr>
          <w:rFonts w:ascii="黑体" w:hAnsi="黑体" w:cs="黑体"/>
          <w:color w:val="000000"/>
          <w:spacing w:val="-1"/>
          <w:w w:val="100"/>
          <w:position w:val="0"/>
          <w:sz w:val="21"/>
          <w:u w:val="none"/>
        </w:rPr>
        <w:t>6.4.2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噪声声压级</w:t>
      </w:r>
    </w:p>
    <w:p>
      <w:pPr>
        <w:spacing w:before="0" w:after="0" w:line="240" w:lineRule="exact"/>
        <w:ind w:left="396" w:firstLine="0"/>
      </w:pPr>
    </w:p>
    <w:p>
      <w:pPr>
        <w:spacing w:before="0" w:after="0" w:line="228" w:lineRule="exact"/>
        <w:ind w:left="396" w:firstLine="420"/>
        <w:jc w:val="left"/>
      </w:pPr>
      <w:r>
        <w:rPr>
          <w:rFonts w:ascii="宋体" w:eastAsia="宋体" w:hAnsi="宋体" w:cs="宋体"/>
          <w:color w:val="000000"/>
          <w:spacing w:val="-1"/>
          <w:w w:val="100"/>
          <w:position w:val="0"/>
          <w:sz w:val="21"/>
          <w:u w:val="none"/>
        </w:rPr>
        <w:t>链式线迹机型噪声声压级不应大于</w:t>
      </w:r>
      <w:r>
        <w:rPr>
          <w:rFonts w:ascii="宋体" w:hAnsi="宋体" w:cs="宋体"/>
          <w:color w:val="000000"/>
          <w:spacing w:val="-1"/>
          <w:w w:val="100"/>
          <w:position w:val="0"/>
          <w:sz w:val="21"/>
          <w:u w:val="none"/>
        </w:rPr>
        <w:t>83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dB(A)</w:t>
      </w:r>
      <w:r>
        <w:rPr>
          <w:rFonts w:ascii="宋体" w:eastAsia="宋体" w:hAnsi="宋体" w:cs="宋体"/>
          <w:color w:val="000000"/>
          <w:spacing w:val="-1"/>
          <w:w w:val="100"/>
          <w:position w:val="0"/>
          <w:sz w:val="21"/>
          <w:u w:val="none"/>
        </w:rPr>
        <w:t>，锁式线迹机型噪声声压级不应大于</w:t>
      </w:r>
      <w:r>
        <w:rPr>
          <w:rFonts w:ascii="宋体" w:hAnsi="宋体" w:cs="宋体"/>
          <w:color w:val="000000"/>
          <w:spacing w:val="0"/>
          <w:w w:val="100"/>
          <w:position w:val="0"/>
          <w:sz w:val="21"/>
          <w:u w:val="none"/>
        </w:rPr>
        <w:t>86</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dB(A)。</w:t>
      </w:r>
    </w:p>
    <w:p>
      <w:pPr>
        <w:spacing w:before="0" w:after="0" w:line="240" w:lineRule="exact"/>
        <w:ind w:left="396" w:firstLine="420"/>
      </w:pPr>
    </w:p>
    <w:p>
      <w:pPr>
        <w:spacing w:before="0" w:after="0" w:line="228" w:lineRule="exact"/>
        <w:ind w:left="396" w:firstLine="0"/>
        <w:jc w:val="left"/>
      </w:pPr>
      <w:r>
        <w:rPr>
          <w:rFonts w:ascii="黑体" w:hAnsi="黑体" w:cs="黑体"/>
          <w:color w:val="000000"/>
          <w:spacing w:val="-1"/>
          <w:w w:val="100"/>
          <w:position w:val="0"/>
          <w:sz w:val="21"/>
          <w:u w:val="none"/>
        </w:rPr>
        <w:t>6.4.3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振动位移</w:t>
      </w:r>
    </w:p>
    <w:p>
      <w:pPr>
        <w:spacing w:before="0" w:after="0" w:line="240" w:lineRule="exact"/>
        <w:ind w:left="396" w:firstLine="0"/>
      </w:pPr>
    </w:p>
    <w:p>
      <w:pPr>
        <w:spacing w:before="0" w:after="0" w:line="228" w:lineRule="exact"/>
        <w:ind w:left="396" w:firstLine="420"/>
        <w:jc w:val="left"/>
      </w:pPr>
      <w:r>
        <w:rPr>
          <w:rFonts w:ascii="宋体" w:eastAsia="宋体" w:hAnsi="宋体" w:cs="宋体"/>
          <w:color w:val="000000"/>
          <w:spacing w:val="-1"/>
          <w:w w:val="100"/>
          <w:position w:val="0"/>
          <w:sz w:val="21"/>
          <w:u w:val="none"/>
        </w:rPr>
        <w:t>振动位移值不应大于</w:t>
      </w:r>
      <w:r>
        <w:rPr>
          <w:rFonts w:ascii="宋体" w:hAnsi="宋体" w:cs="宋体"/>
          <w:color w:val="000000"/>
          <w:spacing w:val="-1"/>
          <w:w w:val="100"/>
          <w:position w:val="0"/>
          <w:sz w:val="21"/>
          <w:u w:val="none"/>
        </w:rPr>
        <w:t>290</w:t>
      </w:r>
      <w:r>
        <w:rPr>
          <w:rFonts w:ascii="宋体" w:hAnsi="宋体" w:cs="宋体"/>
          <w:color w:val="000000"/>
          <w:spacing w:val="0"/>
          <w:w w:val="100"/>
          <w:position w:val="0"/>
          <w:sz w:val="21"/>
          <w:u w:val="none"/>
        </w:rPr>
        <w:t>μm。</w:t>
      </w:r>
    </w:p>
    <w:p>
      <w:pPr>
        <w:spacing w:before="0" w:after="0" w:line="240" w:lineRule="exact"/>
        <w:ind w:left="396" w:firstLine="420"/>
      </w:pPr>
    </w:p>
    <w:p>
      <w:pPr>
        <w:spacing w:before="0" w:after="0" w:line="228" w:lineRule="exact"/>
        <w:ind w:left="396" w:firstLine="0"/>
        <w:jc w:val="left"/>
      </w:pPr>
      <w:r>
        <w:rPr>
          <w:rFonts w:ascii="黑体" w:hAnsi="黑体" w:cs="黑体"/>
          <w:color w:val="000000"/>
          <w:spacing w:val="-1"/>
          <w:w w:val="100"/>
          <w:position w:val="0"/>
          <w:sz w:val="21"/>
          <w:u w:val="none"/>
        </w:rPr>
        <w:t>6.4.4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润滑</w:t>
      </w:r>
    </w:p>
    <w:p>
      <w:pPr>
        <w:spacing w:before="0" w:after="0" w:line="240" w:lineRule="exact"/>
        <w:ind w:left="396" w:firstLine="0"/>
      </w:pPr>
    </w:p>
    <w:p>
      <w:pPr>
        <w:spacing w:before="0" w:after="0" w:line="228" w:lineRule="exact"/>
        <w:ind w:left="396" w:firstLine="420"/>
        <w:jc w:val="left"/>
      </w:pPr>
      <w:r>
        <w:rPr>
          <w:rFonts w:ascii="宋体" w:hAnsi="宋体" w:cs="宋体"/>
          <w:color w:val="000000"/>
          <w:spacing w:val="0"/>
          <w:w w:val="100"/>
          <w:position w:val="0"/>
          <w:sz w:val="21"/>
          <w:u w:val="none"/>
        </w:rPr>
        <w:t>运转时润滑系统供油及回油应良好。</w:t>
      </w:r>
    </w:p>
    <w:p>
      <w:pPr>
        <w:spacing w:before="0" w:after="0" w:line="240" w:lineRule="exact"/>
        <w:ind w:left="396" w:firstLine="420"/>
      </w:pPr>
    </w:p>
    <w:p>
      <w:pPr>
        <w:spacing w:before="0" w:after="0" w:line="228" w:lineRule="exact"/>
        <w:ind w:left="396" w:firstLine="0"/>
        <w:jc w:val="left"/>
      </w:pPr>
      <w:r>
        <w:rPr>
          <w:rFonts w:ascii="黑体" w:hAnsi="黑体" w:cs="黑体"/>
          <w:color w:val="000000"/>
          <w:spacing w:val="-1"/>
          <w:w w:val="100"/>
          <w:position w:val="0"/>
          <w:sz w:val="21"/>
          <w:u w:val="none"/>
        </w:rPr>
        <w:t>6.4.5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密封</w:t>
      </w:r>
    </w:p>
    <w:p>
      <w:pPr>
        <w:spacing w:before="0" w:after="0" w:line="240" w:lineRule="exact"/>
        <w:ind w:left="396" w:firstLine="0"/>
      </w:pPr>
    </w:p>
    <w:p>
      <w:pPr>
        <w:spacing w:before="0" w:after="0" w:line="228" w:lineRule="exact"/>
        <w:ind w:left="396" w:firstLine="420"/>
        <w:jc w:val="left"/>
      </w:pPr>
      <w:r>
        <w:rPr>
          <w:rFonts w:ascii="宋体" w:hAnsi="宋体" w:cs="宋体"/>
          <w:color w:val="000000"/>
          <w:spacing w:val="0"/>
          <w:w w:val="100"/>
          <w:position w:val="0"/>
          <w:sz w:val="21"/>
          <w:u w:val="none"/>
        </w:rPr>
        <w:t>产品密封性应良好，主要结合面应无渗、漏油现象。</w:t>
      </w:r>
    </w:p>
    <w:p>
      <w:pPr>
        <w:spacing w:before="0" w:after="0" w:line="240" w:lineRule="exact"/>
        <w:ind w:left="396" w:firstLine="420"/>
      </w:pPr>
    </w:p>
    <w:p>
      <w:pPr>
        <w:spacing w:before="0" w:after="0" w:line="228" w:lineRule="exact"/>
        <w:ind w:left="396" w:firstLine="0"/>
        <w:jc w:val="left"/>
      </w:pPr>
      <w:r>
        <w:rPr>
          <w:rFonts w:ascii="黑体" w:hAnsi="黑体" w:cs="黑体"/>
          <w:color w:val="000000"/>
          <w:spacing w:val="-1"/>
          <w:w w:val="100"/>
          <w:position w:val="0"/>
          <w:sz w:val="21"/>
          <w:u w:val="none"/>
        </w:rPr>
        <w:t>6.5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安全要求</w:t>
      </w:r>
    </w:p>
    <w:p>
      <w:pPr>
        <w:spacing w:before="0" w:after="0" w:line="240" w:lineRule="exact"/>
        <w:ind w:left="396" w:firstLine="0"/>
      </w:pPr>
    </w:p>
    <w:p>
      <w:pPr>
        <w:spacing w:before="0" w:after="0" w:line="228" w:lineRule="exact"/>
        <w:ind w:left="396" w:firstLine="0"/>
        <w:jc w:val="left"/>
      </w:pPr>
      <w:r>
        <w:rPr>
          <w:rFonts w:ascii="黑体" w:hAnsi="黑体" w:cs="黑体"/>
          <w:color w:val="000000"/>
          <w:spacing w:val="-1"/>
          <w:w w:val="100"/>
          <w:position w:val="0"/>
          <w:sz w:val="21"/>
          <w:u w:val="none"/>
        </w:rPr>
        <w:t>6.5.1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控制系统外壳</w:t>
      </w:r>
    </w:p>
    <w:p>
      <w:pPr>
        <w:spacing w:before="0" w:after="0" w:line="240" w:lineRule="exact"/>
        <w:ind w:left="396" w:firstLine="0"/>
      </w:pPr>
    </w:p>
    <w:p>
      <w:pPr>
        <w:spacing w:before="0" w:after="0" w:line="228" w:lineRule="exact"/>
        <w:ind w:left="396" w:firstLine="420"/>
        <w:jc w:val="left"/>
      </w:pPr>
      <w:r>
        <w:rPr>
          <w:rFonts w:ascii="宋体" w:eastAsia="宋体" w:hAnsi="宋体" w:cs="宋体"/>
          <w:color w:val="000000"/>
          <w:spacing w:val="-1"/>
          <w:w w:val="100"/>
          <w:position w:val="0"/>
          <w:sz w:val="21"/>
          <w:u w:val="none"/>
        </w:rPr>
        <w:t>控制系统外壳应符合下列要求：</w:t>
      </w:r>
    </w:p>
    <w:p>
      <w:pPr>
        <w:spacing w:before="0" w:after="0" w:line="326" w:lineRule="exact"/>
        <w:ind w:left="396" w:firstLine="420"/>
        <w:jc w:val="left"/>
      </w:pPr>
      <w:r>
        <w:rPr>
          <w:rFonts w:ascii="Times New Roman" w:hAnsi="Times New Roman" w:cs="Times New Roman"/>
          <w:color w:val="000000"/>
          <w:spacing w:val="0"/>
          <w:w w:val="100"/>
          <w:position w:val="0"/>
          <w:sz w:val="20"/>
          <w:u w:val="none"/>
        </w:rPr>
        <w:t>a)</w:t>
      </w:r>
      <w:r>
        <w:rPr>
          <w:rFonts w:ascii="Calibri" w:hAnsi="Calibri" w:cs="Calibri"/>
          <w:color w:val="000000"/>
          <w:spacing w:val="0"/>
          <w:w w:val="281"/>
          <w:sz w:val="21"/>
          <w:u w:val="none"/>
        </w:rPr>
        <w:t> </w:t>
      </w:r>
      <w:r>
        <w:rPr>
          <w:rFonts w:ascii="宋体" w:eastAsia="宋体" w:hAnsi="宋体" w:cs="宋体"/>
          <w:color w:val="000000"/>
          <w:spacing w:val="-1"/>
          <w:w w:val="100"/>
          <w:position w:val="0"/>
          <w:sz w:val="21"/>
          <w:u w:val="none"/>
        </w:rPr>
        <w:t>控制系统外壳在不采用工具的状态下，应无法开启；</w:t>
      </w:r>
    </w:p>
    <w:p>
      <w:pPr>
        <w:spacing w:before="0" w:after="0" w:line="314" w:lineRule="exact"/>
        <w:ind w:left="396" w:firstLine="420"/>
        <w:jc w:val="left"/>
      </w:pPr>
      <w:r>
        <w:rPr>
          <w:rFonts w:ascii="Times New Roman" w:hAnsi="Times New Roman" w:cs="Times New Roman"/>
          <w:color w:val="000000"/>
          <w:spacing w:val="0"/>
          <w:w w:val="100"/>
          <w:position w:val="0"/>
          <w:sz w:val="20"/>
          <w:u w:val="none"/>
        </w:rPr>
        <w:t>b)</w:t>
      </w:r>
      <w:r>
        <w:rPr>
          <w:rFonts w:ascii="Calibri" w:hAnsi="Calibri" w:cs="Calibri"/>
          <w:color w:val="000000"/>
          <w:spacing w:val="0"/>
          <w:w w:val="256"/>
          <w:sz w:val="21"/>
          <w:u w:val="none"/>
        </w:rPr>
        <w:t> </w:t>
      </w:r>
      <w:r>
        <w:rPr>
          <w:rFonts w:ascii="宋体" w:eastAsia="宋体" w:hAnsi="宋体" w:cs="宋体"/>
          <w:color w:val="000000"/>
          <w:spacing w:val="-1"/>
          <w:w w:val="100"/>
          <w:position w:val="0"/>
          <w:sz w:val="21"/>
          <w:u w:val="none"/>
        </w:rPr>
        <w:t>控制系统外壳至少应符合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4208</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2017</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规定的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IP</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20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防护等级。</w:t>
      </w:r>
    </w:p>
    <w:p>
      <w:pPr>
        <w:spacing w:before="0" w:after="0" w:line="240" w:lineRule="exact"/>
        <w:ind w:left="396" w:firstLine="420"/>
      </w:pPr>
    </w:p>
    <w:p>
      <w:pPr>
        <w:spacing w:before="0" w:after="0" w:line="212" w:lineRule="exact"/>
        <w:ind w:left="396" w:firstLine="0"/>
        <w:jc w:val="left"/>
      </w:pPr>
      <w:r>
        <w:rPr>
          <w:rFonts w:ascii="黑体" w:hAnsi="黑体" w:cs="黑体"/>
          <w:color w:val="000000"/>
          <w:spacing w:val="-1"/>
          <w:w w:val="100"/>
          <w:position w:val="0"/>
          <w:sz w:val="21"/>
          <w:u w:val="none"/>
        </w:rPr>
        <w:t>6.5.2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保护联结</w:t>
      </w:r>
    </w:p>
    <w:p>
      <w:pPr>
        <w:spacing w:before="0" w:after="0" w:line="240" w:lineRule="exact"/>
        <w:ind w:left="396" w:firstLine="0"/>
      </w:pPr>
    </w:p>
    <w:p>
      <w:pPr>
        <w:spacing w:before="0" w:after="0" w:line="228" w:lineRule="exact"/>
        <w:ind w:left="396" w:firstLine="0"/>
        <w:jc w:val="left"/>
      </w:pPr>
      <w:r>
        <w:rPr>
          <w:rFonts w:ascii="黑体" w:hAnsi="黑体" w:cs="黑体"/>
          <w:color w:val="000000"/>
          <w:spacing w:val="-1"/>
          <w:w w:val="100"/>
          <w:position w:val="0"/>
          <w:sz w:val="21"/>
          <w:u w:val="none"/>
        </w:rPr>
        <w:t>6.5.2.1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产品的所有外露可导电部分都应连接到保护联结电路上。</w:t>
      </w:r>
    </w:p>
    <w:p>
      <w:pPr>
        <w:tabs>
          <w:tab w:val="left" w:pos="6773"/>
        </w:tabs>
        <w:spacing w:before="0" w:after="0" w:line="312" w:lineRule="exact"/>
        <w:ind w:left="396" w:firstLine="0"/>
        <w:jc w:val="left"/>
      </w:pPr>
      <w:r>
        <w:rPr>
          <w:rFonts w:ascii="黑体" w:hAnsi="黑体" w:cs="黑体"/>
          <w:color w:val="000000"/>
          <w:spacing w:val="-1"/>
          <w:w w:val="100"/>
          <w:position w:val="0"/>
          <w:sz w:val="21"/>
          <w:u w:val="none"/>
        </w:rPr>
        <w:t>6.5.2.2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产品的电源引入端口处连接外部保护导线的端子应使用</w:t>
      </w:r>
      <w:r>
        <w:rPr>
          <w:rFonts w:cs="Calibri"/>
          <w:color w:val="000000"/>
          <w:spacing w:val="-1"/>
          <w:w w:val="100"/>
          <w:u w:val="none"/>
        </w:rPr>
        <w:tab/>
      </w:r>
      <w:r>
        <w:rPr>
          <w:rFonts w:ascii="宋体" w:eastAsia="宋体" w:hAnsi="宋体" w:cs="宋体"/>
          <w:color w:val="000000"/>
          <w:spacing w:val="-1"/>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PE</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标识，外部保护导线的最小</w:t>
      </w:r>
    </w:p>
    <w:p>
      <w:pPr>
        <w:spacing w:before="0" w:after="0" w:line="312" w:lineRule="exact"/>
        <w:ind w:left="396" w:firstLine="0"/>
        <w:jc w:val="left"/>
      </w:pPr>
      <w:r>
        <w:rPr>
          <w:rFonts w:ascii="宋体" w:hAnsi="宋体" w:cs="宋体"/>
          <w:color w:val="000000"/>
          <w:spacing w:val="-1"/>
          <w:w w:val="100"/>
          <w:position w:val="0"/>
          <w:sz w:val="21"/>
          <w:u w:val="none"/>
        </w:rPr>
        <w:t>截面积不应小于设备供电相线的截面积。</w:t>
      </w:r>
    </w:p>
    <w:p>
      <w:pPr>
        <w:spacing w:before="0" w:after="0" w:line="312" w:lineRule="exact"/>
        <w:ind w:left="396" w:firstLine="0"/>
        <w:jc w:val="left"/>
      </w:pPr>
      <w:r>
        <w:rPr>
          <w:rFonts w:ascii="黑体" w:hAnsi="黑体" w:cs="黑体"/>
          <w:color w:val="000000"/>
          <w:spacing w:val="-1"/>
          <w:w w:val="100"/>
          <w:position w:val="0"/>
          <w:sz w:val="21"/>
          <w:u w:val="none"/>
        </w:rPr>
        <w:t>6.5.2.3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所有保护导线应进行端子连接，且一个端子只能连接一根保护导线。每个保护导线接点都应</w:t>
      </w:r>
    </w:p>
    <w:p>
      <w:pPr>
        <w:tabs>
          <w:tab w:val="left" w:pos="1802"/>
        </w:tabs>
        <w:spacing w:before="0" w:after="0" w:line="312" w:lineRule="exact"/>
        <w:ind w:left="396" w:firstLine="0"/>
        <w:jc w:val="left"/>
      </w:pPr>
      <w:r>
        <w:rPr>
          <w:rFonts w:ascii="宋体" w:eastAsia="宋体" w:hAnsi="宋体" w:cs="宋体"/>
          <w:color w:val="000000"/>
          <w:spacing w:val="-8"/>
          <w:w w:val="100"/>
          <w:position w:val="0"/>
          <w:sz w:val="21"/>
          <w:u w:val="none"/>
        </w:rPr>
        <w:t>有标记，采用</w:t>
      </w:r>
      <w:r>
        <w:rPr>
          <w:rFonts w:cs="Calibri"/>
          <w:spacing w:val="-1"/>
          <w:w w:val="100"/>
        </w:rPr>
        <w:tab/>
      </w:r>
      <w:r>
        <w:rPr>
          <w:rFonts w:ascii="宋体" w:eastAsia="宋体" w:hAnsi="宋体" w:cs="宋体"/>
          <w:color w:val="000000"/>
          <w:spacing w:val="-1"/>
          <w:w w:val="100"/>
          <w:position w:val="0"/>
          <w:sz w:val="21"/>
          <w:u w:val="none"/>
        </w:rPr>
        <w:t>符号或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PE</w:t>
      </w:r>
      <w:r>
        <w:rPr>
          <w:rFonts w:ascii="Calibri" w:hAnsi="Calibri" w:cs="Calibri"/>
          <w:color w:val="000000"/>
          <w:spacing w:val="4"/>
          <w:w w:val="100"/>
          <w:sz w:val="21"/>
          <w:u w:val="none"/>
        </w:rPr>
        <w:t> </w:t>
      </w:r>
      <w:r>
        <w:rPr>
          <w:rFonts w:ascii="宋体" w:eastAsia="宋体" w:hAnsi="宋体" w:cs="宋体"/>
          <w:color w:val="000000"/>
          <w:spacing w:val="-10"/>
          <w:w w:val="100"/>
          <w:position w:val="0"/>
          <w:sz w:val="21"/>
          <w:u w:val="none"/>
        </w:rPr>
        <w:t>字母（图形符号优先），或采用黄</w:t>
      </w:r>
      <w:r>
        <w:rPr>
          <w:rFonts w:ascii="宋体" w:hAnsi="宋体" w:cs="宋体"/>
          <w:color w:val="000000"/>
          <w:spacing w:val="-1"/>
          <w:w w:val="100"/>
          <w:position w:val="0"/>
          <w:sz w:val="21"/>
          <w:u w:val="none"/>
        </w:rPr>
        <w:t>/</w:t>
      </w:r>
      <w:r>
        <w:rPr>
          <w:rFonts w:ascii="宋体" w:hAnsi="宋体" w:cs="宋体"/>
          <w:color w:val="000000"/>
          <w:spacing w:val="-3"/>
          <w:w w:val="100"/>
          <w:position w:val="0"/>
          <w:sz w:val="21"/>
          <w:u w:val="none"/>
        </w:rPr>
        <w:t>绿双色组合，或这些的任一组合进行标记。</w:t>
      </w:r>
    </w:p>
    <w:p>
      <w:pPr>
        <w:spacing w:before="0" w:after="0" w:line="312" w:lineRule="exact"/>
        <w:ind w:left="396" w:firstLine="0"/>
        <w:jc w:val="left"/>
      </w:pPr>
      <w:r>
        <w:rPr>
          <w:rFonts w:ascii="黑体" w:hAnsi="黑体" w:cs="黑体"/>
          <w:color w:val="000000"/>
          <w:spacing w:val="-1"/>
          <w:w w:val="100"/>
          <w:position w:val="0"/>
          <w:sz w:val="21"/>
          <w:u w:val="none"/>
        </w:rPr>
        <w:t>6.5.2.4</w:t>
      </w:r>
      <w:r>
        <w:rPr>
          <w:rFonts w:ascii="Calibri" w:hAnsi="Calibri" w:cs="Calibri"/>
          <w:color w:val="000000"/>
          <w:spacing w:val="0"/>
          <w:w w:val="194"/>
          <w:sz w:val="24"/>
          <w:u w:val="none"/>
        </w:rPr>
        <w:t>  </w:t>
      </w:r>
      <w:r>
        <w:rPr>
          <w:rFonts w:ascii="宋体" w:eastAsia="宋体" w:hAnsi="宋体" w:cs="宋体"/>
          <w:color w:val="000000"/>
          <w:spacing w:val="-6"/>
          <w:w w:val="100"/>
          <w:position w:val="0"/>
          <w:sz w:val="21"/>
          <w:u w:val="none"/>
        </w:rPr>
        <w:t>应保证联结电路的连续性，保护总接地端子</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PE</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到各测点间的电压降不应超过表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所规定的要</w:t>
      </w:r>
    </w:p>
    <w:p>
      <w:pPr>
        <w:spacing w:before="0" w:after="0" w:line="312" w:lineRule="exact"/>
        <w:ind w:left="396" w:firstLine="0"/>
        <w:jc w:val="left"/>
      </w:pPr>
      <w:r>
        <w:rPr>
          <w:rFonts w:ascii="宋体" w:eastAsia="宋体" w:hAnsi="宋体" w:cs="宋体"/>
          <w:color w:val="000000"/>
          <w:spacing w:val="0"/>
          <w:w w:val="100"/>
          <w:position w:val="0"/>
          <w:sz w:val="21"/>
          <w:u w:val="none"/>
        </w:rPr>
        <w:t>求，测试电压应使用安全特低电压（</w:t>
      </w:r>
      <w:r>
        <w:rPr>
          <w:rFonts w:ascii="宋体" w:hAnsi="宋体" w:cs="宋体"/>
          <w:color w:val="000000"/>
          <w:spacing w:val="-1"/>
          <w:w w:val="100"/>
          <w:position w:val="0"/>
          <w:sz w:val="21"/>
          <w:u w:val="none"/>
        </w:rPr>
        <w:t>SELV）。</w:t>
      </w:r>
    </w:p>
    <w:p>
      <w:pPr>
        <w:spacing w:before="0" w:after="0" w:line="312" w:lineRule="exact"/>
        <w:ind w:left="396" w:firstLine="0"/>
        <w:jc w:val="left"/>
      </w:pPr>
      <w:r>
        <w:rPr>
          <w:rFonts w:ascii="黑体" w:hAnsi="黑体" w:cs="黑体"/>
          <w:color w:val="000000"/>
          <w:spacing w:val="-1"/>
          <w:w w:val="100"/>
          <w:position w:val="0"/>
          <w:sz w:val="21"/>
          <w:u w:val="none"/>
        </w:rPr>
        <w:t>6.5.2.5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开关电器件不应接入保护联结电路。</w:t>
      </w:r>
    </w:p>
    <w:p>
      <w:pPr>
        <w:spacing w:before="0" w:after="0" w:line="240" w:lineRule="exact"/>
        <w:ind w:left="396" w:firstLine="0"/>
      </w:pPr>
    </w:p>
    <w:p>
      <w:pPr>
        <w:spacing w:before="0" w:after="0" w:line="228" w:lineRule="exact"/>
        <w:ind w:left="396" w:firstLine="4416"/>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2</w:t>
      </w:r>
    </w:p>
    <w:p>
      <w:pPr>
        <w:widowControl/>
        <w:jc w:val="left"/>
        <w:sectPr>
          <w:type w:val="continuous"/>
          <w:pgSz w:w="11906" w:h="16839"/>
          <w:pgMar w:top="759" w:right="662" w:bottom="519" w:left="1022" w:header="0" w:footer="0" w:gutter="0"/>
          <w:pgNumType w:start="31"/>
          <w:cols w:num="1" w:space="708" w:equalWidth="0">
            <w:col w:w="10223" w:space="0"/>
          </w:cols>
          <w:docGrid w:type="lines" w:linePitch="312" w:charSpace="0"/>
        </w:sectPr>
      </w:pPr>
    </w:p>
    <w:p>
      <w:pPr>
        <w:spacing w:before="0" w:after="0" w:line="277" w:lineRule="exact"/>
        <w:ind w:left="396" w:firstLine="4416"/>
      </w:pPr>
    </w:p>
    <w:p>
      <w:pPr>
        <w:widowControl/>
        <w:jc w:val="left"/>
        <w:sectPr>
          <w:type w:val="continuous"/>
          <w:pgSz w:w="11906" w:h="16839"/>
          <w:pgMar w:top="759" w:right="662" w:bottom="519" w:left="1022" w:header="0" w:footer="0" w:gutter="0"/>
          <w:pgNumType w:start="32"/>
          <w:cols w:num="1" w:space="720"/>
          <w:docGrid w:type="lines" w:linePitch="312" w:charSpace="0"/>
        </w:sectPr>
      </w:pPr>
    </w:p>
    <w:p>
      <w:pPr>
        <w:spacing w:before="0" w:after="0" w:line="210" w:lineRule="exact"/>
        <w:ind w:left="396" w:firstLine="0"/>
        <w:jc w:val="left"/>
      </w:pPr>
    </w:p>
    <w:p>
      <w:pPr>
        <w:spacing w:before="0" w:after="0" w:line="432" w:lineRule="exact"/>
        <w:ind w:left="396" w:firstLine="420"/>
        <w:jc w:val="left"/>
      </w:pPr>
      <w:r>
        <w:pict>
          <v:shape id="wondershare_238" o:spid="_x0000_s1172" type="#_x0000_t202" style="width:98.8pt;height:15.5pt;margin-top:718.35pt;margin-left:70.85pt;mso-height-relative:page;mso-position-horizontal-relative:page;mso-position-vertical-relative:page;mso-width-relative:page;position:absolute;z-index:-251507712"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6.5.3</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绝缘电阻</w:t>
                  </w:r>
                </w:p>
              </w:txbxContent>
            </v:textbox>
          </v:shape>
        </w:pict>
      </w:r>
      <w:r>
        <w:rPr>
          <w:rFonts w:ascii="宋体" w:eastAsia="宋体" w:hAnsi="宋体" w:cs="宋体"/>
          <w:color w:val="000000"/>
          <w:spacing w:val="-1"/>
          <w:w w:val="100"/>
          <w:position w:val="0"/>
          <w:sz w:val="21"/>
          <w:u w:val="none"/>
        </w:rPr>
        <w:t>绝缘电阻不应小于1</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MΩ。</w:t>
      </w:r>
    </w:p>
    <w:p>
      <w:pPr>
        <w:spacing w:before="0" w:after="0" w:line="432" w:lineRule="exact"/>
        <w:ind w:left="396" w:firstLine="0"/>
        <w:jc w:val="left"/>
      </w:pPr>
      <w:r>
        <w:rPr>
          <w:rFonts w:ascii="黑体" w:hAnsi="黑体" w:cs="黑体"/>
          <w:color w:val="000000"/>
          <w:spacing w:val="-1"/>
          <w:w w:val="100"/>
          <w:position w:val="0"/>
          <w:sz w:val="21"/>
          <w:u w:val="none"/>
        </w:rPr>
        <w:t>6.5.4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耐压强度</w:t>
      </w:r>
    </w:p>
    <w:p>
      <w:pPr>
        <w:widowControl/>
        <w:jc w:val="left"/>
        <w:sectPr>
          <w:type w:val="continuous"/>
          <w:pgSz w:w="11906" w:h="16839"/>
          <w:pgMar w:top="759" w:right="662" w:bottom="519" w:left="1022" w:header="0" w:footer="0" w:gutter="0"/>
          <w:pgNumType w:start="33"/>
          <w:cols w:num="1" w:space="708" w:equalWidth="0">
            <w:col w:w="10223" w:space="0"/>
          </w:cols>
          <w:docGrid w:type="lines" w:linePitch="312" w:charSpace="0"/>
        </w:sectPr>
      </w:pPr>
    </w:p>
    <w:p>
      <w:pPr>
        <w:spacing w:before="0" w:after="0" w:line="240" w:lineRule="exact"/>
        <w:ind w:left="396" w:firstLine="0"/>
      </w:pPr>
    </w:p>
    <w:p>
      <w:pPr>
        <w:spacing w:before="0" w:after="0" w:line="338" w:lineRule="exact"/>
        <w:ind w:left="9464"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759" w:right="662" w:bottom="519" w:left="1022" w:header="0" w:footer="0" w:gutter="0"/>
          <w:pgNumType w:start="34"/>
          <w:cols w:num="1" w:space="708" w:equalWidth="0">
            <w:col w:w="10223" w:space="0"/>
          </w:cols>
          <w:docGrid w:type="lines" w:linePitch="312" w:charSpace="0"/>
        </w:sectPr>
      </w:pPr>
    </w:p>
    <w:tbl>
      <w:tblPr>
        <w:tblStyle w:val="TableNormal"/>
        <w:tblpPr w:leftFromText="180" w:rightFromText="180" w:vertAnchor="page" w:horzAnchor="page" w:tblpX="103" w:tblpY="9793"/>
        <w:tblW w:w="0" w:type="auto"/>
        <w:tblInd w:w="0" w:type="dxa"/>
        <w:tblLayout w:type="fixed"/>
        <w:tblCellMar>
          <w:top w:w="0" w:type="dxa"/>
          <w:left w:w="108" w:type="dxa"/>
          <w:bottom w:w="0" w:type="dxa"/>
          <w:right w:w="108" w:type="dxa"/>
        </w:tblCellMar>
      </w:tblPr>
      <w:tblGrid>
        <w:gridCol w:w="4749"/>
        <w:gridCol w:w="4521"/>
      </w:tblGrid>
      <w:tr>
        <w:tblPrEx>
          <w:tblW w:w="0" w:type="auto"/>
          <w:tblInd w:w="0" w:type="dxa"/>
          <w:tblLayout w:type="fixed"/>
          <w:tblCellMar>
            <w:top w:w="0" w:type="dxa"/>
            <w:left w:w="108" w:type="dxa"/>
            <w:bottom w:w="0" w:type="dxa"/>
            <w:right w:w="108" w:type="dxa"/>
          </w:tblCellMar>
        </w:tblPrEx>
        <w:trPr>
          <w:trHeight w:hRule="exact" w:val="360"/>
        </w:trPr>
        <w:tc>
          <w:tcPr>
            <w:tcW w:w="4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194" w:right="-239"/>
            </w:pPr>
            <w:bookmarkStart w:id="10" w:name="10"/>
            <w:bookmarkEnd w:id="10"/>
            <w:r>
              <w:rPr>
                <w:rFonts w:ascii="宋体" w:eastAsia="宋体" w:hAnsi="宋体" w:cs="宋体"/>
                <w:color w:val="000000"/>
                <w:spacing w:val="-1"/>
                <w:w w:val="100"/>
                <w:position w:val="0"/>
                <w:sz w:val="18"/>
                <w:u w:val="none"/>
              </w:rPr>
              <w:t>参数</w:t>
            </w:r>
          </w:p>
        </w:tc>
        <w:tc>
          <w:tcPr>
            <w:tcW w:w="4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080" w:right="-239"/>
            </w:pPr>
            <w:r>
              <w:rPr>
                <w:rFonts w:ascii="宋体" w:eastAsia="宋体" w:hAnsi="宋体" w:cs="宋体"/>
                <w:color w:val="000000"/>
                <w:spacing w:val="-1"/>
                <w:w w:val="100"/>
                <w:position w:val="0"/>
                <w:sz w:val="18"/>
                <w:u w:val="none"/>
              </w:rPr>
              <w:t>要求</w:t>
            </w:r>
          </w:p>
        </w:tc>
      </w:tr>
      <w:tr>
        <w:tblPrEx>
          <w:tblW w:w="0" w:type="auto"/>
          <w:tblInd w:w="0" w:type="dxa"/>
          <w:tblLayout w:type="fixed"/>
          <w:tblCellMar>
            <w:top w:w="0" w:type="dxa"/>
            <w:left w:w="108" w:type="dxa"/>
            <w:bottom w:w="0" w:type="dxa"/>
            <w:right w:w="108" w:type="dxa"/>
          </w:tblCellMar>
        </w:tblPrEx>
        <w:trPr>
          <w:trHeight w:hRule="exact" w:val="358"/>
        </w:trPr>
        <w:tc>
          <w:tcPr>
            <w:tcW w:w="4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880" w:right="-239"/>
            </w:pPr>
            <w:r>
              <w:rPr>
                <w:rFonts w:ascii="宋体" w:eastAsia="宋体" w:hAnsi="宋体" w:cs="宋体"/>
                <w:color w:val="000000"/>
                <w:spacing w:val="-1"/>
                <w:w w:val="100"/>
                <w:position w:val="0"/>
                <w:sz w:val="18"/>
                <w:u w:val="none"/>
              </w:rPr>
              <w:t>电压峰值</w:t>
            </w:r>
            <w:r>
              <w:rPr>
                <w:rFonts w:ascii="Times New Roman" w:hAnsi="Times New Roman" w:cs="Times New Roman"/>
                <w:color w:val="000000"/>
                <w:spacing w:val="-1"/>
                <w:w w:val="100"/>
                <w:position w:val="0"/>
                <w:sz w:val="18"/>
                <w:u w:val="none"/>
              </w:rPr>
              <w:t>/kV</w:t>
            </w:r>
          </w:p>
        </w:tc>
        <w:tc>
          <w:tcPr>
            <w:tcW w:w="4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16" w:right="-239"/>
            </w:pPr>
            <w:r>
              <w:rPr>
                <w:rFonts w:ascii="Times New Roman" w:hAnsi="Times New Roman" w:cs="Times New Roman"/>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55"/>
        </w:trPr>
        <w:tc>
          <w:tcPr>
            <w:tcW w:w="4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682" w:right="-239"/>
            </w:pPr>
            <w:r>
              <w:rPr>
                <w:rFonts w:ascii="宋体" w:eastAsia="宋体" w:hAnsi="宋体" w:cs="宋体"/>
                <w:color w:val="000000"/>
                <w:spacing w:val="-1"/>
                <w:w w:val="100"/>
                <w:position w:val="0"/>
                <w:sz w:val="18"/>
                <w:u w:val="none"/>
              </w:rPr>
              <w:t>上升时间（</w:t>
            </w:r>
            <w:r>
              <w:rPr>
                <w:rFonts w:ascii="Times New Roman" w:hAnsi="Times New Roman" w:cs="Times New Roman"/>
                <w:i/>
                <w:color w:val="000000"/>
                <w:spacing w:val="-1"/>
                <w:w w:val="100"/>
                <w:position w:val="0"/>
                <w:sz w:val="18"/>
                <w:u w:val="none"/>
              </w:rPr>
              <w:t>t</w:t>
            </w:r>
            <w:r>
              <w:rPr>
                <w:rFonts w:ascii="Times New Roman" w:hAnsi="Times New Roman" w:cs="Times New Roman"/>
                <w:i/>
                <w:color w:val="000000"/>
                <w:spacing w:val="-1"/>
                <w:w w:val="100"/>
                <w:position w:val="0"/>
                <w:sz w:val="12"/>
                <w:u w:val="none"/>
              </w:rPr>
              <w:t>r</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/ns</w:t>
            </w:r>
          </w:p>
        </w:tc>
        <w:tc>
          <w:tcPr>
            <w:tcW w:w="4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216" w:right="-239"/>
            </w:pP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55"/>
        </w:trPr>
        <w:tc>
          <w:tcPr>
            <w:tcW w:w="4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665" w:right="-239"/>
            </w:pPr>
            <w:r>
              <w:rPr>
                <w:rFonts w:ascii="宋体" w:eastAsia="宋体" w:hAnsi="宋体" w:cs="宋体"/>
                <w:color w:val="000000"/>
                <w:spacing w:val="-1"/>
                <w:w w:val="100"/>
                <w:position w:val="0"/>
                <w:sz w:val="18"/>
                <w:u w:val="none"/>
              </w:rPr>
              <w:t>脉冲宽度（</w:t>
            </w:r>
            <w:r>
              <w:rPr>
                <w:rFonts w:ascii="Times New Roman" w:hAnsi="Times New Roman" w:cs="Times New Roman"/>
                <w:i/>
                <w:color w:val="000000"/>
                <w:spacing w:val="-1"/>
                <w:w w:val="100"/>
                <w:position w:val="0"/>
                <w:sz w:val="18"/>
                <w:u w:val="none"/>
              </w:rPr>
              <w:t>t</w:t>
            </w:r>
            <w:r>
              <w:rPr>
                <w:rFonts w:ascii="Times New Roman" w:hAnsi="Times New Roman" w:cs="Times New Roman"/>
                <w:i/>
                <w:color w:val="000000"/>
                <w:spacing w:val="-1"/>
                <w:w w:val="100"/>
                <w:position w:val="0"/>
                <w:sz w:val="12"/>
                <w:u w:val="none"/>
              </w:rPr>
              <w:t>w</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/ns</w:t>
            </w:r>
          </w:p>
        </w:tc>
        <w:tc>
          <w:tcPr>
            <w:tcW w:w="4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170" w:right="-239"/>
            </w:pPr>
            <w:r>
              <w:rPr>
                <w:rFonts w:ascii="Times New Roman" w:hAnsi="Times New Roman" w:cs="Times New Roman"/>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58"/>
        </w:trPr>
        <w:tc>
          <w:tcPr>
            <w:tcW w:w="4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824" w:right="-239"/>
            </w:pPr>
            <w:r>
              <w:rPr>
                <w:rFonts w:ascii="宋体" w:eastAsia="宋体" w:hAnsi="宋体" w:cs="宋体"/>
                <w:color w:val="000000"/>
                <w:spacing w:val="-1"/>
                <w:w w:val="100"/>
                <w:position w:val="0"/>
                <w:sz w:val="18"/>
                <w:u w:val="none"/>
              </w:rPr>
              <w:t>重复频率</w:t>
            </w:r>
            <w:r>
              <w:rPr>
                <w:rFonts w:ascii="Times New Roman" w:hAnsi="Times New Roman" w:cs="Times New Roman"/>
                <w:color w:val="000000"/>
                <w:spacing w:val="-1"/>
                <w:w w:val="100"/>
                <w:position w:val="0"/>
                <w:sz w:val="18"/>
                <w:u w:val="none"/>
              </w:rPr>
              <w:t>/kHZ</w:t>
            </w:r>
          </w:p>
        </w:tc>
        <w:tc>
          <w:tcPr>
            <w:tcW w:w="4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216" w:right="-239"/>
            </w:pP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60"/>
        </w:trPr>
        <w:tc>
          <w:tcPr>
            <w:tcW w:w="927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472"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试验采用直接注入方式。</w:t>
            </w:r>
          </w:p>
        </w:tc>
      </w:tr>
    </w:tbl>
    <w:p>
      <w:pPr>
        <w:spacing w:before="0" w:after="0" w:line="399" w:lineRule="exact"/>
      </w:pPr>
    </w:p>
    <w:p>
      <w:pPr>
        <w:widowControl/>
        <w:jc w:val="left"/>
        <w:sectPr>
          <w:type w:val="continuous"/>
          <w:pgSz w:w="11906" w:h="16838"/>
          <w:pgMar w:top="759" w:right="714" w:bottom="519" w:left="1074" w:header="0" w:footer="0" w:gutter="0"/>
          <w:pgNumType w:start="35"/>
          <w:cols w:num="1" w:space="720"/>
          <w:docGrid w:type="lines" w:linePitch="312" w:charSpace="0"/>
        </w:sectPr>
      </w:pPr>
    </w:p>
    <w:p>
      <w:pPr>
        <w:spacing w:before="0" w:after="0" w:line="232" w:lineRule="exact"/>
        <w:ind w:left="60" w:firstLine="0"/>
        <w:jc w:val="left"/>
      </w:pPr>
      <w:r>
        <w:pict>
          <v:shape id="_x0000_s2198" o:spid="_x0000_s1173" type="#_x0000_t202" style="width:85pt;height:39.55pt;margin-top:483.95pt;margin-left:185.8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9" o:spid="_x0000_s1174" type="#_x0000_t202" style="width:68.2pt;height:39.55pt;margin-top:648.1pt;margin-left:26.2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0" o:spid="_x0000_s1175" type="#_x0000_t202" style="width:68.2pt;height:39.55pt;margin-top:613.55pt;margin-left:59.8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1" o:spid="_x0000_s1176" type="#_x0000_t202" style="width:68.2pt;height:39.55pt;margin-top:579pt;margin-left:93.4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2" o:spid="_x0000_s1177" type="#_x0000_t202" style="width:76.6pt;height:30.9pt;margin-top:553.1pt;margin-left:127.0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3" o:spid="_x0000_s1178" type="#_x0000_t202" style="width:85pt;height:39.55pt;margin-top:518.5pt;margin-left:152.2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4" o:spid="_x0000_s1179" type="#_x0000_t202" style="width:85pt;height:39.55pt;margin-top:449.4pt;margin-left:219.4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5" o:spid="_x0000_s1180" type="#_x0000_t202" style="width:85pt;height:39.55pt;margin-top:414.85pt;margin-left:253.0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6" o:spid="_x0000_s1181" type="#_x0000_t202" style="width:85pt;height:39.55pt;margin-top:380.3pt;margin-left:286.6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7" o:spid="_x0000_s1182" type="#_x0000_t202" style="width:85pt;height:39.55pt;margin-top:345.7pt;margin-left:320.2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8" o:spid="_x0000_s1183" type="#_x0000_t202" style="width:76.6pt;height:48.2pt;margin-top:302.5pt;margin-left:353.8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9" o:spid="_x0000_s1184" type="#_x0000_t202" style="width:68.2pt;height:39.55pt;margin-top:267.95pt;margin-left:395.8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0" o:spid="_x0000_s1185" type="#_x0000_t202" style="width:68.2pt;height:39.55pt;margin-top:233.4pt;margin-left:429.4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1" o:spid="_x0000_s1186" type="#_x0000_t202" style="width:68.2pt;height:39.55pt;margin-top:198.85pt;margin-left:463.0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0"/>
          <w:sz w:val="21"/>
          <w:u w:val="none"/>
        </w:rPr>
        <w:t>T/ZZB</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3436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57" w:lineRule="exact"/>
        <w:ind w:left="60" w:firstLine="420"/>
        <w:jc w:val="left"/>
      </w:pPr>
      <w:r>
        <w:rPr>
          <w:rFonts w:ascii="宋体" w:eastAsia="宋体" w:hAnsi="宋体" w:cs="宋体"/>
          <w:color w:val="000000"/>
          <w:spacing w:val="0"/>
          <w:w w:val="100"/>
          <w:position w:val="0"/>
          <w:sz w:val="21"/>
          <w:u w:val="none"/>
        </w:rPr>
        <w:t>产品的交流电源输入端与</w:t>
      </w:r>
      <w:r>
        <w:rPr>
          <w:rFonts w:ascii="宋体" w:hAnsi="宋体" w:cs="宋体"/>
          <w:color w:val="000000"/>
          <w:spacing w:val="0"/>
          <w:w w:val="100"/>
          <w:position w:val="0"/>
          <w:sz w:val="21"/>
          <w:u w:val="none"/>
        </w:rPr>
        <w:t>PE</w:t>
      </w:r>
      <w:r>
        <w:rPr>
          <w:rFonts w:ascii="宋体" w:eastAsia="宋体" w:hAnsi="宋体" w:cs="宋体"/>
          <w:color w:val="000000"/>
          <w:spacing w:val="0"/>
          <w:w w:val="100"/>
          <w:position w:val="0"/>
          <w:sz w:val="21"/>
          <w:u w:val="none"/>
        </w:rPr>
        <w:t>端之间应能经受交流</w:t>
      </w:r>
      <w:r>
        <w:rPr>
          <w:rFonts w:ascii="宋体" w:hAnsi="宋体" w:cs="宋体"/>
          <w:color w:val="000000"/>
          <w:spacing w:val="-1"/>
          <w:w w:val="100"/>
          <w:position w:val="0"/>
          <w:sz w:val="21"/>
          <w:u w:val="none"/>
        </w:rPr>
        <w:t>1</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000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V</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50</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Hz</w:t>
      </w:r>
      <w:r>
        <w:rPr>
          <w:rFonts w:ascii="宋体" w:hAnsi="宋体" w:cs="宋体"/>
          <w:color w:val="000000"/>
          <w:spacing w:val="-1"/>
          <w:w w:val="100"/>
          <w:position w:val="0"/>
          <w:sz w:val="21"/>
          <w:u w:val="none"/>
        </w:rPr>
        <w:t>）、持续5</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s</w:t>
      </w:r>
      <w:r>
        <w:rPr>
          <w:rFonts w:ascii="宋体" w:eastAsia="宋体" w:hAnsi="宋体" w:cs="宋体"/>
          <w:color w:val="000000"/>
          <w:spacing w:val="0"/>
          <w:w w:val="100"/>
          <w:position w:val="0"/>
          <w:sz w:val="21"/>
          <w:u w:val="none"/>
        </w:rPr>
        <w:t>的耐压试验（工作在</w:t>
      </w:r>
    </w:p>
    <w:p>
      <w:pPr>
        <w:spacing w:before="0" w:after="0" w:line="312" w:lineRule="exact"/>
        <w:ind w:left="60" w:firstLine="0"/>
        <w:jc w:val="left"/>
      </w:pPr>
      <w:r>
        <w:rPr>
          <w:rFonts w:ascii="宋体" w:eastAsia="宋体" w:hAnsi="宋体" w:cs="宋体"/>
          <w:color w:val="000000"/>
          <w:spacing w:val="-1"/>
          <w:w w:val="100"/>
          <w:position w:val="0"/>
          <w:sz w:val="21"/>
          <w:u w:val="none"/>
        </w:rPr>
        <w:t>或低于</w:t>
      </w:r>
      <w:r>
        <w:rPr>
          <w:rFonts w:ascii="宋体" w:hAnsi="宋体" w:cs="宋体"/>
          <w:color w:val="000000"/>
          <w:spacing w:val="-1"/>
          <w:w w:val="100"/>
          <w:position w:val="0"/>
          <w:sz w:val="21"/>
          <w:u w:val="none"/>
        </w:rPr>
        <w:t>PELV电压的电路除外），不应有电击穿或闪络现象。</w:t>
      </w:r>
    </w:p>
    <w:p>
      <w:pPr>
        <w:spacing w:before="0" w:after="0" w:line="432" w:lineRule="exact"/>
        <w:ind w:left="60" w:firstLine="0"/>
        <w:jc w:val="left"/>
      </w:pPr>
      <w:r>
        <w:rPr>
          <w:rFonts w:ascii="黑体" w:hAnsi="黑体" w:cs="黑体"/>
          <w:color w:val="000000"/>
          <w:spacing w:val="-1"/>
          <w:w w:val="100"/>
          <w:position w:val="0"/>
          <w:sz w:val="21"/>
          <w:u w:val="none"/>
        </w:rPr>
        <w:t>6.5.5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泄漏电流</w:t>
      </w:r>
    </w:p>
    <w:p>
      <w:pPr>
        <w:spacing w:before="0" w:after="0" w:line="432" w:lineRule="exact"/>
        <w:ind w:left="60" w:firstLine="420"/>
        <w:jc w:val="left"/>
      </w:pPr>
      <w:r>
        <w:rPr>
          <w:rFonts w:ascii="宋体" w:eastAsia="宋体" w:hAnsi="宋体" w:cs="宋体"/>
          <w:color w:val="000000"/>
          <w:spacing w:val="-1"/>
          <w:w w:val="100"/>
          <w:position w:val="0"/>
          <w:sz w:val="21"/>
          <w:u w:val="none"/>
        </w:rPr>
        <w:t>泄漏电流不应大于</w:t>
      </w:r>
      <w:r>
        <w:rPr>
          <w:rFonts w:ascii="宋体" w:hAnsi="宋体" w:cs="宋体"/>
          <w:color w:val="000000"/>
          <w:spacing w:val="-1"/>
          <w:w w:val="100"/>
          <w:position w:val="0"/>
          <w:sz w:val="21"/>
          <w:u w:val="none"/>
        </w:rPr>
        <w:t>3.5</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mA。</w:t>
      </w:r>
    </w:p>
    <w:p>
      <w:pPr>
        <w:spacing w:before="0" w:after="0" w:line="432" w:lineRule="exact"/>
        <w:ind w:left="60" w:firstLine="0"/>
        <w:jc w:val="left"/>
      </w:pPr>
      <w:r>
        <w:rPr>
          <w:rFonts w:ascii="黑体" w:hAnsi="黑体" w:cs="黑体"/>
          <w:color w:val="000000"/>
          <w:spacing w:val="-1"/>
          <w:w w:val="100"/>
          <w:position w:val="0"/>
          <w:sz w:val="21"/>
          <w:u w:val="none"/>
        </w:rPr>
        <w:t>6.5.6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温升</w:t>
      </w:r>
    </w:p>
    <w:p>
      <w:pPr>
        <w:spacing w:before="0" w:after="0" w:line="432" w:lineRule="exact"/>
        <w:ind w:left="60" w:firstLine="420"/>
        <w:jc w:val="left"/>
      </w:pPr>
      <w:r>
        <w:rPr>
          <w:rFonts w:ascii="宋体" w:eastAsia="宋体" w:hAnsi="宋体" w:cs="宋体"/>
          <w:color w:val="000000"/>
          <w:spacing w:val="0"/>
          <w:w w:val="100"/>
          <w:position w:val="0"/>
          <w:sz w:val="21"/>
          <w:u w:val="none"/>
        </w:rPr>
        <w:t>主驱动电机和拖布轮电机表面温升不应大于</w:t>
      </w:r>
      <w:r>
        <w:rPr>
          <w:rFonts w:ascii="宋体" w:hAnsi="宋体" w:cs="宋体"/>
          <w:color w:val="000000"/>
          <w:spacing w:val="0"/>
          <w:w w:val="100"/>
          <w:position w:val="0"/>
          <w:sz w:val="21"/>
          <w:u w:val="none"/>
        </w:rPr>
        <w:t>35</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K</w:t>
      </w:r>
      <w:r>
        <w:rPr>
          <w:rFonts w:ascii="宋体" w:eastAsia="宋体" w:hAnsi="宋体" w:cs="宋体"/>
          <w:color w:val="000000"/>
          <w:spacing w:val="-1"/>
          <w:w w:val="100"/>
          <w:position w:val="0"/>
          <w:sz w:val="21"/>
          <w:u w:val="none"/>
        </w:rPr>
        <w:t>，控制箱表面温升不应大于</w:t>
      </w:r>
      <w:r>
        <w:rPr>
          <w:rFonts w:ascii="宋体" w:hAnsi="宋体" w:cs="宋体"/>
          <w:color w:val="000000"/>
          <w:spacing w:val="0"/>
          <w:w w:val="100"/>
          <w:position w:val="0"/>
          <w:sz w:val="21"/>
          <w:u w:val="none"/>
        </w:rPr>
        <w:t>30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K。</w:t>
      </w:r>
    </w:p>
    <w:p>
      <w:pPr>
        <w:spacing w:before="0" w:after="0" w:line="432" w:lineRule="exact"/>
        <w:ind w:left="60" w:firstLine="0"/>
        <w:jc w:val="left"/>
      </w:pPr>
      <w:r>
        <w:rPr>
          <w:rFonts w:ascii="黑体" w:hAnsi="黑体" w:cs="黑体"/>
          <w:color w:val="000000"/>
          <w:spacing w:val="-1"/>
          <w:w w:val="100"/>
          <w:position w:val="0"/>
          <w:sz w:val="21"/>
          <w:u w:val="none"/>
        </w:rPr>
        <w:t>6.5.7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警告标志</w:t>
      </w:r>
    </w:p>
    <w:p>
      <w:pPr>
        <w:spacing w:before="0" w:after="0" w:line="432" w:lineRule="exact"/>
        <w:ind w:left="60" w:firstLine="420"/>
        <w:jc w:val="left"/>
      </w:pPr>
      <w:r>
        <w:rPr>
          <w:rFonts w:ascii="宋体" w:eastAsia="宋体" w:hAnsi="宋体" w:cs="宋体"/>
          <w:color w:val="000000"/>
          <w:spacing w:val="-1"/>
          <w:w w:val="100"/>
          <w:position w:val="0"/>
          <w:sz w:val="21"/>
          <w:u w:val="none"/>
        </w:rPr>
        <w:t>警告标志应符合下列要求：</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3"/>
          <w:w w:val="100"/>
          <w:position w:val="0"/>
          <w:sz w:val="21"/>
          <w:u w:val="none"/>
        </w:rPr>
        <w:t>在操作维修过程中对人体易造成伤害的部位或者附近应标明警告标志，标志的图形、颜色应符</w:t>
      </w:r>
    </w:p>
    <w:p>
      <w:pPr>
        <w:spacing w:before="0" w:after="0" w:line="312" w:lineRule="exact"/>
        <w:ind w:left="60" w:firstLine="839"/>
        <w:jc w:val="left"/>
      </w:pPr>
      <w:r>
        <w:rPr>
          <w:rFonts w:ascii="宋体" w:eastAsia="宋体" w:hAnsi="宋体" w:cs="宋体"/>
          <w:color w:val="000000"/>
          <w:spacing w:val="-1"/>
          <w:w w:val="100"/>
          <w:position w:val="0"/>
          <w:sz w:val="21"/>
          <w:u w:val="none"/>
        </w:rPr>
        <w:t>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30421—2013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中附录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1"/>
          <w:w w:val="100"/>
          <w:position w:val="0"/>
          <w:sz w:val="21"/>
          <w:u w:val="none"/>
        </w:rPr>
        <w:t>能清楚表明其中装有会引起电击风险的电气设备外壳，都应标记电击危险标志，标志应符合</w:t>
      </w:r>
    </w:p>
    <w:p>
      <w:pPr>
        <w:spacing w:before="0" w:after="0" w:line="312" w:lineRule="exact"/>
        <w:ind w:left="60" w:firstLine="839"/>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5226.1—2019</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16.2.1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432" w:lineRule="exact"/>
        <w:ind w:left="60" w:firstLine="0"/>
        <w:jc w:val="left"/>
      </w:pPr>
      <w:r>
        <w:rPr>
          <w:rFonts w:ascii="黑体" w:hAnsi="黑体" w:cs="黑体"/>
          <w:color w:val="000000"/>
          <w:spacing w:val="-1"/>
          <w:w w:val="100"/>
          <w:position w:val="0"/>
          <w:sz w:val="21"/>
          <w:u w:val="none"/>
        </w:rPr>
        <w:t>6.5.8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保护功能</w:t>
      </w:r>
    </w:p>
    <w:p>
      <w:pPr>
        <w:spacing w:before="0" w:after="0" w:line="432" w:lineRule="exact"/>
        <w:ind w:left="60" w:firstLine="420"/>
        <w:jc w:val="left"/>
      </w:pPr>
      <w:r>
        <w:rPr>
          <w:rFonts w:ascii="宋体" w:hAnsi="宋体" w:cs="宋体"/>
          <w:color w:val="000000"/>
          <w:spacing w:val="-1"/>
          <w:w w:val="100"/>
          <w:position w:val="0"/>
          <w:sz w:val="21"/>
          <w:u w:val="none"/>
        </w:rPr>
        <w:t>产品面板打开时，产品应无法启动。运行时打开面板，产品应立即停止运行。</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电磁兼容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6.6.1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静电放电抗扰度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在</w:t>
      </w:r>
      <w:r>
        <w:rPr>
          <w:rFonts w:ascii="宋体" w:hAnsi="宋体" w:cs="宋体"/>
          <w:color w:val="000000"/>
          <w:spacing w:val="-1"/>
          <w:w w:val="100"/>
          <w:position w:val="0"/>
          <w:sz w:val="21"/>
          <w:u w:val="none"/>
        </w:rPr>
        <w:t>4</w:t>
      </w:r>
      <w:r>
        <w:rPr>
          <w:rFonts w:ascii="Calibri" w:hAnsi="Calibri" w:cs="Calibri"/>
          <w:color w:val="000000"/>
          <w:spacing w:val="0"/>
          <w:w w:val="228"/>
          <w:sz w:val="21"/>
          <w:u w:val="none"/>
        </w:rPr>
        <w:t> </w:t>
      </w:r>
      <w:r>
        <w:rPr>
          <w:rFonts w:ascii="宋体" w:hAnsi="宋体" w:cs="宋体"/>
          <w:color w:val="000000"/>
          <w:spacing w:val="-1"/>
          <w:w w:val="100"/>
          <w:position w:val="0"/>
          <w:sz w:val="21"/>
          <w:u w:val="none"/>
        </w:rPr>
        <w:t>000</w:t>
      </w:r>
      <w:r>
        <w:rPr>
          <w:rFonts w:ascii="Calibri" w:hAnsi="Calibri" w:cs="Calibri"/>
          <w:color w:val="000000"/>
          <w:spacing w:val="0"/>
          <w:w w:val="228"/>
          <w:sz w:val="21"/>
          <w:u w:val="none"/>
        </w:rPr>
        <w:t> </w:t>
      </w:r>
      <w:r>
        <w:rPr>
          <w:rFonts w:ascii="宋体" w:hAnsi="宋体" w:cs="宋体"/>
          <w:color w:val="000000"/>
          <w:spacing w:val="-1"/>
          <w:w w:val="100"/>
          <w:position w:val="0"/>
          <w:sz w:val="21"/>
          <w:u w:val="none"/>
        </w:rPr>
        <w:t>V</w:t>
      </w:r>
      <w:r>
        <w:rPr>
          <w:rFonts w:ascii="宋体" w:eastAsia="宋体" w:hAnsi="宋体" w:cs="宋体"/>
          <w:color w:val="000000"/>
          <w:spacing w:val="1"/>
          <w:w w:val="100"/>
          <w:position w:val="0"/>
          <w:sz w:val="21"/>
          <w:u w:val="none"/>
        </w:rPr>
        <w:t>接触放电电压和</w:t>
      </w:r>
      <w:r>
        <w:rPr>
          <w:rFonts w:ascii="宋体" w:hAnsi="宋体" w:cs="宋体"/>
          <w:color w:val="000000"/>
          <w:spacing w:val="-1"/>
          <w:w w:val="100"/>
          <w:position w:val="0"/>
          <w:sz w:val="21"/>
          <w:u w:val="none"/>
        </w:rPr>
        <w:t>8</w:t>
      </w:r>
      <w:r>
        <w:rPr>
          <w:rFonts w:ascii="Calibri" w:hAnsi="Calibri" w:cs="Calibri"/>
          <w:color w:val="000000"/>
          <w:spacing w:val="0"/>
          <w:w w:val="228"/>
          <w:sz w:val="21"/>
          <w:u w:val="none"/>
        </w:rPr>
        <w:t> </w:t>
      </w:r>
      <w:r>
        <w:rPr>
          <w:rFonts w:ascii="宋体" w:hAnsi="宋体" w:cs="宋体"/>
          <w:color w:val="000000"/>
          <w:spacing w:val="-1"/>
          <w:w w:val="100"/>
          <w:position w:val="0"/>
          <w:sz w:val="21"/>
          <w:u w:val="none"/>
        </w:rPr>
        <w:t>000</w:t>
      </w:r>
      <w:r>
        <w:rPr>
          <w:rFonts w:ascii="Calibri" w:hAnsi="Calibri" w:cs="Calibri"/>
          <w:color w:val="000000"/>
          <w:spacing w:val="0"/>
          <w:w w:val="228"/>
          <w:sz w:val="21"/>
          <w:u w:val="none"/>
        </w:rPr>
        <w:t> </w:t>
      </w:r>
      <w:r>
        <w:rPr>
          <w:rFonts w:ascii="宋体" w:hAnsi="宋体" w:cs="宋体"/>
          <w:color w:val="000000"/>
          <w:spacing w:val="-1"/>
          <w:w w:val="100"/>
          <w:position w:val="0"/>
          <w:sz w:val="21"/>
          <w:u w:val="none"/>
        </w:rPr>
        <w:t>V</w:t>
      </w:r>
      <w:r>
        <w:rPr>
          <w:rFonts w:ascii="宋体" w:eastAsia="宋体" w:hAnsi="宋体" w:cs="宋体"/>
          <w:color w:val="000000"/>
          <w:spacing w:val="1"/>
          <w:w w:val="100"/>
          <w:position w:val="0"/>
          <w:sz w:val="21"/>
          <w:u w:val="none"/>
        </w:rPr>
        <w:t>空气放电电压环境中，产品应能正常工作，性能判据应为</w:t>
      </w:r>
      <w:r>
        <w:rPr>
          <w:rFonts w:ascii="宋体" w:hAnsi="宋体" w:cs="宋体"/>
          <w:color w:val="000000"/>
          <w:spacing w:val="0"/>
          <w:w w:val="100"/>
          <w:position w:val="0"/>
          <w:sz w:val="21"/>
          <w:u w:val="none"/>
        </w:rPr>
        <w:t>GB/T</w:t>
      </w:r>
    </w:p>
    <w:p>
      <w:pPr>
        <w:spacing w:before="0" w:after="0" w:line="312" w:lineRule="exact"/>
        <w:ind w:left="60" w:firstLine="0"/>
        <w:jc w:val="left"/>
      </w:pPr>
      <w:r>
        <w:rPr>
          <w:rFonts w:ascii="宋体" w:hAnsi="宋体" w:cs="宋体"/>
          <w:color w:val="000000"/>
          <w:spacing w:val="-1"/>
          <w:w w:val="100"/>
          <w:position w:val="0"/>
          <w:sz w:val="21"/>
          <w:u w:val="none"/>
        </w:rPr>
        <w:t>17626.2—2018</w:t>
      </w:r>
      <w:r>
        <w:rPr>
          <w:rFonts w:ascii="宋体" w:eastAsia="宋体" w:hAnsi="宋体" w:cs="宋体"/>
          <w:color w:val="000000"/>
          <w:spacing w:val="-1"/>
          <w:w w:val="100"/>
          <w:position w:val="0"/>
          <w:sz w:val="21"/>
          <w:u w:val="none"/>
        </w:rPr>
        <w:t>中</w:t>
      </w:r>
      <w:r>
        <w:rPr>
          <w:rFonts w:ascii="宋体" w:hAnsi="宋体" w:cs="宋体"/>
          <w:color w:val="000000"/>
          <w:spacing w:val="0"/>
          <w:w w:val="100"/>
          <w:position w:val="0"/>
          <w:sz w:val="21"/>
          <w:u w:val="none"/>
        </w:rPr>
        <w:t>9b</w:t>
      </w:r>
      <w:r>
        <w:rPr>
          <w:rFonts w:ascii="Calibri" w:hAnsi="Calibri" w:cs="Calibri"/>
          <w:color w:val="000000"/>
          <w:spacing w:val="-21"/>
          <w:w w:val="100"/>
          <w:sz w:val="21"/>
          <w:u w:val="none"/>
        </w:rPr>
        <w:t> </w:t>
      </w:r>
      <w:r>
        <w:rPr>
          <w:rFonts w:ascii="宋体" w:hAnsi="宋体" w:cs="宋体"/>
          <w:color w:val="000000"/>
          <w:spacing w:val="-1"/>
          <w:w w:val="100"/>
          <w:position w:val="0"/>
          <w:sz w:val="21"/>
          <w:u w:val="none"/>
        </w:rPr>
        <w:t>。</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6.6.2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电快速瞬变脉冲群抗扰度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产品在实际工作状态下，交流电源输入端口应承受表</w:t>
      </w:r>
      <w:r>
        <w:rPr>
          <w:rFonts w:ascii="宋体" w:hAnsi="宋体" w:cs="宋体"/>
          <w:color w:val="000000"/>
          <w:spacing w:val="-1"/>
          <w:w w:val="100"/>
          <w:position w:val="0"/>
          <w:sz w:val="21"/>
          <w:u w:val="none"/>
        </w:rPr>
        <w:t>3</w:t>
      </w:r>
      <w:r>
        <w:rPr>
          <w:rFonts w:ascii="宋体" w:eastAsia="宋体" w:hAnsi="宋体" w:cs="宋体"/>
          <w:color w:val="000000"/>
          <w:spacing w:val="0"/>
          <w:w w:val="100"/>
          <w:position w:val="0"/>
          <w:sz w:val="21"/>
          <w:u w:val="none"/>
        </w:rPr>
        <w:t>规定的电快速瞬变脉冲群抗扰度，性能判据</w:t>
      </w:r>
    </w:p>
    <w:p>
      <w:pPr>
        <w:spacing w:before="0" w:after="0" w:line="312" w:lineRule="exact"/>
        <w:ind w:left="60" w:firstLine="0"/>
        <w:jc w:val="left"/>
      </w:pPr>
      <w:r>
        <w:rPr>
          <w:rFonts w:ascii="宋体" w:eastAsia="宋体" w:hAnsi="宋体" w:cs="宋体"/>
          <w:color w:val="000000"/>
          <w:spacing w:val="-1"/>
          <w:w w:val="100"/>
          <w:position w:val="0"/>
          <w:sz w:val="21"/>
          <w:u w:val="none"/>
        </w:rPr>
        <w:t>应为</w:t>
      </w:r>
      <w:r>
        <w:rPr>
          <w:rFonts w:ascii="宋体" w:hAnsi="宋体" w:cs="宋体"/>
          <w:color w:val="000000"/>
          <w:spacing w:val="-1"/>
          <w:w w:val="100"/>
          <w:position w:val="0"/>
          <w:sz w:val="21"/>
          <w:u w:val="none"/>
        </w:rPr>
        <w:t>GB/T</w:t>
      </w:r>
      <w:r>
        <w:rPr>
          <w:rFonts w:ascii="Calibri" w:hAnsi="Calibri" w:cs="Calibri"/>
          <w:color w:val="000000"/>
          <w:spacing w:val="-22"/>
          <w:w w:val="100"/>
          <w:sz w:val="21"/>
          <w:u w:val="none"/>
        </w:rPr>
        <w:t> </w:t>
      </w:r>
      <w:r>
        <w:rPr>
          <w:rFonts w:ascii="宋体" w:hAnsi="宋体" w:cs="宋体"/>
          <w:color w:val="000000"/>
          <w:spacing w:val="-1"/>
          <w:w w:val="100"/>
          <w:position w:val="0"/>
          <w:sz w:val="21"/>
          <w:u w:val="none"/>
        </w:rPr>
        <w:t>17626.4—2018</w:t>
      </w:r>
      <w:r>
        <w:rPr>
          <w:rFonts w:ascii="宋体" w:eastAsia="宋体" w:hAnsi="宋体" w:cs="宋体"/>
          <w:color w:val="000000"/>
          <w:spacing w:val="-1"/>
          <w:w w:val="100"/>
          <w:position w:val="0"/>
          <w:sz w:val="21"/>
          <w:u w:val="none"/>
        </w:rPr>
        <w:t>中</w:t>
      </w:r>
      <w:r>
        <w:rPr>
          <w:rFonts w:ascii="宋体" w:hAnsi="宋体" w:cs="宋体"/>
          <w:color w:val="000000"/>
          <w:spacing w:val="0"/>
          <w:w w:val="100"/>
          <w:position w:val="0"/>
          <w:sz w:val="21"/>
          <w:u w:val="none"/>
        </w:rPr>
        <w:t>9b</w:t>
      </w:r>
      <w:r>
        <w:rPr>
          <w:rFonts w:ascii="宋体" w:hAnsi="宋体" w:cs="宋体"/>
          <w:color w:val="000000"/>
          <w:spacing w:val="-1"/>
          <w:w w:val="100"/>
          <w:position w:val="0"/>
          <w:sz w:val="21"/>
          <w:u w:val="none"/>
        </w:rPr>
        <w:t>。</w:t>
      </w:r>
    </w:p>
    <w:p>
      <w:pPr>
        <w:spacing w:before="0" w:after="0" w:line="240" w:lineRule="exact"/>
        <w:ind w:left="60" w:firstLine="0"/>
      </w:pPr>
    </w:p>
    <w:p>
      <w:pPr>
        <w:spacing w:before="0" w:after="0" w:line="228" w:lineRule="exact"/>
        <w:ind w:left="60" w:firstLine="4416"/>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3</w:t>
      </w:r>
    </w:p>
    <w:p>
      <w:pPr>
        <w:widowControl/>
        <w:jc w:val="left"/>
        <w:sectPr>
          <w:type w:val="continuous"/>
          <w:pgSz w:w="11906" w:h="16838"/>
          <w:pgMar w:top="759" w:right="714" w:bottom="519" w:left="1074" w:header="0" w:footer="0" w:gutter="0"/>
          <w:pgNumType w:start="36"/>
          <w:cols w:num="1" w:space="708" w:equalWidth="0">
            <w:col w:w="10118" w:space="0"/>
          </w:cols>
          <w:docGrid w:type="lines" w:linePitch="312" w:charSpace="0"/>
        </w:sectPr>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240" w:lineRule="exact"/>
        <w:ind w:left="60" w:firstLine="4416"/>
      </w:pPr>
    </w:p>
    <w:p>
      <w:pPr>
        <w:spacing w:before="0" w:after="0" w:line="419" w:lineRule="exact"/>
        <w:ind w:left="60" w:firstLine="4416"/>
      </w:pPr>
    </w:p>
    <w:p>
      <w:pPr>
        <w:widowControl/>
        <w:jc w:val="left"/>
        <w:sectPr>
          <w:type w:val="continuous"/>
          <w:pgSz w:w="11906" w:h="16838"/>
          <w:pgMar w:top="759" w:right="714" w:bottom="519" w:left="1074" w:header="0" w:footer="0" w:gutter="0"/>
          <w:pgNumType w:start="37"/>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6.7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控制功能</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6.7.1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停针位</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6.7.1.1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开机停针位</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设置开机停针模式，启动产品后，机针应能自动停在上针位。</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6.7.1.2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针位选择</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缝纫过程中停止运行，上、下针位应能选择设定。</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https://d.book118.com/855024233043011113</w:t>
        </w:r>
      </w:hyperlink>
    </w:p>
    <w:p>
      <w:pPr>
        <w:spacing w:before="0" w:after="0" w:line="228" w:lineRule="exact"/>
        <w:ind w:left="60" w:firstLine="420"/>
        <w:jc w:val="left"/>
      </w:pPr>
    </w:p>
    <w:sectPr>
      <w:type w:val="continuous"/>
      <w:pgSz w:w="11906" w:h="16838"/>
      <w:pgMar w:top="759" w:right="714" w:bottom="519" w:left="1074" w:header="0" w:footer="0" w:gutter="0"/>
      <w:pgNumType w:start="38"/>
      <w:cols w:num="1" w:space="708" w:equalWidth="0">
        <w:col w:w="1011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EC416A2"/>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855024233043011113"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2024-02-28T00:22:29Z</dcterms:created>
  <dcterms:modified xsi:type="dcterms:W3CDTF">2024-02-28T00:22:32Z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BB1D0156D9EA40B1B5841A3B89E7336F_12</vt:lpwstr>
  </property>
  <property fmtid="{D5CDD505-2E9C-101B-9397-08002B2CF9AE}" pid="3" name="KSOProductBuildVer">
    <vt:lpwstr>2052-12.1.0.16388</vt:lpwstr>
  </property>
</Properties>
</file>