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87" w:lineRule="exact"/>
        <w:ind w:left="573"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5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6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05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4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5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9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5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8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5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9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9" o:spid="_x0000_s1039" type="#_x0000_t202" style="width:29.7pt;height:18.9pt;margin-top:32.25pt;margin-left:103.4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0</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40" type="#_x0000_t75" style="width:116pt;height:59pt;margin-top:30pt;margin-left:407pt;mso-height-relative:page;mso-position-horizontal-relative:page;mso-position-vertical-relative:page;mso-width-relative:page;position:absolute;z-index:-251657216" coordsize="21600,21600" filled="f">
            <v:imagedata r:id="rId5" o:title=""/>
            <o:lock v:ext="edit" aspectratio="t"/>
          </v:shape>
        </w:pict>
      </w:r>
      <w:r>
        <w:rPr>
          <w:spacing w:val="0"/>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9" o:spid="_x0000_s1041" type="#_x0000_t12" style="width:482.1pt;height:1.75pt;margin-top:216.75pt;margin-left:70.8pt;mso-height-relative:page;mso-position-horizontal-relative:page;mso-position-vertical-relative:page;mso-width-relative:page;position:absolute;z-index:251658240" coordsize="21600,21600" stroked="t" strokecolor="#231f20">
            <v:fill opacity="0"/>
            <v:stroke joinstyle="miter"/>
          </v:shape>
        </w:pict>
      </w:r>
      <w:r>
        <w:rPr>
          <w:rFonts w:ascii="Microsoft YaHei UI" w:hAnsi="Microsoft YaHei UI" w:cs="Microsoft YaHei UI"/>
          <w:color w:val="000000"/>
          <w:spacing w:val="0"/>
          <w:w w:val="142"/>
          <w:position w:val="0"/>
          <w:sz w:val="19"/>
          <w:u w:val="none"/>
        </w:rPr>
        <w:t>ICS</w:t>
      </w:r>
      <w:r>
        <w:rPr>
          <w:rFonts w:ascii="Microsoft YaHei UI" w:hAnsi="Microsoft YaHei UI" w:cs="Microsoft YaHei UI"/>
          <w:color w:val="000000"/>
          <w:spacing w:val="0"/>
          <w:w w:val="134"/>
          <w:position w:val="0"/>
          <w:sz w:val="19"/>
          <w:u w:val="none"/>
        </w:rPr>
        <w:t>75</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134"/>
          <w:position w:val="0"/>
          <w:sz w:val="19"/>
          <w:u w:val="none"/>
        </w:rPr>
        <w:t>80</w:t>
      </w:r>
    </w:p>
    <w:p>
      <w:pPr>
        <w:spacing w:before="0" w:after="0" w:line="202" w:lineRule="exact"/>
        <w:ind w:left="573" w:firstLine="25"/>
        <w:jc w:val="left"/>
      </w:pPr>
      <w:r>
        <w:rPr>
          <w:rFonts w:ascii="Microsoft YaHei UI" w:hAnsi="Microsoft YaHei UI" w:cs="Microsoft YaHei UI"/>
          <w:color w:val="000000"/>
          <w:spacing w:val="0"/>
          <w:w w:val="121"/>
          <w:position w:val="0"/>
          <w:sz w:val="19"/>
          <w:u w:val="none"/>
        </w:rPr>
        <w:t>CCS</w:t>
      </w:r>
      <w:r>
        <w:rPr>
          <w:rFonts w:ascii="Calibri" w:hAnsi="Calibri" w:cs="Calibri"/>
          <w:color w:val="000000"/>
          <w:spacing w:val="-14"/>
          <w:w w:val="100"/>
          <w:sz w:val="19"/>
          <w:u w:val="none"/>
        </w:rPr>
        <w:t> </w:t>
      </w:r>
      <w:r>
        <w:rPr>
          <w:rFonts w:ascii="Microsoft YaHei UI" w:hAnsi="Microsoft YaHei UI" w:cs="Microsoft YaHei UI"/>
          <w:color w:val="000000"/>
          <w:spacing w:val="0"/>
          <w:w w:val="185"/>
          <w:position w:val="0"/>
          <w:sz w:val="19"/>
          <w:u w:val="none"/>
        </w:rPr>
        <w:t>E</w:t>
      </w:r>
      <w:r>
        <w:rPr>
          <w:rFonts w:ascii="Calibri" w:hAnsi="Calibri" w:cs="Calibri"/>
          <w:color w:val="000000"/>
          <w:spacing w:val="-20"/>
          <w:w w:val="100"/>
          <w:sz w:val="19"/>
          <w:u w:val="none"/>
        </w:rPr>
        <w:t> </w:t>
      </w:r>
      <w:r>
        <w:rPr>
          <w:rFonts w:ascii="Microsoft YaHei UI" w:hAnsi="Microsoft YaHei UI" w:cs="Microsoft YaHei UI"/>
          <w:color w:val="000000"/>
          <w:spacing w:val="0"/>
          <w:w w:val="134"/>
          <w:position w:val="0"/>
          <w:sz w:val="19"/>
          <w:u w:val="none"/>
        </w:rPr>
        <w:t>30</w:t>
      </w:r>
    </w:p>
    <w:p>
      <w:pPr>
        <w:widowControl/>
        <w:jc w:val="left"/>
        <w:sectPr>
          <w:type w:val="continuous"/>
          <w:pgSz w:w="11907" w:h="16841"/>
          <w:pgMar w:top="546" w:right="436" w:bottom="306" w:left="796" w:header="0" w:footer="0" w:gutter="0"/>
          <w:cols w:num="1" w:space="708" w:equalWidth="0">
            <w:col w:w="10675" w:space="0"/>
          </w:cols>
          <w:docGrid w:type="lines" w:linePitch="312" w:charSpace="0"/>
        </w:sectPr>
      </w:pPr>
    </w:p>
    <w:p>
      <w:pPr>
        <w:spacing w:before="0" w:after="0" w:line="240" w:lineRule="exact"/>
        <w:ind w:left="573" w:firstLine="25"/>
      </w:pPr>
    </w:p>
    <w:p>
      <w:pPr>
        <w:spacing w:before="0" w:after="0" w:line="240" w:lineRule="exact"/>
        <w:ind w:left="573" w:firstLine="25"/>
      </w:pPr>
    </w:p>
    <w:p>
      <w:pPr>
        <w:spacing w:before="0" w:after="0" w:line="240" w:lineRule="exact"/>
        <w:ind w:left="573" w:firstLine="25"/>
      </w:pPr>
    </w:p>
    <w:p>
      <w:pPr>
        <w:spacing w:before="0" w:after="0" w:line="240" w:lineRule="exact"/>
        <w:ind w:left="573" w:firstLine="25"/>
      </w:pPr>
    </w:p>
    <w:p>
      <w:pPr>
        <w:spacing w:before="0" w:after="0" w:line="319" w:lineRule="exact"/>
        <w:ind w:left="573" w:firstLine="25"/>
      </w:pPr>
    </w:p>
    <w:p>
      <w:pPr>
        <w:widowControl/>
        <w:jc w:val="left"/>
        <w:sectPr>
          <w:type w:val="continuous"/>
          <w:pgSz w:w="11907" w:h="16841"/>
          <w:pgMar w:top="546" w:right="436" w:bottom="306" w:left="796" w:header="0" w:footer="0" w:gutter="0"/>
          <w:pgNumType w:start="2"/>
          <w:cols w:num="1" w:space="720"/>
          <w:docGrid w:type="lines" w:linePitch="312" w:charSpace="0"/>
        </w:sectPr>
      </w:pPr>
    </w:p>
    <w:p>
      <w:pPr>
        <w:spacing w:before="0" w:after="0" w:line="580" w:lineRule="exact"/>
        <w:ind w:left="656" w:firstLine="0"/>
        <w:jc w:val="left"/>
      </w:pPr>
      <w:r>
        <w:rPr>
          <w:rFonts w:ascii="宋体" w:eastAsia="宋体" w:hAnsi="宋体" w:cs="宋体"/>
          <w:color w:val="000000"/>
          <w:spacing w:val="11"/>
          <w:w w:val="100"/>
          <w:position w:val="0"/>
          <w:sz w:val="52"/>
          <w:u w:val="none"/>
        </w:rPr>
        <w:t>中华人民共和国出入境检验检疫行业标准</w:t>
      </w:r>
    </w:p>
    <w:p>
      <w:pPr>
        <w:spacing w:before="0" w:after="0" w:line="240" w:lineRule="exact"/>
        <w:ind w:left="656" w:firstLine="0"/>
      </w:pPr>
    </w:p>
    <w:p>
      <w:pPr>
        <w:spacing w:before="0" w:after="0" w:line="628" w:lineRule="exact"/>
        <w:ind w:left="656" w:firstLine="7084"/>
        <w:jc w:val="left"/>
      </w:pPr>
      <w:r>
        <w:rPr>
          <w:rFonts w:ascii="Microsoft YaHei UI" w:hAnsi="Microsoft YaHei UI" w:cs="Microsoft YaHei UI"/>
          <w:color w:val="000000"/>
          <w:spacing w:val="0"/>
          <w:w w:val="119"/>
          <w:position w:val="0"/>
          <w:sz w:val="26"/>
          <w:u w:val="none"/>
        </w:rPr>
        <w:t>SN</w:t>
      </w:r>
      <w:r>
        <w:rPr>
          <w:rFonts w:ascii="Microsoft YaHei UI" w:hAnsi="Microsoft YaHei UI" w:cs="Microsoft YaHei UI"/>
          <w:color w:val="000000"/>
          <w:spacing w:val="0"/>
          <w:w w:val="235"/>
          <w:position w:val="4"/>
          <w:sz w:val="26"/>
          <w:u w:val="none"/>
        </w:rPr>
        <w:t>/</w:t>
      </w:r>
      <w:r>
        <w:rPr>
          <w:rFonts w:ascii="Microsoft YaHei UI" w:hAnsi="Microsoft YaHei UI" w:cs="Microsoft YaHei UI"/>
          <w:color w:val="000000"/>
          <w:spacing w:val="0"/>
          <w:w w:val="175"/>
          <w:position w:val="0"/>
          <w:sz w:val="26"/>
          <w:u w:val="none"/>
        </w:rPr>
        <w:t>T</w:t>
      </w:r>
      <w:r>
        <w:rPr>
          <w:rFonts w:ascii="Calibri" w:hAnsi="Calibri" w:cs="Calibri"/>
          <w:color w:val="000000"/>
          <w:spacing w:val="0"/>
          <w:w w:val="46"/>
          <w:sz w:val="26"/>
          <w:u w:val="none"/>
        </w:rPr>
        <w:t> </w:t>
      </w:r>
      <w:r>
        <w:rPr>
          <w:rFonts w:ascii="Microsoft YaHei UI" w:hAnsi="Microsoft YaHei UI" w:cs="Microsoft YaHei UI"/>
          <w:color w:val="000000"/>
          <w:spacing w:val="1"/>
          <w:w w:val="100"/>
          <w:position w:val="0"/>
          <w:sz w:val="26"/>
          <w:u w:val="none"/>
        </w:rPr>
        <w:t>5574—2023</w:t>
      </w:r>
    </w:p>
    <w:p>
      <w:pPr>
        <w:widowControl/>
        <w:jc w:val="left"/>
        <w:sectPr>
          <w:type w:val="continuous"/>
          <w:pgSz w:w="11907" w:h="16841"/>
          <w:pgMar w:top="546" w:right="436" w:bottom="306" w:left="796" w:header="0" w:footer="0" w:gutter="0"/>
          <w:pgNumType w:start="3"/>
          <w:cols w:num="1" w:space="708" w:equalWidth="0">
            <w:col w:w="10675" w:space="0"/>
          </w:cols>
          <w:docGrid w:type="lines" w:linePitch="312" w:charSpace="0"/>
        </w:sectPr>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240" w:lineRule="exact"/>
        <w:ind w:left="656" w:firstLine="7084"/>
      </w:pPr>
    </w:p>
    <w:p>
      <w:pPr>
        <w:spacing w:before="0" w:after="0" w:line="324" w:lineRule="exact"/>
        <w:ind w:left="656" w:firstLine="7084"/>
      </w:pPr>
    </w:p>
    <w:p>
      <w:pPr>
        <w:widowControl/>
        <w:jc w:val="left"/>
        <w:sectPr>
          <w:type w:val="continuous"/>
          <w:pgSz w:w="11907" w:h="16841"/>
          <w:pgMar w:top="546" w:right="436" w:bottom="306" w:left="796" w:header="0" w:footer="0" w:gutter="0"/>
          <w:pgNumType w:start="4"/>
          <w:cols w:num="1" w:space="720"/>
          <w:docGrid w:type="lines" w:linePitch="312" w:charSpace="0"/>
        </w:sectPr>
      </w:pPr>
    </w:p>
    <w:p>
      <w:pPr>
        <w:spacing w:before="0" w:after="0" w:line="580" w:lineRule="exact"/>
        <w:ind w:left="1512" w:firstLine="103"/>
        <w:jc w:val="left"/>
      </w:pPr>
      <w:r>
        <w:rPr>
          <w:rFonts w:ascii="宋体" w:eastAsia="宋体" w:hAnsi="宋体" w:cs="宋体"/>
          <w:color w:val="000000"/>
          <w:spacing w:val="25"/>
          <w:w w:val="100"/>
          <w:position w:val="0"/>
          <w:sz w:val="52"/>
          <w:u w:val="none"/>
        </w:rPr>
        <w:t>进口油品固体废物属性鉴别规程</w:t>
      </w:r>
    </w:p>
    <w:p>
      <w:pPr>
        <w:spacing w:before="0" w:after="0" w:line="240" w:lineRule="exact"/>
        <w:ind w:left="1512" w:firstLine="103"/>
      </w:pPr>
    </w:p>
    <w:p>
      <w:pPr>
        <w:spacing w:before="0" w:after="0" w:line="616" w:lineRule="exact"/>
        <w:ind w:left="1512" w:firstLine="0"/>
        <w:jc w:val="left"/>
      </w:pPr>
      <w:r>
        <w:rPr>
          <w:spacing w:val="243365936"/>
        </w:rPr>
        <w:pict>
          <v:shape id="wondershare_123" o:spid="_x0000_s1042" type="#_x0000_t202" style="width:384.05pt;height:25.35pt;margin-top:379.6pt;margin-left:145.45pt;mso-height-relative:page;mso-position-horizontal-relative:page;mso-position-vertical-relative:page;mso-width-relative:page;position:absolute;z-index:-251640832" coordsize="21600,21600" filled="f" stroked="f">
            <v:stroke joinstyle="miter"/>
            <v:textbox inset="0,0,0,0">
              <w:txbxContent>
                <w:p>
                  <w:pPr>
                    <w:tabs>
                      <w:tab w:val="left" w:pos="2496"/>
                      <w:tab w:val="left" w:pos="3249"/>
                      <w:tab w:val="left" w:pos="4642"/>
                      <w:tab w:val="left" w:pos="6362"/>
                      <w:tab w:val="left" w:pos="7020"/>
                    </w:tabs>
                    <w:autoSpaceDE w:val="0"/>
                    <w:autoSpaceDN w:val="0"/>
                    <w:adjustRightInd w:val="0"/>
                    <w:spacing w:before="0" w:after="0" w:line="407" w:lineRule="exact"/>
                    <w:jc w:val="left"/>
                  </w:pPr>
                  <w:r>
                    <w:rPr>
                      <w:rFonts w:ascii="Microsoft YaHei UI" w:hAnsi="Microsoft YaHei UI" w:cs="Microsoft YaHei UI"/>
                      <w:color w:val="000000"/>
                      <w:spacing w:val="0"/>
                      <w:w w:val="378"/>
                      <w:position w:val="0"/>
                      <w:sz w:val="26"/>
                      <w:u w:val="none"/>
                    </w:rPr>
                    <w:t>ii</w:t>
                  </w:r>
                  <w:r>
                    <w:rPr>
                      <w:rFonts w:ascii="Calibri" w:hAnsi="Calibri" w:cs="Calibri"/>
                      <w:color w:val="000000"/>
                      <w:spacing w:val="23"/>
                      <w:w w:val="100"/>
                      <w:sz w:val="26"/>
                      <w:u w:val="none"/>
                    </w:rPr>
                    <w:t>  </w:t>
                  </w:r>
                  <w:r>
                    <w:rPr>
                      <w:rFonts w:ascii="Microsoft YaHei UI" w:hAnsi="Microsoft YaHei UI" w:cs="Microsoft YaHei UI"/>
                      <w:color w:val="000000"/>
                      <w:spacing w:val="0"/>
                      <w:w w:val="378"/>
                      <w:position w:val="0"/>
                      <w:sz w:val="26"/>
                      <w:u w:val="none"/>
                    </w:rPr>
                    <w:t>i</w:t>
                  </w:r>
                  <w:r>
                    <w:rPr>
                      <w:rFonts w:cs="Calibri"/>
                      <w:spacing w:val="0"/>
                      <w:w w:val="100"/>
                    </w:rPr>
                    <w:tab/>
                  </w:r>
                  <w:r>
                    <w:rPr>
                      <w:rFonts w:ascii="Microsoft YaHei UI" w:hAnsi="Microsoft YaHei UI" w:cs="Microsoft YaHei UI"/>
                      <w:color w:val="000000"/>
                      <w:spacing w:val="0"/>
                      <w:w w:val="378"/>
                      <w:position w:val="0"/>
                      <w:sz w:val="26"/>
                      <w:u w:val="none"/>
                    </w:rPr>
                    <w:t>l</w:t>
                  </w:r>
                  <w:r>
                    <w:rPr>
                      <w:rFonts w:ascii="Microsoft YaHei UI" w:hAnsi="Microsoft YaHei UI" w:cs="Microsoft YaHei UI"/>
                      <w:color w:val="000000"/>
                      <w:spacing w:val="0"/>
                      <w:w w:val="177"/>
                      <w:position w:val="0"/>
                      <w:sz w:val="26"/>
                      <w:u w:val="none"/>
                    </w:rPr>
                    <w:t>e</w:t>
                  </w:r>
                  <w:r>
                    <w:rPr>
                      <w:rFonts w:cs="Calibri"/>
                      <w:spacing w:val="0"/>
                      <w:w w:val="100"/>
                    </w:rPr>
                    <w:tab/>
                  </w:r>
                  <w:r>
                    <w:rPr>
                      <w:rFonts w:ascii="Microsoft YaHei UI" w:hAnsi="Microsoft YaHei UI" w:cs="Microsoft YaHei UI"/>
                      <w:color w:val="000000"/>
                      <w:spacing w:val="0"/>
                      <w:w w:val="378"/>
                      <w:position w:val="0"/>
                      <w:sz w:val="26"/>
                      <w:u w:val="none"/>
                    </w:rPr>
                    <w:t>i</w:t>
                  </w:r>
                  <w:r>
                    <w:rPr>
                      <w:rFonts w:cs="Calibri"/>
                      <w:spacing w:val="0"/>
                      <w:w w:val="100"/>
                    </w:rPr>
                    <w:tab/>
                  </w:r>
                  <w:r>
                    <w:rPr>
                      <w:rFonts w:ascii="Microsoft YaHei UI" w:hAnsi="Microsoft YaHei UI" w:cs="Microsoft YaHei UI"/>
                      <w:color w:val="000000"/>
                      <w:spacing w:val="0"/>
                      <w:w w:val="270"/>
                      <w:position w:val="0"/>
                      <w:sz w:val="26"/>
                      <w:u w:val="none"/>
                    </w:rPr>
                    <w:t>t</w:t>
                  </w:r>
                  <w:r>
                    <w:rPr>
                      <w:rFonts w:cs="Calibri"/>
                      <w:spacing w:val="0"/>
                      <w:w w:val="100"/>
                    </w:rPr>
                    <w:tab/>
                  </w:r>
                  <w:r>
                    <w:rPr>
                      <w:rFonts w:ascii="Microsoft YaHei UI" w:hAnsi="Microsoft YaHei UI" w:cs="Microsoft YaHei UI"/>
                      <w:color w:val="000000"/>
                      <w:spacing w:val="0"/>
                      <w:w w:val="378"/>
                      <w:position w:val="0"/>
                      <w:sz w:val="26"/>
                      <w:u w:val="none"/>
                    </w:rPr>
                    <w:t>i</w:t>
                  </w:r>
                  <w:r>
                    <w:rPr>
                      <w:rFonts w:ascii="Microsoft YaHei UI" w:hAnsi="Microsoft YaHei UI" w:cs="Microsoft YaHei UI"/>
                      <w:color w:val="000000"/>
                      <w:spacing w:val="0"/>
                      <w:w w:val="270"/>
                      <w:position w:val="0"/>
                      <w:sz w:val="26"/>
                      <w:u w:val="none"/>
                    </w:rPr>
                    <w:t>t</w:t>
                  </w:r>
                  <w:r>
                    <w:rPr>
                      <w:rFonts w:ascii="Microsoft YaHei UI" w:hAnsi="Microsoft YaHei UI" w:cs="Microsoft YaHei UI"/>
                      <w:color w:val="000000"/>
                      <w:spacing w:val="0"/>
                      <w:w w:val="201"/>
                      <w:position w:val="0"/>
                      <w:sz w:val="26"/>
                      <w:u w:val="none"/>
                    </w:rPr>
                    <w:t>c</w:t>
                  </w:r>
                  <w:r>
                    <w:rPr>
                      <w:rFonts w:cs="Calibri"/>
                      <w:spacing w:val="0"/>
                      <w:w w:val="100"/>
                    </w:rPr>
                    <w:tab/>
                  </w:r>
                  <w:r>
                    <w:rPr>
                      <w:rFonts w:ascii="Microsoft YaHei UI" w:hAnsi="Microsoft YaHei UI" w:cs="Microsoft YaHei UI"/>
                      <w:color w:val="000000"/>
                      <w:spacing w:val="0"/>
                      <w:w w:val="270"/>
                      <w:position w:val="0"/>
                      <w:sz w:val="26"/>
                      <w:u w:val="none"/>
                    </w:rPr>
                    <w:t>t</w:t>
                  </w:r>
                </w:p>
              </w:txbxContent>
            </v:textbox>
          </v:shape>
        </w:pict>
      </w:r>
      <w:r>
        <w:rPr>
          <w:rFonts w:ascii="Microsoft YaHei UI" w:hAnsi="Microsoft YaHei UI" w:cs="Microsoft YaHei UI"/>
          <w:color w:val="000000"/>
          <w:spacing w:val="24"/>
          <w:w w:val="100"/>
          <w:position w:val="2"/>
          <w:sz w:val="26"/>
          <w:u w:val="none"/>
        </w:rPr>
        <w:t>Ident</w:t>
      </w:r>
      <w:r>
        <w:rPr>
          <w:rFonts w:ascii="Microsoft YaHei UI" w:hAnsi="Microsoft YaHei UI" w:cs="Microsoft YaHei UI"/>
          <w:color w:val="000000"/>
          <w:spacing w:val="0"/>
          <w:w w:val="290"/>
          <w:position w:val="2"/>
          <w:sz w:val="26"/>
          <w:u w:val="none"/>
        </w:rPr>
        <w:t>f</w:t>
      </w:r>
      <w:r>
        <w:rPr>
          <w:rFonts w:ascii="Microsoft YaHei UI" w:hAnsi="Microsoft YaHei UI" w:cs="Microsoft YaHei UI"/>
          <w:color w:val="000000"/>
          <w:spacing w:val="0"/>
          <w:w w:val="134"/>
          <w:position w:val="2"/>
          <w:sz w:val="26"/>
          <w:u w:val="none"/>
        </w:rPr>
        <w:t>cat</w:t>
      </w:r>
      <w:r>
        <w:rPr>
          <w:rFonts w:ascii="Microsoft YaHei UI" w:hAnsi="Microsoft YaHei UI" w:cs="Microsoft YaHei UI"/>
          <w:color w:val="000000"/>
          <w:spacing w:val="0"/>
          <w:w w:val="132"/>
          <w:position w:val="2"/>
          <w:sz w:val="26"/>
          <w:u w:val="none"/>
        </w:rPr>
        <w:t>onrul</w:t>
      </w:r>
      <w:r>
        <w:rPr>
          <w:rFonts w:ascii="Microsoft YaHei UI" w:hAnsi="Microsoft YaHei UI" w:cs="Microsoft YaHei UI"/>
          <w:color w:val="000000"/>
          <w:spacing w:val="0"/>
          <w:w w:val="136"/>
          <w:position w:val="2"/>
          <w:sz w:val="26"/>
          <w:u w:val="none"/>
        </w:rPr>
        <w:t>sforsol</w:t>
      </w:r>
      <w:r>
        <w:rPr>
          <w:rFonts w:ascii="Microsoft YaHei UI" w:hAnsi="Microsoft YaHei UI" w:cs="Microsoft YaHei UI"/>
          <w:color w:val="000000"/>
          <w:spacing w:val="0"/>
          <w:w w:val="126"/>
          <w:position w:val="2"/>
          <w:sz w:val="26"/>
          <w:u w:val="none"/>
        </w:rPr>
        <w:t>dwas</w:t>
      </w:r>
      <w:r>
        <w:rPr>
          <w:rFonts w:ascii="Microsoft YaHei UI" w:hAnsi="Microsoft YaHei UI" w:cs="Microsoft YaHei UI"/>
          <w:color w:val="000000"/>
          <w:spacing w:val="14"/>
          <w:w w:val="100"/>
          <w:position w:val="2"/>
          <w:sz w:val="26"/>
          <w:u w:val="none"/>
        </w:rPr>
        <w:t>echaracter</w:t>
      </w:r>
      <w:r>
        <w:rPr>
          <w:rFonts w:ascii="Microsoft YaHei UI" w:hAnsi="Microsoft YaHei UI" w:cs="Microsoft YaHei UI"/>
          <w:color w:val="000000"/>
          <w:spacing w:val="0"/>
          <w:w w:val="217"/>
          <w:position w:val="2"/>
          <w:sz w:val="26"/>
          <w:u w:val="none"/>
        </w:rPr>
        <w:t>s</w:t>
      </w:r>
      <w:r>
        <w:rPr>
          <w:rFonts w:ascii="Microsoft YaHei UI" w:hAnsi="Microsoft YaHei UI" w:cs="Microsoft YaHei UI"/>
          <w:color w:val="000000"/>
          <w:spacing w:val="0"/>
          <w:w w:val="378"/>
          <w:position w:val="2"/>
          <w:sz w:val="26"/>
          <w:u w:val="none"/>
        </w:rPr>
        <w:t>i</w:t>
      </w:r>
      <w:r>
        <w:rPr>
          <w:rFonts w:ascii="Microsoft YaHei UI" w:hAnsi="Microsoft YaHei UI" w:cs="Microsoft YaHei UI"/>
          <w:color w:val="000000"/>
          <w:spacing w:val="31"/>
          <w:w w:val="100"/>
          <w:position w:val="0"/>
          <w:sz w:val="26"/>
          <w:u w:val="none"/>
        </w:rPr>
        <w:t>sofimpor</w:t>
      </w:r>
      <w:r>
        <w:rPr>
          <w:rFonts w:ascii="Microsoft YaHei UI" w:hAnsi="Microsoft YaHei UI" w:cs="Microsoft YaHei UI"/>
          <w:color w:val="000000"/>
          <w:spacing w:val="0"/>
          <w:w w:val="133"/>
          <w:position w:val="2"/>
          <w:sz w:val="26"/>
          <w:u w:val="none"/>
        </w:rPr>
        <w:t>edoi</w:t>
      </w:r>
    </w:p>
    <w:p>
      <w:pPr>
        <w:widowControl/>
        <w:jc w:val="left"/>
        <w:sectPr>
          <w:type w:val="continuous"/>
          <w:pgSz w:w="11907" w:h="16841"/>
          <w:pgMar w:top="546" w:right="436" w:bottom="306" w:left="796" w:header="0" w:footer="0" w:gutter="0"/>
          <w:pgNumType w:start="5"/>
          <w:cols w:num="1" w:space="708" w:equalWidth="0">
            <w:col w:w="10675" w:space="0"/>
          </w:cols>
          <w:docGrid w:type="lines" w:linePitch="312" w:charSpace="0"/>
        </w:sectPr>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240" w:lineRule="exact"/>
        <w:ind w:left="1512" w:firstLine="0"/>
      </w:pPr>
    </w:p>
    <w:p>
      <w:pPr>
        <w:spacing w:before="0" w:after="0" w:line="464" w:lineRule="exact"/>
        <w:ind w:left="1512" w:firstLine="0"/>
      </w:pPr>
    </w:p>
    <w:p>
      <w:pPr>
        <w:widowControl/>
        <w:jc w:val="left"/>
        <w:sectPr>
          <w:type w:val="continuous"/>
          <w:pgSz w:w="11907" w:h="16841"/>
          <w:pgMar w:top="546" w:right="436" w:bottom="306" w:left="796" w:header="0" w:footer="0" w:gutter="0"/>
          <w:pgNumType w:start="6"/>
          <w:cols w:num="1" w:space="720"/>
          <w:docGrid w:type="lines" w:linePitch="312" w:charSpace="0"/>
        </w:sectPr>
      </w:pPr>
    </w:p>
    <w:p>
      <w:pPr>
        <w:tabs>
          <w:tab w:val="left" w:pos="8269"/>
        </w:tabs>
        <w:spacing w:before="0" w:after="0" w:line="412" w:lineRule="exact"/>
        <w:ind w:left="561" w:firstLine="0"/>
        <w:jc w:val="left"/>
      </w:pPr>
      <w:r>
        <w:rPr>
          <w:spacing w:val="0"/>
        </w:rPr>
        <w:pict>
          <v:shape id="wondershare_143" o:spid="_x0000_s1043" type="#_x0000_t202" style="width:437.15pt;height:25.35pt;margin-top:712.25pt;margin-left:94.6pt;mso-height-relative:page;mso-position-horizontal-relative:page;mso-position-vertical-relative:page;mso-width-relative:page;position:absolute;z-index:-251639808" coordsize="21600,21600" filled="f" stroked="f">
            <v:stroke joinstyle="miter"/>
            <v:textbox inset="0,0,0,0">
              <w:txbxContent>
                <w:p>
                  <w:pPr>
                    <w:tabs>
                      <w:tab w:val="left" w:pos="7708"/>
                    </w:tabs>
                    <w:autoSpaceDE w:val="0"/>
                    <w:autoSpaceDN w:val="0"/>
                    <w:adjustRightInd w:val="0"/>
                    <w:spacing w:before="0" w:after="0" w:line="407" w:lineRule="exact"/>
                    <w:jc w:val="left"/>
                  </w:pPr>
                  <w:r>
                    <w:rPr>
                      <w:rFonts w:ascii="Microsoft YaHei UI" w:hAnsi="Microsoft YaHei UI" w:cs="Microsoft YaHei UI"/>
                      <w:color w:val="000000"/>
                      <w:spacing w:val="0"/>
                      <w:w w:val="232"/>
                      <w:position w:val="0"/>
                      <w:sz w:val="26"/>
                      <w:u w:val="none"/>
                    </w:rPr>
                    <w:t>-</w:t>
                  </w:r>
                  <w:r>
                    <w:rPr>
                      <w:rFonts w:ascii="Calibri" w:hAnsi="Calibri" w:cs="Calibri"/>
                      <w:color w:val="000000"/>
                      <w:spacing w:val="0"/>
                      <w:w w:val="188"/>
                      <w:sz w:val="26"/>
                      <w:u w:val="none"/>
                    </w:rPr>
                    <w:t> </w:t>
                  </w:r>
                  <w:r>
                    <w:rPr>
                      <w:rFonts w:ascii="Microsoft YaHei UI" w:hAnsi="Microsoft YaHei UI" w:cs="Microsoft YaHei UI"/>
                      <w:color w:val="000000"/>
                      <w:spacing w:val="0"/>
                      <w:w w:val="232"/>
                      <w:position w:val="0"/>
                      <w:sz w:val="26"/>
                      <w:u w:val="none"/>
                    </w:rPr>
                    <w:t>-</w:t>
                  </w:r>
                  <w:r>
                    <w:rPr>
                      <w:rFonts w:cs="Calibri"/>
                      <w:spacing w:val="23"/>
                      <w:w w:val="100"/>
                    </w:rPr>
                    <w:tab/>
                  </w:r>
                  <w:r>
                    <w:rPr>
                      <w:rFonts w:ascii="Microsoft YaHei UI" w:hAnsi="Microsoft YaHei UI" w:cs="Microsoft YaHei UI"/>
                      <w:color w:val="000000"/>
                      <w:spacing w:val="0"/>
                      <w:w w:val="232"/>
                      <w:position w:val="0"/>
                      <w:sz w:val="26"/>
                      <w:u w:val="none"/>
                    </w:rPr>
                    <w:t>-</w:t>
                  </w:r>
                  <w:r>
                    <w:rPr>
                      <w:rFonts w:ascii="Calibri" w:hAnsi="Calibri" w:cs="Calibri"/>
                      <w:color w:val="000000"/>
                      <w:spacing w:val="0"/>
                      <w:w w:val="188"/>
                      <w:sz w:val="26"/>
                      <w:u w:val="none"/>
                    </w:rPr>
                    <w:t> </w:t>
                  </w:r>
                  <w:r>
                    <w:rPr>
                      <w:rFonts w:ascii="Microsoft YaHei UI" w:hAnsi="Microsoft YaHei UI" w:cs="Microsoft YaHei UI"/>
                      <w:color w:val="000000"/>
                      <w:spacing w:val="0"/>
                      <w:w w:val="232"/>
                      <w:position w:val="0"/>
                      <w:sz w:val="26"/>
                      <w:u w:val="none"/>
                    </w:rPr>
                    <w:t>-</w:t>
                  </w:r>
                </w:p>
              </w:txbxContent>
            </v:textbox>
          </v:shape>
        </w:pict>
      </w:r>
      <w:r>
        <w:rPr>
          <w:rFonts w:ascii="Microsoft YaHei UI" w:hAnsi="Microsoft YaHei UI" w:cs="Microsoft YaHei UI"/>
          <w:color w:val="000000"/>
          <w:spacing w:val="0"/>
          <w:w w:val="183"/>
          <w:position w:val="0"/>
          <w:sz w:val="26"/>
          <w:u w:val="none"/>
        </w:rPr>
        <w:t>2</w:t>
      </w:r>
      <w:r>
        <w:rPr>
          <w:rFonts w:ascii="Microsoft YaHei UI" w:hAnsi="Microsoft YaHei UI" w:cs="Microsoft YaHei UI"/>
          <w:color w:val="000000"/>
          <w:spacing w:val="16"/>
          <w:w w:val="100"/>
          <w:position w:val="0"/>
          <w:sz w:val="26"/>
          <w:u w:val="single"/>
        </w:rPr>
        <w:t>023 1229</w:t>
      </w:r>
      <w:r>
        <w:rPr>
          <w:rFonts w:ascii="宋体" w:eastAsia="宋体" w:hAnsi="宋体" w:cs="宋体"/>
          <w:color w:val="000000"/>
          <w:spacing w:val="0"/>
          <w:w w:val="83"/>
          <w:position w:val="5"/>
          <w:sz w:val="26"/>
          <w:u w:val="single"/>
        </w:rPr>
        <w:t>发 布</w:t>
      </w:r>
      <w:r>
        <w:rPr>
          <w:rFonts w:cs="Calibri"/>
          <w:color w:val="000000"/>
          <w:spacing w:val="243365936"/>
          <w:w w:val="100"/>
          <w:u w:val="single"/>
        </w:rPr>
        <w:tab/>
      </w:r>
      <w:r>
        <w:rPr>
          <w:rFonts w:ascii="Microsoft YaHei UI" w:hAnsi="Microsoft YaHei UI" w:cs="Microsoft YaHei UI"/>
          <w:color w:val="000000"/>
          <w:spacing w:val="24"/>
          <w:w w:val="100"/>
          <w:position w:val="0"/>
          <w:sz w:val="26"/>
          <w:u w:val="single"/>
        </w:rPr>
        <w:t>20240701</w:t>
      </w:r>
      <w:r>
        <w:rPr>
          <w:rFonts w:ascii="宋体" w:eastAsia="宋体" w:hAnsi="宋体" w:cs="宋体"/>
          <w:color w:val="000000"/>
          <w:spacing w:val="0"/>
          <w:w w:val="83"/>
          <w:position w:val="5"/>
          <w:sz w:val="26"/>
          <w:u w:val="single"/>
        </w:rPr>
        <w:t>实 施</w:t>
      </w:r>
    </w:p>
    <w:p>
      <w:pPr>
        <w:spacing w:before="0" w:after="0" w:line="240" w:lineRule="exact"/>
        <w:ind w:left="561" w:firstLine="0"/>
      </w:pPr>
    </w:p>
    <w:p>
      <w:pPr>
        <w:spacing w:before="0" w:after="0" w:line="240" w:lineRule="exact"/>
        <w:ind w:left="561" w:firstLine="0"/>
      </w:pPr>
    </w:p>
    <w:p>
      <w:pPr>
        <w:tabs>
          <w:tab w:val="left" w:pos="7549"/>
        </w:tabs>
        <w:spacing w:before="0" w:after="0" w:line="438" w:lineRule="exact"/>
        <w:ind w:left="561" w:firstLine="2098"/>
        <w:jc w:val="left"/>
      </w:pPr>
      <w:r>
        <w:rPr>
          <w:rFonts w:ascii="宋体" w:eastAsia="宋体" w:hAnsi="宋体" w:cs="宋体"/>
          <w:color w:val="000000"/>
          <w:spacing w:val="0"/>
          <w:w w:val="143"/>
          <w:position w:val="0"/>
          <w:sz w:val="29"/>
          <w:u w:val="none"/>
        </w:rPr>
        <w:t>中华人民共和国海关总署</w:t>
      </w:r>
      <w:r>
        <w:rPr>
          <w:rFonts w:cs="Calibri"/>
          <w:color w:val="000000"/>
          <w:spacing w:val="16"/>
          <w:w w:val="100"/>
          <w:u w:val="none"/>
        </w:rPr>
        <w:tab/>
      </w:r>
      <w:r>
        <w:rPr>
          <w:rFonts w:ascii="宋体" w:eastAsia="宋体" w:hAnsi="宋体" w:cs="宋体"/>
          <w:color w:val="000000"/>
          <w:spacing w:val="1"/>
          <w:w w:val="100"/>
          <w:position w:val="2"/>
          <w:sz w:val="26"/>
          <w:u w:val="none"/>
        </w:rPr>
        <w:t>发</w:t>
      </w:r>
      <w:r>
        <w:rPr>
          <w:rFonts w:ascii="Calibri" w:hAnsi="Calibri" w:cs="Calibri"/>
          <w:color w:val="000000"/>
          <w:spacing w:val="0"/>
          <w:w w:val="267"/>
          <w:sz w:val="26"/>
          <w:u w:val="none"/>
        </w:rPr>
        <w:t> </w:t>
      </w:r>
      <w:r>
        <w:rPr>
          <w:rFonts w:ascii="宋体" w:eastAsia="宋体" w:hAnsi="宋体" w:cs="宋体"/>
          <w:color w:val="000000"/>
          <w:spacing w:val="1"/>
          <w:w w:val="100"/>
          <w:position w:val="2"/>
          <w:sz w:val="26"/>
          <w:u w:val="none"/>
        </w:rPr>
        <w:t>布</w:t>
      </w:r>
    </w:p>
    <w:p>
      <w:pPr>
        <w:widowControl/>
        <w:jc w:val="left"/>
        <w:sectPr>
          <w:type w:val="continuous"/>
          <w:pgSz w:w="11907" w:h="16841"/>
          <w:pgMar w:top="546" w:right="436" w:bottom="306" w:left="796" w:header="0" w:footer="0" w:gutter="0"/>
          <w:pgNumType w:start="7"/>
          <w:cols w:num="1" w:space="708" w:equalWidth="0">
            <w:col w:w="10675" w:space="0"/>
          </w:cols>
          <w:docGrid w:type="lines" w:linePitch="312" w:charSpace="0"/>
        </w:sectPr>
      </w:pPr>
    </w:p>
    <w:p>
      <w:pPr>
        <w:spacing w:after="0" w:line="20" w:lineRule="exact"/>
      </w:pPr>
      <w:bookmarkStart w:id="1" w:name="2"/>
      <w:bookmarkEnd w:id="1"/>
      <w:r>
        <w:pict>
          <v:shape id="_x0000_s2069" o:spid="_x0000_s1044" type="#_x0000_t202" style="width:68.2pt;height:39.55pt;margin-top:648.15pt;margin-left:26.2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85pt;height:39.55pt;margin-top:518.55pt;margin-left:152.2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4pt;margin-left:185.8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5pt;margin-left:219.4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9pt;margin-left:253.0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3pt;margin-left:286.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5pt;margin-left:320.2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5pt;margin-left:353.8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8pt;margin-left:395.8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613.6pt;margin-left:59.8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68.2pt;height:39.55pt;margin-top:579.05pt;margin-left:93.4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0" o:spid="_x0000_s1055" type="#_x0000_t202" style="width:76.6pt;height:30.9pt;margin-top:553.1pt;margin-left:127.0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1" o:spid="_x0000_s1056" type="#_x0000_t202" style="width:68.2pt;height:39.55pt;margin-top:233.45pt;margin-left:429.4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9pt;margin-left:463.0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11" w:lineRule="exact"/>
      </w:pPr>
      <w:bookmarkStart w:id="2" w:name="3"/>
      <w:bookmarkEnd w:id="2"/>
    </w:p>
    <w:p>
      <w:pPr>
        <w:spacing w:before="0" w:after="0" w:line="311" w:lineRule="exact"/>
      </w:pPr>
    </w:p>
    <w:p>
      <w:pPr>
        <w:spacing w:before="0" w:after="0" w:line="311" w:lineRule="exact"/>
      </w:pPr>
    </w:p>
    <w:p>
      <w:pPr>
        <w:widowControl/>
        <w:jc w:val="left"/>
        <w:sectPr>
          <w:type w:val="continuous"/>
          <w:pgSz w:w="11907" w:h="16841"/>
          <w:pgMar w:top="1065" w:right="743" w:bottom="825" w:left="1103" w:header="0" w:footer="0" w:gutter="0"/>
          <w:pgNumType w:start="8"/>
          <w:cols w:num="1" w:space="720"/>
          <w:docGrid w:type="lines" w:linePitch="312" w:charSpace="0"/>
        </w:sectPr>
      </w:pPr>
    </w:p>
    <w:p>
      <w:pPr>
        <w:spacing w:before="0" w:after="0" w:line="310" w:lineRule="exact"/>
        <w:ind w:left="324" w:firstLine="7542"/>
        <w:jc w:val="left"/>
      </w:pPr>
      <w:r>
        <w:pict>
          <v:shape id="_x0000_s2083" o:spid="_x0000_s1058" type="#_x0000_t202" style="width:68.2pt;height:39.55pt;margin-top:648.15pt;margin-left:26.2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4" o:spid="_x0000_s1059" type="#_x0000_t202" style="width:68.2pt;height:39.55pt;margin-top:613.6pt;margin-left:59.8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68.2pt;height:39.55pt;margin-top:579.05pt;margin-left:93.4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76.6pt;height:30.9pt;margin-top:553.1pt;margin-left:127.0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7" o:spid="_x0000_s1062" type="#_x0000_t202" style="width:85pt;height:39.55pt;margin-top:518.55pt;margin-left:152.2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8" o:spid="_x0000_s1063" type="#_x0000_t202" style="width:85pt;height:39.55pt;margin-top:484pt;margin-left:185.8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9" o:spid="_x0000_s1064" type="#_x0000_t202" style="width:85pt;height:39.55pt;margin-top:449.45pt;margin-left:219.4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0" o:spid="_x0000_s1065" type="#_x0000_t202" style="width:85pt;height:39.55pt;margin-top:414.9pt;margin-left:253.0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1" o:spid="_x0000_s1066" type="#_x0000_t202" style="width:85pt;height:39.55pt;margin-top:380.3pt;margin-left:286.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2" o:spid="_x0000_s1067" type="#_x0000_t202" style="width:85pt;height:39.55pt;margin-top:345.75pt;margin-left:320.2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3" o:spid="_x0000_s1068" type="#_x0000_t202" style="width:76.6pt;height:48.2pt;margin-top:302.55pt;margin-left:353.8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4" o:spid="_x0000_s1069" type="#_x0000_t202" style="width:68.2pt;height:39.55pt;margin-top:268pt;margin-left:395.8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5" o:spid="_x0000_s1070" type="#_x0000_t202" style="width:68.2pt;height:39.55pt;margin-top:233.45pt;margin-left:429.4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6" o:spid="_x0000_s1071" type="#_x0000_t202" style="width:68.2pt;height:39.55pt;margin-top:198.9pt;margin-left:463.0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324" w:firstLine="7542"/>
      </w:pPr>
    </w:p>
    <w:p>
      <w:pPr>
        <w:spacing w:before="0" w:after="0" w:line="240" w:lineRule="exact"/>
        <w:ind w:left="324" w:firstLine="7542"/>
      </w:pPr>
    </w:p>
    <w:p>
      <w:pPr>
        <w:spacing w:before="0" w:after="0" w:line="240" w:lineRule="exact"/>
        <w:ind w:left="324" w:firstLine="7542"/>
      </w:pPr>
    </w:p>
    <w:p>
      <w:pPr>
        <w:tabs>
          <w:tab w:val="left" w:pos="5252"/>
        </w:tabs>
        <w:spacing w:before="0" w:after="0" w:line="385" w:lineRule="exact"/>
        <w:ind w:left="324" w:firstLine="3984"/>
        <w:jc w:val="left"/>
      </w:pPr>
      <w:r>
        <w:rPr>
          <w:rFonts w:ascii="宋体" w:eastAsia="宋体" w:hAnsi="宋体" w:cs="宋体"/>
          <w:color w:val="000000"/>
          <w:spacing w:val="3"/>
          <w:w w:val="100"/>
          <w:position w:val="0"/>
          <w:sz w:val="29"/>
          <w:u w:val="none"/>
        </w:rPr>
        <w:t>前</w:t>
      </w:r>
      <w:r>
        <w:rPr>
          <w:rFonts w:cs="Calibri"/>
          <w:color w:val="000000"/>
          <w:spacing w:val="0"/>
          <w:w w:val="100"/>
          <w:u w:val="none"/>
        </w:rPr>
        <w:tab/>
      </w:r>
      <w:r>
        <w:rPr>
          <w:rFonts w:ascii="宋体" w:eastAsia="宋体" w:hAnsi="宋体" w:cs="宋体"/>
          <w:color w:val="000000"/>
          <w:spacing w:val="3"/>
          <w:w w:val="100"/>
          <w:position w:val="0"/>
          <w:sz w:val="29"/>
          <w:u w:val="none"/>
        </w:rPr>
        <w:t>言</w:t>
      </w:r>
    </w:p>
    <w:p>
      <w:pPr>
        <w:spacing w:before="0" w:after="0" w:line="240" w:lineRule="exact"/>
        <w:ind w:left="324" w:firstLine="3984"/>
      </w:pPr>
    </w:p>
    <w:p>
      <w:pPr>
        <w:spacing w:before="0" w:after="0" w:line="240" w:lineRule="exact"/>
        <w:ind w:left="324" w:firstLine="3984"/>
      </w:pPr>
    </w:p>
    <w:p>
      <w:pPr>
        <w:tabs>
          <w:tab w:val="left" w:pos="5137"/>
        </w:tabs>
        <w:spacing w:before="0" w:after="0" w:line="447" w:lineRule="exact"/>
        <w:ind w:left="324" w:firstLine="419"/>
        <w:jc w:val="left"/>
      </w:pPr>
      <w:r>
        <w:rPr>
          <w:rFonts w:ascii="宋体" w:eastAsia="宋体" w:hAnsi="宋体" w:cs="宋体"/>
          <w:color w:val="000000"/>
          <w:spacing w:val="3"/>
          <w:w w:val="100"/>
          <w:position w:val="3"/>
          <w:sz w:val="19"/>
          <w:u w:val="none"/>
        </w:rPr>
        <w:t>本文件按照</w:t>
      </w:r>
      <w:r>
        <w:rPr>
          <w:rFonts w:ascii="Calibri" w:hAnsi="Calibri" w:cs="Calibri"/>
          <w:color w:val="000000"/>
          <w:spacing w:val="0"/>
          <w:w w:val="100"/>
          <w:sz w:val="19"/>
          <w:u w:val="none"/>
        </w:rPr>
        <w:t> </w:t>
      </w:r>
      <w:r>
        <w:rPr>
          <w:rFonts w:ascii="Microsoft YaHei UI" w:hAnsi="Microsoft YaHei UI" w:cs="Microsoft YaHei UI"/>
          <w:color w:val="000000"/>
          <w:spacing w:val="0"/>
          <w:w w:val="153"/>
          <w:position w:val="0"/>
          <w:sz w:val="19"/>
          <w:u w:val="none"/>
        </w:rPr>
        <w:t>GB/T1.</w:t>
      </w:r>
      <w:r>
        <w:rPr>
          <w:rFonts w:ascii="Microsoft YaHei UI" w:hAnsi="Microsoft YaHei UI" w:cs="Microsoft YaHei UI"/>
          <w:color w:val="000000"/>
          <w:spacing w:val="-4"/>
          <w:w w:val="100"/>
          <w:position w:val="0"/>
          <w:sz w:val="19"/>
          <w:u w:val="none"/>
        </w:rPr>
        <w:t>—2020《</w:t>
      </w:r>
      <w:r>
        <w:rPr>
          <w:rFonts w:ascii="宋体" w:eastAsia="宋体" w:hAnsi="宋体" w:cs="宋体"/>
          <w:color w:val="000000"/>
          <w:spacing w:val="3"/>
          <w:w w:val="100"/>
          <w:position w:val="3"/>
          <w:sz w:val="19"/>
          <w:u w:val="none"/>
        </w:rPr>
        <w:t>标准化工作导则</w:t>
      </w:r>
      <w:r>
        <w:rPr>
          <w:rFonts w:cs="Calibri"/>
          <w:color w:val="000000"/>
          <w:spacing w:val="0"/>
          <w:w w:val="100"/>
          <w:u w:val="none"/>
        </w:rPr>
        <w:tab/>
      </w:r>
      <w:r>
        <w:rPr>
          <w:rFonts w:ascii="宋体" w:eastAsia="宋体" w:hAnsi="宋体" w:cs="宋体"/>
          <w:color w:val="000000"/>
          <w:spacing w:val="3"/>
          <w:w w:val="100"/>
          <w:position w:val="3"/>
          <w:sz w:val="19"/>
          <w:u w:val="none"/>
        </w:rPr>
        <w:t>第</w:t>
      </w:r>
      <w:r>
        <w:rPr>
          <w:rFonts w:ascii="Microsoft YaHei UI" w:hAnsi="Microsoft YaHei UI" w:cs="Microsoft YaHei UI"/>
          <w:color w:val="000000"/>
          <w:spacing w:val="0"/>
          <w:w w:val="174"/>
          <w:position w:val="0"/>
          <w:sz w:val="19"/>
          <w:u w:val="none"/>
        </w:rPr>
        <w:t>1</w:t>
      </w:r>
      <w:r>
        <w:rPr>
          <w:rFonts w:ascii="宋体" w:eastAsia="宋体" w:hAnsi="宋体" w:cs="宋体"/>
          <w:color w:val="000000"/>
          <w:spacing w:val="3"/>
          <w:w w:val="100"/>
          <w:position w:val="3"/>
          <w:sz w:val="19"/>
          <w:u w:val="none"/>
        </w:rPr>
        <w:t>部分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标准化文件的结构和起草规则</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的规定</w:t>
      </w:r>
    </w:p>
    <w:p>
      <w:pPr>
        <w:spacing w:before="0" w:after="0" w:line="283" w:lineRule="exact"/>
        <w:ind w:left="324" w:firstLine="0"/>
        <w:jc w:val="left"/>
      </w:pPr>
      <w:r>
        <w:rPr>
          <w:rFonts w:ascii="宋体" w:eastAsia="宋体" w:hAnsi="宋体" w:cs="宋体"/>
          <w:color w:val="000000"/>
          <w:spacing w:val="10"/>
          <w:w w:val="100"/>
          <w:position w:val="0"/>
          <w:sz w:val="19"/>
          <w:u w:val="none"/>
        </w:rPr>
        <w:t>起草</w:t>
      </w:r>
      <w:r>
        <w:rPr>
          <w:rFonts w:ascii="Microsoft YaHei UI" w:hAnsi="Microsoft YaHei UI" w:cs="Microsoft YaHei UI"/>
          <w:color w:val="000000"/>
          <w:spacing w:val="3"/>
          <w:w w:val="100"/>
          <w:position w:val="0"/>
          <w:sz w:val="19"/>
          <w:u w:val="none"/>
        </w:rPr>
        <w:t>。</w:t>
      </w:r>
    </w:p>
    <w:p>
      <w:pPr>
        <w:spacing w:before="0" w:after="0" w:line="314" w:lineRule="exact"/>
        <w:ind w:left="324" w:firstLine="419"/>
        <w:jc w:val="left"/>
      </w:pPr>
      <w:r>
        <w:rPr>
          <w:rFonts w:ascii="宋体" w:eastAsia="宋体" w:hAnsi="宋体" w:cs="宋体"/>
          <w:color w:val="000000"/>
          <w:spacing w:val="17"/>
          <w:w w:val="100"/>
          <w:position w:val="0"/>
          <w:sz w:val="19"/>
          <w:u w:val="none"/>
        </w:rPr>
        <w:t>请注意本文件的某些内容可能涉及专利</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17"/>
          <w:w w:val="100"/>
          <w:position w:val="0"/>
          <w:sz w:val="19"/>
          <w:u w:val="none"/>
        </w:rPr>
        <w:t>本文件的发布机构不承担识别专利的责任</w:t>
      </w:r>
      <w:r>
        <w:rPr>
          <w:rFonts w:ascii="Microsoft YaHei UI" w:hAnsi="Microsoft YaHei UI" w:cs="Microsoft YaHei UI"/>
          <w:color w:val="000000"/>
          <w:spacing w:val="3"/>
          <w:w w:val="100"/>
          <w:position w:val="0"/>
          <w:sz w:val="19"/>
          <w:u w:val="none"/>
        </w:rPr>
        <w:t>。</w:t>
      </w:r>
    </w:p>
    <w:p>
      <w:pPr>
        <w:spacing w:before="0" w:after="0" w:line="314" w:lineRule="exact"/>
        <w:ind w:left="324" w:firstLine="419"/>
        <w:jc w:val="left"/>
      </w:pPr>
      <w:r>
        <w:rPr>
          <w:rFonts w:ascii="宋体" w:eastAsia="宋体" w:hAnsi="宋体" w:cs="宋体"/>
          <w:color w:val="000000"/>
          <w:spacing w:val="17"/>
          <w:w w:val="100"/>
          <w:position w:val="0"/>
          <w:sz w:val="19"/>
          <w:u w:val="none"/>
        </w:rPr>
        <w:t>本文件由中华人民共和国海关总署归口</w:t>
      </w:r>
      <w:r>
        <w:rPr>
          <w:rFonts w:ascii="Microsoft YaHei UI" w:hAnsi="Microsoft YaHei UI" w:cs="Microsoft YaHei UI"/>
          <w:color w:val="000000"/>
          <w:spacing w:val="3"/>
          <w:w w:val="100"/>
          <w:position w:val="0"/>
          <w:sz w:val="19"/>
          <w:u w:val="none"/>
        </w:rPr>
        <w:t>。</w:t>
      </w:r>
    </w:p>
    <w:p>
      <w:pPr>
        <w:spacing w:before="0" w:after="0" w:line="314" w:lineRule="exact"/>
        <w:ind w:left="324" w:firstLine="419"/>
        <w:jc w:val="left"/>
      </w:pPr>
      <w:r>
        <w:rPr>
          <w:rFonts w:ascii="宋体" w:eastAsia="宋体" w:hAnsi="宋体" w:cs="宋体"/>
          <w:color w:val="000000"/>
          <w:spacing w:val="3"/>
          <w:w w:val="100"/>
          <w:position w:val="0"/>
          <w:sz w:val="19"/>
          <w:u w:val="none"/>
        </w:rPr>
        <w:t>本文件起草单位</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中华人民共和国湛江海关</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中华人民共和国广州海关</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中华人民共和国宁波海关</w:t>
      </w:r>
      <w:r>
        <w:rPr>
          <w:rFonts w:ascii="Microsoft YaHei UI" w:hAnsi="Microsoft YaHei UI" w:cs="Microsoft YaHei UI"/>
          <w:color w:val="000000"/>
          <w:spacing w:val="3"/>
          <w:w w:val="100"/>
          <w:position w:val="0"/>
          <w:sz w:val="19"/>
          <w:u w:val="none"/>
        </w:rPr>
        <w:t>。</w:t>
      </w:r>
    </w:p>
    <w:p>
      <w:pPr>
        <w:spacing w:before="0" w:after="0" w:line="314" w:lineRule="exact"/>
        <w:ind w:left="324" w:firstLine="419"/>
        <w:jc w:val="left"/>
      </w:pPr>
      <w:r>
        <w:rPr>
          <w:rFonts w:ascii="宋体" w:eastAsia="宋体" w:hAnsi="宋体" w:cs="宋体"/>
          <w:color w:val="000000"/>
          <w:spacing w:val="3"/>
          <w:w w:val="100"/>
          <w:position w:val="0"/>
          <w:sz w:val="19"/>
          <w:u w:val="none"/>
        </w:rPr>
        <w:t>本文件主要起草人</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徐金龙</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唐斌</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莫蔓</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毛容妹</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刘建芳</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邹联宁</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赵泉</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李展江</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王群威</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林海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张子豪</w:t>
      </w:r>
      <w:r>
        <w:rPr>
          <w:rFonts w:ascii="Microsoft YaHei UI" w:hAnsi="Microsoft YaHei UI" w:cs="Microsoft YaHei UI"/>
          <w:color w:val="000000"/>
          <w:spacing w:val="3"/>
          <w:w w:val="100"/>
          <w:position w:val="0"/>
          <w:sz w:val="19"/>
          <w:u w:val="none"/>
        </w:rPr>
        <w:t>、</w:t>
      </w:r>
    </w:p>
    <w:p>
      <w:pPr>
        <w:spacing w:before="0" w:after="0" w:line="314" w:lineRule="exact"/>
        <w:ind w:left="324" w:firstLine="0"/>
        <w:jc w:val="left"/>
      </w:pPr>
      <w:r>
        <w:rPr>
          <w:rFonts w:ascii="宋体" w:eastAsia="宋体" w:hAnsi="宋体" w:cs="宋体"/>
          <w:color w:val="000000"/>
          <w:spacing w:val="3"/>
          <w:w w:val="100"/>
          <w:position w:val="0"/>
          <w:sz w:val="19"/>
          <w:u w:val="none"/>
        </w:rPr>
        <w:t>谭智毅</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徐晓霞</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曲强</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李春雄</w:t>
      </w:r>
      <w:r>
        <w:rPr>
          <w:rFonts w:ascii="Microsoft YaHei UI" w:hAnsi="Microsoft YaHei UI" w:cs="Microsoft YaHei UI"/>
          <w:color w:val="000000"/>
          <w:spacing w:val="3"/>
          <w:w w:val="100"/>
          <w:position w:val="0"/>
          <w:sz w:val="19"/>
          <w:u w:val="none"/>
        </w:rPr>
        <w:t>。</w:t>
      </w:r>
    </w:p>
    <w:p>
      <w:pPr>
        <w:widowControl/>
        <w:jc w:val="left"/>
        <w:sectPr>
          <w:type w:val="continuous"/>
          <w:pgSz w:w="11907" w:h="16841"/>
          <w:pgMar w:top="1065" w:right="743" w:bottom="825" w:left="1103" w:header="0" w:footer="0" w:gutter="0"/>
          <w:pgNumType w:start="9"/>
          <w:cols w:num="1" w:space="708" w:equalWidth="0">
            <w:col w:w="10062" w:space="0"/>
          </w:cols>
          <w:docGrid w:type="lines" w:linePitch="312" w:charSpace="0"/>
        </w:sectPr>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40" w:lineRule="exact"/>
        <w:ind w:left="324" w:firstLine="0"/>
      </w:pPr>
    </w:p>
    <w:p>
      <w:pPr>
        <w:spacing w:before="0" w:after="0" w:line="298" w:lineRule="exact"/>
        <w:ind w:left="324" w:firstLine="0"/>
      </w:pPr>
    </w:p>
    <w:p>
      <w:pPr>
        <w:widowControl/>
        <w:jc w:val="left"/>
        <w:sectPr>
          <w:type w:val="continuous"/>
          <w:pgSz w:w="11907" w:h="16841"/>
          <w:pgMar w:top="1065" w:right="743" w:bottom="825" w:left="1103" w:header="0" w:footer="0" w:gutter="0"/>
          <w:pgNumType w:start="10"/>
          <w:cols w:num="1" w:space="720"/>
          <w:docGrid w:type="lines" w:linePitch="312" w:charSpace="0"/>
        </w:sectPr>
      </w:pPr>
    </w:p>
    <w:p>
      <w:pPr>
        <w:spacing w:before="0" w:after="0" w:line="245" w:lineRule="exact"/>
        <w:ind w:left="9154" w:firstLine="0"/>
        <w:jc w:val="left"/>
      </w:pPr>
      <w:r>
        <w:rPr>
          <w:rFonts w:ascii="Microsoft YaHei UI" w:hAnsi="Microsoft YaHei UI" w:cs="Microsoft YaHei UI"/>
          <w:color w:val="000000"/>
          <w:spacing w:val="-5"/>
          <w:w w:val="100"/>
          <w:position w:val="0"/>
          <w:sz w:val="15"/>
          <w:u w:val="none"/>
        </w:rPr>
        <w:t>Ⅰ</w:t>
      </w:r>
    </w:p>
    <w:p>
      <w:pPr>
        <w:widowControl/>
        <w:jc w:val="left"/>
        <w:sectPr>
          <w:type w:val="continuous"/>
          <w:pgSz w:w="11907" w:h="16841"/>
          <w:pgMar w:top="1065" w:right="743" w:bottom="825" w:left="1103" w:header="0" w:footer="0" w:gutter="0"/>
          <w:pgNumType w:start="11"/>
          <w:cols w:num="1" w:space="708" w:equalWidth="0">
            <w:col w:w="10062" w:space="0"/>
          </w:cols>
          <w:docGrid w:type="lines" w:linePitch="312" w:charSpace="0"/>
        </w:sectPr>
      </w:pPr>
    </w:p>
    <w:p>
      <w:pPr>
        <w:spacing w:after="0" w:line="20" w:lineRule="exact"/>
      </w:pPr>
      <w:bookmarkStart w:id="3" w:name="4"/>
      <w:bookmarkEnd w:id="3"/>
      <w:r>
        <w:pict>
          <v:shape id="_x0000_s2097" o:spid="_x0000_s1072" type="#_x0000_t202" style="width:68.2pt;height:39.55pt;margin-top:648.15pt;margin-left:26.2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85pt;height:39.55pt;margin-top:518.55pt;margin-left:152.2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9" o:spid="_x0000_s1074" type="#_x0000_t202" style="width:85pt;height:39.55pt;margin-top:484pt;margin-left:185.8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0" o:spid="_x0000_s1075" type="#_x0000_t202" style="width:85pt;height:39.55pt;margin-top:449.45pt;margin-left:219.4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1" o:spid="_x0000_s1076" type="#_x0000_t202" style="width:85pt;height:39.55pt;margin-top:414.9pt;margin-left:253.0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2" o:spid="_x0000_s1077" type="#_x0000_t202" style="width:85pt;height:39.55pt;margin-top:380.3pt;margin-left:286.6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3" o:spid="_x0000_s1078" type="#_x0000_t202" style="width:85pt;height:39.55pt;margin-top:345.75pt;margin-left:320.2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4" o:spid="_x0000_s1079" type="#_x0000_t202" style="width:76.6pt;height:48.2pt;margin-top:302.55pt;margin-left:353.8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5" o:spid="_x0000_s1080" type="#_x0000_t202" style="width:68.2pt;height:39.55pt;margin-top:268pt;margin-left:395.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6" o:spid="_x0000_s1081" type="#_x0000_t202" style="width:68.2pt;height:39.55pt;margin-top:613.6pt;margin-left:59.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7" o:spid="_x0000_s1082" type="#_x0000_t202" style="width:68.2pt;height:39.55pt;margin-top:579.05pt;margin-left:93.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8" o:spid="_x0000_s1083" type="#_x0000_t202" style="width:76.6pt;height:30.9pt;margin-top:553.1pt;margin-left:127.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9" o:spid="_x0000_s1084" type="#_x0000_t202" style="width:68.2pt;height:39.55pt;margin-top:233.45pt;margin-left:429.4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9pt;margin-left:463.0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sectPr>
          <w:type w:val="continuous"/>
          <w:pgSz w:w="11907" w:h="16841"/>
          <w:pgMar w:top="1040" w:right="748" w:bottom="800" w:left="1108" w:header="0" w:footer="0" w:gutter="0"/>
          <w:pgNumType w:start="12"/>
          <w:cols w:num="1" w:space="720"/>
        </w:sectPr>
      </w:pPr>
      <w:bookmarkStart w:id="4" w:name="5"/>
      <w:bookmarkEnd w:id="4"/>
      <w:bookmarkStart w:id="5" w:name="_GoBack"/>
      <w:bookmarkEnd w:id="5"/>
    </w:p>
    <w:p>
      <w:pPr>
        <w:spacing w:before="0" w:after="0" w:line="406" w:lineRule="exact"/>
        <w:ind w:left="266" w:firstLine="7594"/>
        <w:jc w:val="left"/>
      </w:pPr>
      <w:r>
        <w:pict>
          <v:shape id="_x0000_s2111" o:spid="_x0000_s1086" type="#_x0000_t202" style="width:68.2pt;height:39.55pt;margin-top:648.15pt;margin-left:26.2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2" o:spid="_x0000_s1087" type="#_x0000_t202" style="width:68.2pt;height:39.55pt;margin-top:613.6pt;margin-left:59.8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8" type="#_x0000_t202" style="width:68.2pt;height:39.55pt;margin-top:579.05pt;margin-left:93.4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76.6pt;height:30.9pt;margin-top:553.1pt;margin-left:127.0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5" o:spid="_x0000_s1090" type="#_x0000_t202" style="width:85pt;height:39.55pt;margin-top:518.55pt;margin-left:152.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6" o:spid="_x0000_s1091" type="#_x0000_t202" style="width:85pt;height:39.55pt;margin-top:484pt;margin-left:185.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7" o:spid="_x0000_s1092" type="#_x0000_t202" style="width:85pt;height:39.55pt;margin-top:449.45pt;margin-left:219.4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8" o:spid="_x0000_s1093" type="#_x0000_t202" style="width:85pt;height:39.55pt;margin-top:414.9pt;margin-left:253.0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9" o:spid="_x0000_s1094" type="#_x0000_t202" style="width:85pt;height:39.55pt;margin-top:380.3pt;margin-left:286.6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0" o:spid="_x0000_s1095" type="#_x0000_t202" style="width:85pt;height:39.55pt;margin-top:345.75pt;margin-left:320.2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1" o:spid="_x0000_s1096" type="#_x0000_t202" style="width:76.6pt;height:48.2pt;margin-top:302.55pt;margin-left:353.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2" o:spid="_x0000_s1097" type="#_x0000_t202" style="width:68.2pt;height:39.55pt;margin-top:268pt;margin-left:395.8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8" type="#_x0000_t202" style="width:68.2pt;height:39.55pt;margin-top:233.45pt;margin-left:429.4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4" o:spid="_x0000_s1099" type="#_x0000_t202" style="width:68.2pt;height:39.55pt;margin-top:198.9pt;margin-left:463.0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266" w:firstLine="7594"/>
      </w:pPr>
    </w:p>
    <w:p>
      <w:pPr>
        <w:spacing w:before="0" w:after="0" w:line="240" w:lineRule="exact"/>
        <w:ind w:left="266" w:firstLine="7594"/>
      </w:pPr>
    </w:p>
    <w:p>
      <w:pPr>
        <w:spacing w:before="0" w:after="0" w:line="240" w:lineRule="exact"/>
        <w:ind w:left="266" w:firstLine="7594"/>
      </w:pPr>
    </w:p>
    <w:p>
      <w:pPr>
        <w:spacing w:before="0" w:after="0" w:line="354" w:lineRule="exact"/>
        <w:ind w:left="266" w:firstLine="2465"/>
        <w:jc w:val="left"/>
      </w:pPr>
      <w:r>
        <w:rPr>
          <w:rFonts w:ascii="宋体" w:eastAsia="宋体" w:hAnsi="宋体" w:cs="宋体"/>
          <w:color w:val="000000"/>
          <w:spacing w:val="22"/>
          <w:w w:val="100"/>
          <w:position w:val="0"/>
          <w:sz w:val="29"/>
          <w:u w:val="none"/>
        </w:rPr>
        <w:t>进口油品固体废物属性鉴别规程</w:t>
      </w:r>
    </w:p>
    <w:p>
      <w:pPr>
        <w:spacing w:before="0" w:after="0" w:line="240" w:lineRule="exact"/>
        <w:ind w:left="266" w:firstLine="2465"/>
      </w:pPr>
    </w:p>
    <w:p>
      <w:pPr>
        <w:spacing w:before="0" w:after="0" w:line="240" w:lineRule="exact"/>
        <w:ind w:left="266" w:firstLine="2465"/>
      </w:pPr>
    </w:p>
    <w:p>
      <w:pPr>
        <w:spacing w:before="0" w:after="0" w:line="364" w:lineRule="exact"/>
        <w:ind w:left="266" w:firstLine="0"/>
        <w:jc w:val="left"/>
      </w:pPr>
      <w:r>
        <w:rPr>
          <w:rFonts w:ascii="Microsoft YaHei UI" w:hAnsi="Microsoft YaHei UI" w:cs="Microsoft YaHei UI"/>
          <w:color w:val="000000"/>
          <w:spacing w:val="0"/>
          <w:w w:val="174"/>
          <w:position w:val="0"/>
          <w:sz w:val="19"/>
          <w:u w:val="none"/>
        </w:rPr>
        <w:t>1</w:t>
      </w:r>
      <w:r>
        <w:rPr>
          <w:rFonts w:ascii="Calibri" w:hAnsi="Calibri" w:cs="Calibri"/>
          <w:color w:val="000000"/>
          <w:spacing w:val="0"/>
          <w:w w:val="402"/>
          <w:sz w:val="19"/>
          <w:u w:val="none"/>
        </w:rPr>
        <w:t> </w:t>
      </w:r>
      <w:r>
        <w:rPr>
          <w:rFonts w:ascii="宋体" w:eastAsia="宋体" w:hAnsi="宋体" w:cs="宋体"/>
          <w:color w:val="000000"/>
          <w:spacing w:val="10"/>
          <w:w w:val="100"/>
          <w:position w:val="4"/>
          <w:sz w:val="19"/>
          <w:u w:val="none"/>
        </w:rPr>
        <w:t>范围</w:t>
      </w:r>
    </w:p>
    <w:p>
      <w:pPr>
        <w:spacing w:before="0" w:after="0" w:line="240" w:lineRule="exact"/>
        <w:ind w:left="266" w:firstLine="0"/>
      </w:pPr>
    </w:p>
    <w:p>
      <w:pPr>
        <w:spacing w:before="0" w:after="0" w:line="355" w:lineRule="exact"/>
        <w:ind w:left="266" w:firstLine="472"/>
        <w:jc w:val="left"/>
      </w:pPr>
      <w:r>
        <w:rPr>
          <w:rFonts w:ascii="宋体" w:eastAsia="宋体" w:hAnsi="宋体" w:cs="宋体"/>
          <w:color w:val="000000"/>
          <w:spacing w:val="3"/>
          <w:w w:val="100"/>
          <w:position w:val="0"/>
          <w:sz w:val="19"/>
          <w:u w:val="none"/>
        </w:rPr>
        <w:t>本文件规定了进口油品固体废物属性鉴别的现场检验</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取样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实验室检测</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来源和用途分析</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结果判</w:t>
      </w:r>
    </w:p>
    <w:p>
      <w:pPr>
        <w:spacing w:before="0" w:after="0" w:line="309" w:lineRule="exact"/>
        <w:ind w:left="266" w:firstLine="52"/>
        <w:jc w:val="left"/>
      </w:pPr>
      <w:r>
        <w:rPr>
          <w:rFonts w:ascii="宋体" w:eastAsia="宋体" w:hAnsi="宋体" w:cs="宋体"/>
          <w:color w:val="000000"/>
          <w:spacing w:val="3"/>
          <w:w w:val="100"/>
          <w:position w:val="0"/>
          <w:sz w:val="19"/>
          <w:u w:val="none"/>
        </w:rPr>
        <w:t>定</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鉴别报告和记录</w:t>
      </w:r>
      <w:r>
        <w:rPr>
          <w:rFonts w:ascii="Microsoft YaHei UI" w:hAnsi="Microsoft YaHei UI" w:cs="Microsoft YaHei UI"/>
          <w:color w:val="000000"/>
          <w:spacing w:val="3"/>
          <w:w w:val="100"/>
          <w:position w:val="0"/>
          <w:sz w:val="19"/>
          <w:u w:val="none"/>
        </w:rPr>
        <w:t>。</w:t>
      </w:r>
    </w:p>
    <w:p>
      <w:pPr>
        <w:spacing w:before="0" w:after="0" w:line="309" w:lineRule="exact"/>
        <w:ind w:left="266" w:firstLine="472"/>
        <w:jc w:val="left"/>
      </w:pPr>
      <w:r>
        <w:rPr>
          <w:rFonts w:ascii="宋体" w:eastAsia="宋体" w:hAnsi="宋体" w:cs="宋体"/>
          <w:color w:val="000000"/>
          <w:spacing w:val="17"/>
          <w:w w:val="100"/>
          <w:position w:val="0"/>
          <w:sz w:val="19"/>
          <w:u w:val="none"/>
        </w:rPr>
        <w:t>本文件适用于进口油品的固体废物属性鉴别</w:t>
      </w:r>
      <w:r>
        <w:rPr>
          <w:rFonts w:ascii="Microsoft YaHei UI" w:hAnsi="Microsoft YaHei UI" w:cs="Microsoft YaHei UI"/>
          <w:color w:val="000000"/>
          <w:spacing w:val="3"/>
          <w:w w:val="100"/>
          <w:position w:val="0"/>
          <w:sz w:val="19"/>
          <w:u w:val="none"/>
        </w:rPr>
        <w:t>。</w:t>
      </w:r>
    </w:p>
    <w:p>
      <w:pPr>
        <w:spacing w:before="0" w:after="0" w:line="240" w:lineRule="exact"/>
        <w:ind w:left="266" w:firstLine="472"/>
      </w:pPr>
    </w:p>
    <w:p>
      <w:pPr>
        <w:spacing w:before="0" w:after="0" w:line="399" w:lineRule="exact"/>
        <w:ind w:left="266" w:firstLine="0"/>
        <w:jc w:val="left"/>
      </w:pPr>
      <w:r>
        <w:rPr>
          <w:rFonts w:ascii="Microsoft YaHei UI" w:hAnsi="Microsoft YaHei UI" w:cs="Microsoft YaHei UI"/>
          <w:color w:val="000000"/>
          <w:spacing w:val="0"/>
          <w:w w:val="174"/>
          <w:position w:val="0"/>
          <w:sz w:val="19"/>
          <w:u w:val="none"/>
        </w:rPr>
        <w:t>2</w:t>
      </w:r>
      <w:r>
        <w:rPr>
          <w:rFonts w:ascii="Calibri" w:hAnsi="Calibri" w:cs="Calibri"/>
          <w:color w:val="000000"/>
          <w:spacing w:val="0"/>
          <w:w w:val="402"/>
          <w:sz w:val="19"/>
          <w:u w:val="none"/>
        </w:rPr>
        <w:t> </w:t>
      </w:r>
      <w:r>
        <w:rPr>
          <w:rFonts w:ascii="宋体" w:eastAsia="宋体" w:hAnsi="宋体" w:cs="宋体"/>
          <w:color w:val="000000"/>
          <w:spacing w:val="16"/>
          <w:w w:val="100"/>
          <w:position w:val="4"/>
          <w:sz w:val="19"/>
          <w:u w:val="none"/>
        </w:rPr>
        <w:t>规范性引用文件</w:t>
      </w:r>
    </w:p>
    <w:p>
      <w:pPr>
        <w:spacing w:before="0" w:after="0" w:line="240" w:lineRule="exact"/>
        <w:ind w:left="266" w:firstLine="0"/>
      </w:pPr>
    </w:p>
    <w:p>
      <w:pPr>
        <w:spacing w:before="0" w:after="0" w:line="365" w:lineRule="exact"/>
        <w:ind w:left="266" w:firstLine="472"/>
        <w:jc w:val="left"/>
      </w:pPr>
      <w:r>
        <w:rPr>
          <w:rFonts w:ascii="宋体" w:eastAsia="宋体" w:hAnsi="宋体" w:cs="宋体"/>
          <w:color w:val="000000"/>
          <w:spacing w:val="3"/>
          <w:w w:val="100"/>
          <w:position w:val="0"/>
          <w:sz w:val="19"/>
          <w:u w:val="none"/>
        </w:rPr>
        <w:t>下列文件中的内容通过文中的规范性引用而构成本文件必</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不</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可</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少</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的</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条</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款</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其</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中</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注</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日</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期</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的</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引</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用</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文</w:t>
      </w:r>
    </w:p>
    <w:p>
      <w:pPr>
        <w:spacing w:before="0" w:after="0" w:line="303" w:lineRule="exact"/>
        <w:ind w:left="266" w:firstLine="52"/>
        <w:jc w:val="left"/>
      </w:pPr>
      <w:r>
        <w:rPr>
          <w:rFonts w:ascii="宋体" w:eastAsia="宋体" w:hAnsi="宋体" w:cs="宋体"/>
          <w:color w:val="000000"/>
          <w:spacing w:val="3"/>
          <w:w w:val="100"/>
          <w:position w:val="0"/>
          <w:sz w:val="19"/>
          <w:u w:val="none"/>
        </w:rPr>
        <w:t>件</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仅该日期对应的版本适用于本文件</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不注日期的引用文件</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其最新版本</w:t>
      </w:r>
      <w:r>
        <w:rPr>
          <w:rFonts w:ascii="Microsoft YaHei UI" w:hAnsi="Microsoft YaHei UI" w:cs="Microsoft YaHei UI"/>
          <w:color w:val="000000"/>
          <w:spacing w:val="0"/>
          <w:w w:val="305"/>
          <w:position w:val="0"/>
          <w:sz w:val="19"/>
          <w:u w:val="none"/>
        </w:rPr>
        <w:t>(</w:t>
      </w:r>
      <w:r>
        <w:rPr>
          <w:rFonts w:ascii="宋体" w:eastAsia="宋体" w:hAnsi="宋体" w:cs="宋体"/>
          <w:color w:val="000000"/>
          <w:spacing w:val="3"/>
          <w:w w:val="100"/>
          <w:position w:val="0"/>
          <w:sz w:val="19"/>
          <w:u w:val="none"/>
        </w:rPr>
        <w:t>包</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括</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所</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有</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的</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修</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改</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单</w:t>
      </w:r>
      <w:r>
        <w:rPr>
          <w:rFonts w:ascii="Microsoft YaHei UI" w:hAnsi="Microsoft YaHei UI" w:cs="Microsoft YaHei UI"/>
          <w:color w:val="000000"/>
          <w:spacing w:val="0"/>
          <w:w w:val="305"/>
          <w:position w:val="0"/>
          <w:sz w:val="19"/>
          <w:u w:val="none"/>
        </w:rPr>
        <w:t>)</w:t>
      </w:r>
      <w:r>
        <w:rPr>
          <w:rFonts w:ascii="宋体" w:eastAsia="宋体" w:hAnsi="宋体" w:cs="宋体"/>
          <w:color w:val="000000"/>
          <w:spacing w:val="3"/>
          <w:w w:val="100"/>
          <w:position w:val="0"/>
          <w:sz w:val="19"/>
          <w:u w:val="none"/>
        </w:rPr>
        <w:t>适</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用</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于</w:t>
      </w:r>
    </w:p>
    <w:p>
      <w:pPr>
        <w:spacing w:before="0" w:after="0" w:line="309" w:lineRule="exact"/>
        <w:ind w:left="266" w:firstLine="52"/>
        <w:jc w:val="left"/>
      </w:pPr>
      <w:r>
        <w:rPr>
          <w:rFonts w:ascii="宋体" w:eastAsia="宋体" w:hAnsi="宋体" w:cs="宋体"/>
          <w:color w:val="000000"/>
          <w:spacing w:val="13"/>
          <w:w w:val="100"/>
          <w:position w:val="0"/>
          <w:sz w:val="19"/>
          <w:u w:val="none"/>
        </w:rPr>
        <w:t>本文件</w:t>
      </w:r>
      <w:r>
        <w:rPr>
          <w:rFonts w:ascii="Microsoft YaHei UI" w:hAnsi="Microsoft YaHei UI" w:cs="Microsoft YaHei UI"/>
          <w:color w:val="000000"/>
          <w:spacing w:val="3"/>
          <w:w w:val="100"/>
          <w:position w:val="0"/>
          <w:sz w:val="19"/>
          <w:u w:val="none"/>
        </w:rPr>
        <w:t>。</w:t>
      </w:r>
    </w:p>
    <w:p>
      <w:pPr>
        <w:spacing w:before="0" w:after="0" w:line="340" w:lineRule="exact"/>
        <w:ind w:left="266" w:firstLine="448"/>
        <w:jc w:val="left"/>
      </w:pPr>
      <w:r>
        <w:rPr>
          <w:rFonts w:ascii="Microsoft YaHei UI" w:hAnsi="Microsoft YaHei UI" w:cs="Microsoft YaHei UI"/>
          <w:color w:val="000000"/>
          <w:spacing w:val="0"/>
          <w:w w:val="121"/>
          <w:position w:val="0"/>
          <w:sz w:val="19"/>
          <w:u w:val="none"/>
        </w:rPr>
        <w:t>GB/T4016</w:t>
      </w:r>
      <w:r>
        <w:rPr>
          <w:rFonts w:ascii="Calibri" w:hAnsi="Calibri" w:cs="Calibri"/>
          <w:color w:val="000000"/>
          <w:spacing w:val="0"/>
          <w:w w:val="402"/>
          <w:sz w:val="19"/>
          <w:u w:val="none"/>
        </w:rPr>
        <w:t> </w:t>
      </w:r>
      <w:r>
        <w:rPr>
          <w:rFonts w:ascii="宋体" w:eastAsia="宋体" w:hAnsi="宋体" w:cs="宋体"/>
          <w:color w:val="000000"/>
          <w:spacing w:val="3"/>
          <w:w w:val="100"/>
          <w:position w:val="3"/>
          <w:sz w:val="19"/>
          <w:u w:val="none"/>
        </w:rPr>
        <w:t>石油产品术语</w:t>
      </w:r>
    </w:p>
    <w:p>
      <w:pPr>
        <w:spacing w:before="0" w:after="0" w:line="309" w:lineRule="exact"/>
        <w:ind w:left="266" w:firstLine="448"/>
        <w:jc w:val="left"/>
      </w:pPr>
      <w:r>
        <w:rPr>
          <w:rFonts w:ascii="Microsoft YaHei UI" w:hAnsi="Microsoft YaHei UI" w:cs="Microsoft YaHei UI"/>
          <w:color w:val="000000"/>
          <w:spacing w:val="0"/>
          <w:w w:val="121"/>
          <w:position w:val="0"/>
          <w:sz w:val="19"/>
          <w:u w:val="none"/>
        </w:rPr>
        <w:t>GB/T4756</w:t>
      </w:r>
      <w:r>
        <w:rPr>
          <w:rFonts w:ascii="Calibri" w:hAnsi="Calibri" w:cs="Calibri"/>
          <w:color w:val="000000"/>
          <w:spacing w:val="0"/>
          <w:w w:val="402"/>
          <w:sz w:val="19"/>
          <w:u w:val="none"/>
        </w:rPr>
        <w:t> </w:t>
      </w:r>
      <w:r>
        <w:rPr>
          <w:rFonts w:ascii="宋体" w:eastAsia="宋体" w:hAnsi="宋体" w:cs="宋体"/>
          <w:color w:val="000000"/>
          <w:spacing w:val="3"/>
          <w:w w:val="100"/>
          <w:position w:val="3"/>
          <w:sz w:val="19"/>
          <w:u w:val="none"/>
        </w:rPr>
        <w:t>石油液体手工取样法</w:t>
      </w:r>
    </w:p>
    <w:p>
      <w:pPr>
        <w:tabs>
          <w:tab w:val="left" w:pos="3711"/>
        </w:tabs>
        <w:spacing w:before="0" w:after="0" w:line="309" w:lineRule="exact"/>
        <w:ind w:left="266" w:firstLine="448"/>
        <w:jc w:val="left"/>
      </w:pPr>
      <w:r>
        <w:rPr>
          <w:rFonts w:ascii="Microsoft YaHei UI" w:hAnsi="Microsoft YaHei UI" w:cs="Microsoft YaHei UI"/>
          <w:color w:val="000000"/>
          <w:spacing w:val="16"/>
          <w:w w:val="100"/>
          <w:position w:val="0"/>
          <w:sz w:val="19"/>
          <w:u w:val="none"/>
        </w:rPr>
        <w:t>GB34330</w:t>
      </w:r>
      <w:r>
        <w:rPr>
          <w:rFonts w:ascii="Calibri" w:hAnsi="Calibri" w:cs="Calibri"/>
          <w:color w:val="000000"/>
          <w:spacing w:val="0"/>
          <w:w w:val="402"/>
          <w:sz w:val="19"/>
          <w:u w:val="none"/>
        </w:rPr>
        <w:t> </w:t>
      </w:r>
      <w:r>
        <w:rPr>
          <w:rFonts w:ascii="宋体" w:eastAsia="宋体" w:hAnsi="宋体" w:cs="宋体"/>
          <w:color w:val="000000"/>
          <w:spacing w:val="3"/>
          <w:w w:val="100"/>
          <w:position w:val="3"/>
          <w:sz w:val="19"/>
          <w:u w:val="none"/>
        </w:rPr>
        <w:t>固体废物鉴别标准</w:t>
      </w:r>
      <w:r>
        <w:rPr>
          <w:rFonts w:cs="Calibri"/>
          <w:color w:val="000000"/>
          <w:spacing w:val="13"/>
          <w:w w:val="100"/>
          <w:u w:val="none"/>
        </w:rPr>
        <w:tab/>
      </w:r>
      <w:r>
        <w:rPr>
          <w:rFonts w:ascii="宋体" w:eastAsia="宋体" w:hAnsi="宋体" w:cs="宋体"/>
          <w:color w:val="000000"/>
          <w:spacing w:val="10"/>
          <w:w w:val="100"/>
          <w:position w:val="3"/>
          <w:sz w:val="19"/>
          <w:u w:val="none"/>
        </w:rPr>
        <w:t>通则</w:t>
      </w:r>
    </w:p>
    <w:p>
      <w:pPr>
        <w:spacing w:before="0" w:after="0" w:line="309" w:lineRule="exact"/>
        <w:ind w:left="266" w:firstLine="431"/>
        <w:jc w:val="left"/>
      </w:pPr>
      <w:r>
        <w:rPr>
          <w:rFonts w:ascii="Microsoft YaHei UI" w:hAnsi="Microsoft YaHei UI" w:cs="Microsoft YaHei UI"/>
          <w:color w:val="000000"/>
          <w:spacing w:val="0"/>
          <w:w w:val="125"/>
          <w:position w:val="0"/>
          <w:sz w:val="19"/>
          <w:u w:val="none"/>
        </w:rPr>
        <w:t>SN</w:t>
      </w:r>
      <w:r>
        <w:rPr>
          <w:rFonts w:ascii="Microsoft YaHei UI" w:hAnsi="Microsoft YaHei UI" w:cs="Microsoft YaHei UI"/>
          <w:color w:val="000000"/>
          <w:spacing w:val="0"/>
          <w:w w:val="131"/>
          <w:position w:val="0"/>
          <w:sz w:val="19"/>
          <w:u w:val="none"/>
        </w:rPr>
        <w:t>/T0826</w:t>
      </w:r>
      <w:r>
        <w:rPr>
          <w:rFonts w:ascii="Calibri" w:hAnsi="Calibri" w:cs="Calibri"/>
          <w:color w:val="000000"/>
          <w:spacing w:val="0"/>
          <w:w w:val="402"/>
          <w:sz w:val="19"/>
          <w:u w:val="none"/>
        </w:rPr>
        <w:t> </w:t>
      </w:r>
      <w:r>
        <w:rPr>
          <w:rFonts w:ascii="宋体" w:eastAsia="宋体" w:hAnsi="宋体" w:cs="宋体"/>
          <w:color w:val="000000"/>
          <w:spacing w:val="3"/>
          <w:w w:val="100"/>
          <w:position w:val="3"/>
          <w:sz w:val="19"/>
          <w:u w:val="none"/>
        </w:rPr>
        <w:t>进出口石油及液体石油产品取样法</w:t>
      </w:r>
      <w:r>
        <w:rPr>
          <w:rFonts w:ascii="Microsoft YaHei UI" w:hAnsi="Microsoft YaHei UI" w:cs="Microsoft YaHei UI"/>
          <w:color w:val="000000"/>
          <w:spacing w:val="0"/>
          <w:w w:val="305"/>
          <w:position w:val="3"/>
          <w:sz w:val="19"/>
          <w:u w:val="none"/>
        </w:rPr>
        <w:t>(</w:t>
      </w:r>
      <w:r>
        <w:rPr>
          <w:rFonts w:ascii="宋体" w:eastAsia="宋体" w:hAnsi="宋体" w:cs="宋体"/>
          <w:color w:val="000000"/>
          <w:spacing w:val="3"/>
          <w:w w:val="100"/>
          <w:position w:val="3"/>
          <w:sz w:val="19"/>
          <w:u w:val="none"/>
        </w:rPr>
        <w:t>手工取样</w:t>
      </w:r>
      <w:r>
        <w:rPr>
          <w:rFonts w:ascii="Microsoft YaHei UI" w:hAnsi="Microsoft YaHei UI" w:cs="Microsoft YaHei UI"/>
          <w:color w:val="000000"/>
          <w:spacing w:val="0"/>
          <w:w w:val="305"/>
          <w:position w:val="3"/>
          <w:sz w:val="19"/>
          <w:u w:val="none"/>
        </w:rPr>
        <w:t>)</w:t>
      </w:r>
    </w:p>
    <w:p>
      <w:pPr>
        <w:spacing w:before="0" w:after="0" w:line="309" w:lineRule="exact"/>
        <w:ind w:left="266" w:firstLine="472"/>
        <w:jc w:val="left"/>
      </w:pPr>
      <w:r>
        <w:rPr>
          <w:rFonts w:ascii="宋体" w:eastAsia="宋体" w:hAnsi="宋体" w:cs="宋体"/>
          <w:color w:val="000000"/>
          <w:spacing w:val="3"/>
          <w:w w:val="100"/>
          <w:position w:val="3"/>
          <w:sz w:val="19"/>
          <w:u w:val="none"/>
        </w:rPr>
        <w:t>进口货物的固体废物属性鉴别程序</w:t>
      </w:r>
      <w:r>
        <w:rPr>
          <w:rFonts w:ascii="Microsoft YaHei UI" w:hAnsi="Microsoft YaHei UI" w:cs="Microsoft YaHei UI"/>
          <w:color w:val="000000"/>
          <w:spacing w:val="0"/>
          <w:w w:val="305"/>
          <w:position w:val="3"/>
          <w:sz w:val="19"/>
          <w:u w:val="none"/>
        </w:rPr>
        <w:t>(</w:t>
      </w:r>
      <w:r>
        <w:rPr>
          <w:rFonts w:ascii="宋体" w:eastAsia="宋体" w:hAnsi="宋体" w:cs="宋体"/>
          <w:color w:val="000000"/>
          <w:spacing w:val="3"/>
          <w:w w:val="100"/>
          <w:position w:val="3"/>
          <w:sz w:val="19"/>
          <w:u w:val="none"/>
        </w:rPr>
        <w:t>生态环境部</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海关总署公告</w:t>
      </w:r>
      <w:r>
        <w:rPr>
          <w:rFonts w:ascii="Microsoft YaHei UI" w:hAnsi="Microsoft YaHei UI" w:cs="Microsoft YaHei UI"/>
          <w:color w:val="000000"/>
          <w:spacing w:val="14"/>
          <w:w w:val="100"/>
          <w:position w:val="0"/>
          <w:sz w:val="19"/>
          <w:u w:val="none"/>
        </w:rPr>
        <w:t>2023</w:t>
      </w:r>
      <w:r>
        <w:rPr>
          <w:rFonts w:ascii="宋体" w:eastAsia="宋体" w:hAnsi="宋体" w:cs="宋体"/>
          <w:color w:val="000000"/>
          <w:spacing w:val="3"/>
          <w:w w:val="100"/>
          <w:position w:val="3"/>
          <w:sz w:val="19"/>
          <w:u w:val="none"/>
        </w:rPr>
        <w:t>年第</w:t>
      </w:r>
      <w:r>
        <w:rPr>
          <w:rFonts w:ascii="Microsoft YaHei UI" w:hAnsi="Microsoft YaHei UI" w:cs="Microsoft YaHei UI"/>
          <w:color w:val="000000"/>
          <w:spacing w:val="0"/>
          <w:w w:val="174"/>
          <w:position w:val="0"/>
          <w:sz w:val="19"/>
          <w:u w:val="none"/>
        </w:rPr>
        <w:t>2</w:t>
      </w:r>
      <w:r>
        <w:rPr>
          <w:rFonts w:ascii="宋体" w:eastAsia="宋体" w:hAnsi="宋体" w:cs="宋体"/>
          <w:color w:val="000000"/>
          <w:spacing w:val="3"/>
          <w:w w:val="100"/>
          <w:position w:val="3"/>
          <w:sz w:val="19"/>
          <w:u w:val="none"/>
        </w:rPr>
        <w:t>号</w:t>
      </w:r>
      <w:r>
        <w:rPr>
          <w:rFonts w:ascii="Microsoft YaHei UI" w:hAnsi="Microsoft YaHei UI" w:cs="Microsoft YaHei UI"/>
          <w:color w:val="000000"/>
          <w:spacing w:val="0"/>
          <w:w w:val="305"/>
          <w:position w:val="3"/>
          <w:sz w:val="19"/>
          <w:u w:val="none"/>
        </w:rPr>
        <w:t>)</w:t>
      </w:r>
    </w:p>
    <w:p>
      <w:pPr>
        <w:spacing w:before="0" w:after="0" w:line="240" w:lineRule="exact"/>
        <w:ind w:left="266" w:firstLine="472"/>
      </w:pPr>
    </w:p>
    <w:p>
      <w:pPr>
        <w:spacing w:before="0" w:after="0" w:line="370" w:lineRule="exact"/>
        <w:ind w:left="266" w:firstLine="0"/>
        <w:jc w:val="left"/>
      </w:pPr>
      <w:r>
        <w:rPr>
          <w:rFonts w:ascii="Microsoft YaHei UI" w:hAnsi="Microsoft YaHei UI" w:cs="Microsoft YaHei UI"/>
          <w:color w:val="000000"/>
          <w:spacing w:val="0"/>
          <w:w w:val="174"/>
          <w:position w:val="0"/>
          <w:sz w:val="19"/>
          <w:u w:val="none"/>
        </w:rPr>
        <w:t>3</w:t>
      </w:r>
      <w:r>
        <w:rPr>
          <w:rFonts w:ascii="Calibri" w:hAnsi="Calibri" w:cs="Calibri"/>
          <w:color w:val="000000"/>
          <w:spacing w:val="0"/>
          <w:w w:val="402"/>
          <w:sz w:val="19"/>
          <w:u w:val="none"/>
        </w:rPr>
        <w:t> </w:t>
      </w:r>
      <w:r>
        <w:rPr>
          <w:rFonts w:ascii="宋体" w:eastAsia="宋体" w:hAnsi="宋体" w:cs="宋体"/>
          <w:color w:val="000000"/>
          <w:spacing w:val="15"/>
          <w:w w:val="100"/>
          <w:position w:val="4"/>
          <w:sz w:val="19"/>
          <w:u w:val="none"/>
        </w:rPr>
        <w:t>术语和定义</w:t>
      </w:r>
    </w:p>
    <w:p>
      <w:pPr>
        <w:spacing w:before="0" w:after="0" w:line="240" w:lineRule="exact"/>
        <w:ind w:left="266" w:firstLine="0"/>
      </w:pPr>
    </w:p>
    <w:p>
      <w:pPr>
        <w:spacing w:before="0" w:after="0" w:line="396" w:lineRule="exact"/>
        <w:ind w:left="266" w:firstLine="448"/>
        <w:jc w:val="left"/>
      </w:pPr>
      <w:r>
        <w:rPr>
          <w:rFonts w:ascii="Microsoft YaHei UI" w:hAnsi="Microsoft YaHei UI" w:cs="Microsoft YaHei UI"/>
          <w:color w:val="000000"/>
          <w:spacing w:val="0"/>
          <w:w w:val="121"/>
          <w:position w:val="0"/>
          <w:sz w:val="19"/>
          <w:u w:val="none"/>
        </w:rPr>
        <w:t>GB/T4016</w:t>
      </w:r>
      <w:r>
        <w:rPr>
          <w:rFonts w:ascii="Calibri" w:hAnsi="Calibri" w:cs="Calibri"/>
          <w:color w:val="000000"/>
          <w:spacing w:val="-10"/>
          <w:w w:val="100"/>
          <w:sz w:val="19"/>
          <w:u w:val="none"/>
        </w:rPr>
        <w:t> </w:t>
      </w:r>
      <w:r>
        <w:rPr>
          <w:rFonts w:ascii="宋体" w:eastAsia="宋体" w:hAnsi="宋体" w:cs="宋体"/>
          <w:color w:val="000000"/>
          <w:spacing w:val="3"/>
          <w:w w:val="100"/>
          <w:position w:val="3"/>
          <w:sz w:val="19"/>
          <w:u w:val="none"/>
        </w:rPr>
        <w:t>和</w:t>
      </w:r>
      <w:r>
        <w:rPr>
          <w:rFonts w:ascii="Calibri" w:hAnsi="Calibri" w:cs="Calibri"/>
          <w:color w:val="000000"/>
          <w:spacing w:val="18"/>
          <w:w w:val="100"/>
          <w:sz w:val="19"/>
          <w:u w:val="none"/>
        </w:rPr>
        <w:t> </w:t>
      </w:r>
      <w:r>
        <w:rPr>
          <w:rFonts w:ascii="Microsoft YaHei UI" w:hAnsi="Microsoft YaHei UI" w:cs="Microsoft YaHei UI"/>
          <w:color w:val="000000"/>
          <w:spacing w:val="16"/>
          <w:w w:val="100"/>
          <w:position w:val="0"/>
          <w:sz w:val="19"/>
          <w:u w:val="none"/>
        </w:rPr>
        <w:t>GB34330</w:t>
      </w:r>
      <w:r>
        <w:rPr>
          <w:rFonts w:ascii="Calibri" w:hAnsi="Calibri" w:cs="Calibri"/>
          <w:color w:val="000000"/>
          <w:spacing w:val="-10"/>
          <w:w w:val="100"/>
          <w:sz w:val="19"/>
          <w:u w:val="none"/>
        </w:rPr>
        <w:t> </w:t>
      </w:r>
      <w:r>
        <w:rPr>
          <w:rFonts w:ascii="宋体" w:eastAsia="宋体" w:hAnsi="宋体" w:cs="宋体"/>
          <w:color w:val="000000"/>
          <w:spacing w:val="3"/>
          <w:w w:val="100"/>
          <w:position w:val="3"/>
          <w:sz w:val="19"/>
          <w:u w:val="none"/>
        </w:rPr>
        <w:t>界定的以及下列术语和定义适用于本文件</w:t>
      </w:r>
      <w:r>
        <w:rPr>
          <w:rFonts w:ascii="Microsoft YaHei UI" w:hAnsi="Microsoft YaHei UI" w:cs="Microsoft YaHei UI"/>
          <w:color w:val="000000"/>
          <w:spacing w:val="3"/>
          <w:w w:val="100"/>
          <w:position w:val="3"/>
          <w:sz w:val="19"/>
          <w:u w:val="none"/>
        </w:rPr>
        <w:t>。</w:t>
      </w:r>
    </w:p>
    <w:p>
      <w:pPr>
        <w:spacing w:before="0" w:after="0" w:line="301" w:lineRule="exact"/>
        <w:ind w:left="266" w:firstLine="0"/>
        <w:jc w:val="left"/>
      </w:pPr>
      <w:r>
        <w:rPr>
          <w:spacing w:val="3"/>
        </w:rPr>
        <w:pict>
          <v:shape id="wondershare_358" o:spid="_x0000_s1100" type="#_x0000_t202" style="width:29.7pt;height:18.9pt;margin-top:475.25pt;margin-left:77.1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Microsoft YaHei UI" w:hAnsi="Microsoft YaHei UI" w:cs="Microsoft YaHei UI"/>
          <w:color w:val="000000"/>
          <w:spacing w:val="0"/>
          <w:w w:val="174"/>
          <w:position w:val="0"/>
          <w:sz w:val="19"/>
          <w:u w:val="none"/>
        </w:rPr>
        <w:t>3</w:t>
      </w:r>
      <w:r>
        <w:rPr>
          <w:rFonts w:ascii="Microsoft YaHei UI" w:hAnsi="Microsoft YaHei UI" w:cs="Microsoft YaHei UI"/>
          <w:color w:val="000000"/>
          <w:spacing w:val="0"/>
          <w:w w:val="423"/>
          <w:position w:val="0"/>
          <w:sz w:val="19"/>
          <w:u w:val="none"/>
        </w:rPr>
        <w:t>.</w:t>
      </w:r>
    </w:p>
    <w:p>
      <w:pPr>
        <w:spacing w:before="0" w:after="0" w:line="290" w:lineRule="exact"/>
        <w:ind w:left="266" w:firstLine="472"/>
        <w:jc w:val="left"/>
      </w:pPr>
      <w:r>
        <w:rPr>
          <w:spacing w:val="3"/>
        </w:rPr>
        <w:pict>
          <v:shape id="wondershare_370" o:spid="_x0000_s1101" type="#_x0000_t202" style="width:48.7pt;height:20.05pt;margin-top:488.95pt;margin-left:146.7pt;mso-height-relative:page;mso-position-horizontal-relative:page;mso-position-vertical-relative:page;mso-width-relative:page;position:absolute;z-index:-251580416" coordsize="21600,21600" filled="f" stroked="f">
            <v:stroke joinstyle="miter"/>
            <v:textbox inset="0,0,0,0">
              <w:txbxContent>
                <w:p>
                  <w:pPr>
                    <w:tabs>
                      <w:tab w:val="left" w:pos="380"/>
                    </w:tabs>
                    <w:autoSpaceDE w:val="0"/>
                    <w:autoSpaceDN w:val="0"/>
                    <w:adjustRightInd w:val="0"/>
                    <w:spacing w:before="0" w:after="0" w:line="302" w:lineRule="exact"/>
                    <w:jc w:val="left"/>
                  </w:pPr>
                  <w:r>
                    <w:rPr>
                      <w:rFonts w:ascii="Microsoft YaHei UI" w:hAnsi="Microsoft YaHei UI" w:cs="Microsoft YaHei UI"/>
                      <w:color w:val="000000"/>
                      <w:spacing w:val="0"/>
                      <w:w w:val="273"/>
                      <w:position w:val="0"/>
                      <w:sz w:val="19"/>
                      <w:u w:val="none"/>
                    </w:rPr>
                    <w:t>t</w:t>
                  </w:r>
                  <w:r>
                    <w:rPr>
                      <w:rFonts w:cs="Calibri"/>
                      <w:spacing w:val="3"/>
                      <w:w w:val="100"/>
                    </w:rPr>
                    <w:tab/>
                  </w:r>
                  <w:r>
                    <w:rPr>
                      <w:rFonts w:ascii="Microsoft YaHei UI" w:hAnsi="Microsoft YaHei UI" w:cs="Microsoft YaHei UI"/>
                      <w:color w:val="000000"/>
                      <w:spacing w:val="0"/>
                      <w:w w:val="384"/>
                      <w:position w:val="0"/>
                      <w:sz w:val="19"/>
                      <w:u w:val="none"/>
                    </w:rPr>
                    <w:t>l</w:t>
                  </w:r>
                </w:p>
              </w:txbxContent>
            </v:textbox>
          </v:shape>
        </w:pict>
      </w:r>
      <w:r>
        <w:rPr>
          <w:rFonts w:ascii="宋体" w:eastAsia="宋体" w:hAnsi="宋体" w:cs="宋体"/>
          <w:color w:val="000000"/>
          <w:spacing w:val="13"/>
          <w:w w:val="100"/>
          <w:position w:val="3"/>
          <w:sz w:val="19"/>
          <w:u w:val="none"/>
        </w:rPr>
        <w:t>废油品</w:t>
      </w:r>
      <w:r>
        <w:rPr>
          <w:rFonts w:ascii="Calibri" w:hAnsi="Calibri" w:cs="Calibri"/>
          <w:color w:val="000000"/>
          <w:spacing w:val="0"/>
          <w:w w:val="361"/>
          <w:sz w:val="24"/>
          <w:u w:val="none"/>
        </w:rPr>
        <w:t> </w:t>
      </w:r>
      <w:r>
        <w:rPr>
          <w:rFonts w:ascii="Microsoft YaHei UI" w:hAnsi="Microsoft YaHei UI" w:cs="Microsoft YaHei UI"/>
          <w:color w:val="000000"/>
          <w:spacing w:val="17"/>
          <w:w w:val="100"/>
          <w:position w:val="0"/>
          <w:sz w:val="19"/>
          <w:u w:val="none"/>
        </w:rPr>
        <w:t>was</w:t>
      </w:r>
      <w:r>
        <w:rPr>
          <w:rFonts w:ascii="Microsoft YaHei UI" w:hAnsi="Microsoft YaHei UI" w:cs="Microsoft YaHei UI"/>
          <w:color w:val="000000"/>
          <w:spacing w:val="0"/>
          <w:w w:val="155"/>
          <w:position w:val="0"/>
          <w:sz w:val="19"/>
          <w:u w:val="none"/>
        </w:rPr>
        <w:t>eoi</w:t>
      </w:r>
    </w:p>
    <w:p>
      <w:pPr>
        <w:spacing w:before="0" w:after="0" w:line="294" w:lineRule="exact"/>
        <w:ind w:left="266" w:firstLine="472"/>
        <w:jc w:val="left"/>
      </w:pPr>
      <w:r>
        <w:rPr>
          <w:rFonts w:ascii="宋体" w:eastAsia="宋体" w:hAnsi="宋体" w:cs="宋体"/>
          <w:color w:val="000000"/>
          <w:spacing w:val="3"/>
          <w:w w:val="100"/>
          <w:position w:val="0"/>
          <w:sz w:val="19"/>
          <w:u w:val="none"/>
        </w:rPr>
        <w:t>从石油</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煤炭</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油页岩中提取和精炼</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在开采</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加工和使用过程中由于外在因素作用导致改变了原有</w:t>
      </w:r>
    </w:p>
    <w:p>
      <w:pPr>
        <w:spacing w:before="0" w:after="0" w:line="303" w:lineRule="exact"/>
        <w:ind w:left="266" w:firstLine="52"/>
        <w:jc w:val="left"/>
      </w:pPr>
      <w:r>
        <w:rPr>
          <w:rFonts w:ascii="宋体" w:eastAsia="宋体" w:hAnsi="宋体" w:cs="宋体"/>
          <w:color w:val="000000"/>
          <w:spacing w:val="3"/>
          <w:w w:val="100"/>
          <w:position w:val="0"/>
          <w:sz w:val="19"/>
          <w:u w:val="none"/>
        </w:rPr>
        <w:t>的物理和化学性能</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不能按照原用途继续使用的油品</w:t>
      </w:r>
      <w:r>
        <w:rPr>
          <w:rFonts w:ascii="Microsoft YaHei UI" w:hAnsi="Microsoft YaHei UI" w:cs="Microsoft YaHei UI"/>
          <w:color w:val="000000"/>
          <w:spacing w:val="3"/>
          <w:w w:val="100"/>
          <w:position w:val="0"/>
          <w:sz w:val="19"/>
          <w:u w:val="none"/>
        </w:rPr>
        <w:t>。</w:t>
      </w:r>
    </w:p>
    <w:p>
      <w:pPr>
        <w:spacing w:before="0" w:after="0" w:line="240" w:lineRule="exact"/>
        <w:ind w:left="266" w:firstLine="52"/>
      </w:pPr>
    </w:p>
    <w:p>
      <w:pPr>
        <w:spacing w:before="0" w:after="0" w:line="399" w:lineRule="exact"/>
        <w:ind w:left="266" w:firstLine="0"/>
        <w:jc w:val="left"/>
      </w:pPr>
      <w:r>
        <w:rPr>
          <w:rFonts w:ascii="Microsoft YaHei UI" w:hAnsi="Microsoft YaHei UI" w:cs="Microsoft YaHei UI"/>
          <w:color w:val="000000"/>
          <w:spacing w:val="0"/>
          <w:w w:val="174"/>
          <w:position w:val="0"/>
          <w:sz w:val="19"/>
          <w:u w:val="none"/>
        </w:rPr>
        <w:t>4</w:t>
      </w:r>
      <w:r>
        <w:rPr>
          <w:rFonts w:ascii="Calibri" w:hAnsi="Calibri" w:cs="Calibri"/>
          <w:color w:val="000000"/>
          <w:spacing w:val="0"/>
          <w:w w:val="402"/>
          <w:sz w:val="19"/>
          <w:u w:val="none"/>
        </w:rPr>
        <w:t> </w:t>
      </w:r>
      <w:r>
        <w:rPr>
          <w:rFonts w:ascii="宋体" w:eastAsia="宋体" w:hAnsi="宋体" w:cs="宋体"/>
          <w:color w:val="000000"/>
          <w:spacing w:val="14"/>
          <w:w w:val="100"/>
          <w:position w:val="4"/>
          <w:sz w:val="19"/>
          <w:u w:val="none"/>
        </w:rPr>
        <w:t>现场检验</w:t>
      </w:r>
    </w:p>
    <w:p>
      <w:pPr>
        <w:spacing w:before="0" w:after="0" w:line="240" w:lineRule="exact"/>
        <w:ind w:left="266" w:firstLine="0"/>
      </w:pPr>
    </w:p>
    <w:p>
      <w:pPr>
        <w:tabs>
          <w:tab w:val="left" w:pos="802"/>
        </w:tabs>
        <w:spacing w:before="0" w:after="0" w:line="344" w:lineRule="exact"/>
        <w:ind w:left="266" w:firstLine="0"/>
        <w:jc w:val="left"/>
      </w:pPr>
      <w:r>
        <w:rPr>
          <w:spacing w:val="3"/>
        </w:rPr>
        <w:pict>
          <v:shape id="wondershare_447" o:spid="_x0000_s1102" type="#_x0000_t202" style="width:29.7pt;height:18.9pt;margin-top:580.7pt;margin-left:77.1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Microsoft YaHei UI" w:hAnsi="Microsoft YaHei UI" w:cs="Microsoft YaHei UI"/>
          <w:color w:val="000000"/>
          <w:spacing w:val="0"/>
          <w:w w:val="174"/>
          <w:position w:val="0"/>
          <w:sz w:val="19"/>
          <w:u w:val="none"/>
        </w:rPr>
        <w:t>4</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4"/>
          <w:sz w:val="19"/>
          <w:u w:val="none"/>
        </w:rPr>
        <w:t>信息核对</w:t>
      </w:r>
    </w:p>
    <w:p>
      <w:pPr>
        <w:tabs>
          <w:tab w:val="left" w:pos="971"/>
        </w:tabs>
        <w:spacing w:before="0" w:after="0" w:line="472" w:lineRule="exact"/>
        <w:ind w:left="266" w:firstLine="0"/>
        <w:jc w:val="left"/>
      </w:pPr>
      <w:r>
        <w:rPr>
          <w:spacing w:val="3"/>
        </w:rPr>
        <w:pict>
          <v:shape id="wondershare_457" o:spid="_x0000_s1103" type="#_x0000_t202" style="width:38.1pt;height:18.9pt;margin-top:604.3pt;margin-left:77.1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11</w:t>
                  </w:r>
                </w:p>
              </w:txbxContent>
            </v:textbox>
          </v:shape>
        </w:pict>
      </w:r>
      <w:r>
        <w:rPr>
          <w:rFonts w:ascii="Microsoft YaHei UI" w:hAnsi="Microsoft YaHei UI" w:cs="Microsoft YaHei UI"/>
          <w:color w:val="000000"/>
          <w:spacing w:val="0"/>
          <w:w w:val="174"/>
          <w:position w:val="0"/>
          <w:sz w:val="19"/>
          <w:u w:val="none"/>
        </w:rPr>
        <w:t>4</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核查委托报验单据中进口油品的用途</w:t>
      </w:r>
      <w:r>
        <w:rPr>
          <w:rFonts w:ascii="Microsoft YaHei UI" w:hAnsi="Microsoft YaHei UI" w:cs="Microsoft YaHei UI"/>
          <w:color w:val="000000"/>
          <w:spacing w:val="3"/>
          <w:w w:val="100"/>
          <w:position w:val="3"/>
          <w:sz w:val="19"/>
          <w:u w:val="none"/>
        </w:rPr>
        <w:t>。</w:t>
      </w:r>
    </w:p>
    <w:p>
      <w:pPr>
        <w:tabs>
          <w:tab w:val="left" w:pos="971"/>
        </w:tabs>
        <w:spacing w:before="0" w:after="0" w:line="303" w:lineRule="exact"/>
        <w:ind w:left="266" w:firstLine="0"/>
        <w:jc w:val="left"/>
      </w:pPr>
      <w:r>
        <w:rPr>
          <w:spacing w:val="3"/>
        </w:rPr>
        <w:pict>
          <v:shape id="wondershare_480" o:spid="_x0000_s1104" type="#_x0000_t202" style="width:38.1pt;height:18.9pt;margin-top:619.45pt;margin-left:77.1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12</w:t>
                  </w:r>
                </w:p>
              </w:txbxContent>
            </v:textbox>
          </v:shape>
        </w:pict>
      </w:r>
      <w:r>
        <w:rPr>
          <w:rFonts w:ascii="Microsoft YaHei UI" w:hAnsi="Microsoft YaHei UI" w:cs="Microsoft YaHei UI"/>
          <w:color w:val="000000"/>
          <w:spacing w:val="0"/>
          <w:w w:val="174"/>
          <w:position w:val="0"/>
          <w:sz w:val="19"/>
          <w:u w:val="none"/>
        </w:rPr>
        <w:t>4</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筛查货物信息</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将存在下列情况的列为重点核查货物</w:t>
      </w:r>
      <w:r>
        <w:rPr>
          <w:rFonts w:ascii="Microsoft YaHei UI" w:hAnsi="Microsoft YaHei UI" w:cs="Microsoft YaHei UI"/>
          <w:color w:val="000000"/>
          <w:spacing w:val="0"/>
          <w:w w:val="423"/>
          <w:position w:val="3"/>
          <w:sz w:val="19"/>
          <w:u w:val="none"/>
        </w:rPr>
        <w:t>:</w:t>
      </w:r>
    </w:p>
    <w:p>
      <w:pPr>
        <w:spacing w:before="0" w:after="0" w:line="320" w:lineRule="exact"/>
        <w:ind w:left="266" w:firstLine="419"/>
        <w:jc w:val="left"/>
      </w:pPr>
      <w:r>
        <w:rPr>
          <w:spacing w:val="3"/>
        </w:rPr>
        <w:pict>
          <v:shape id="wondershare_558" o:spid="_x0000_s1105" type="#_x0000_t202" style="width:195.1pt;height:21.3pt;margin-top:632.85pt;margin-left:283.65pt;mso-height-relative:page;mso-position-horizontal-relative:page;mso-position-vertical-relative:page;mso-width-relative:page;position:absolute;z-index:-251576320" coordsize="21600,21600" filled="f" stroked="f">
            <v:stroke joinstyle="miter"/>
            <v:textbox inset="0,0,0,0">
              <w:txbxContent>
                <w:p>
                  <w:pPr>
                    <w:tabs>
                      <w:tab w:val="left" w:pos="887"/>
                      <w:tab w:val="left" w:pos="3309"/>
                    </w:tabs>
                    <w:autoSpaceDE w:val="0"/>
                    <w:autoSpaceDN w:val="0"/>
                    <w:adjustRightInd w:val="0"/>
                    <w:spacing w:before="0" w:after="0" w:line="327" w:lineRule="exact"/>
                    <w:jc w:val="left"/>
                  </w:pPr>
                  <w:r>
                    <w:rPr>
                      <w:rFonts w:ascii="Microsoft YaHei UI" w:hAnsi="Microsoft YaHei UI" w:cs="Microsoft YaHei UI"/>
                      <w:color w:val="000000"/>
                      <w:spacing w:val="0"/>
                      <w:w w:val="384"/>
                      <w:position w:val="0"/>
                      <w:sz w:val="19"/>
                      <w:u w:val="none"/>
                    </w:rPr>
                    <w:t>i</w:t>
                  </w:r>
                  <w:r>
                    <w:rPr>
                      <w:rFonts w:ascii="Calibri" w:hAnsi="Calibri" w:cs="Calibri"/>
                      <w:color w:val="000000"/>
                      <w:spacing w:val="17"/>
                      <w:w w:val="100"/>
                      <w:sz w:val="19"/>
                      <w:u w:val="none"/>
                    </w:rPr>
                    <w:t>  </w:t>
                  </w:r>
                  <w:r>
                    <w:rPr>
                      <w:rFonts w:ascii="Microsoft YaHei UI" w:hAnsi="Microsoft YaHei UI" w:cs="Microsoft YaHei UI"/>
                      <w:color w:val="000000"/>
                      <w:spacing w:val="0"/>
                      <w:w w:val="384"/>
                      <w:position w:val="0"/>
                      <w:sz w:val="19"/>
                      <w:u w:val="none"/>
                    </w:rPr>
                    <w:t>i</w:t>
                  </w:r>
                  <w:r>
                    <w:rPr>
                      <w:rFonts w:cs="Calibri"/>
                      <w:spacing w:val="3"/>
                      <w:w w:val="100"/>
                    </w:rPr>
                    <w:tab/>
                  </w:r>
                  <w:r>
                    <w:rPr>
                      <w:rFonts w:ascii="Microsoft YaHei UI" w:hAnsi="Microsoft YaHei UI" w:cs="Microsoft YaHei UI"/>
                      <w:color w:val="000000"/>
                      <w:spacing w:val="0"/>
                      <w:w w:val="384"/>
                      <w:position w:val="0"/>
                      <w:sz w:val="19"/>
                      <w:u w:val="none"/>
                    </w:rPr>
                    <w:t>l</w:t>
                  </w:r>
                  <w:r>
                    <w:rPr>
                      <w:rFonts w:cs="Calibri"/>
                      <w:spacing w:val="3"/>
                      <w:w w:val="100"/>
                    </w:rPr>
                    <w:tab/>
                  </w:r>
                  <w:r>
                    <w:rPr>
                      <w:rFonts w:ascii="Microsoft YaHei UI" w:hAnsi="Microsoft YaHei UI" w:cs="Microsoft YaHei UI"/>
                      <w:color w:val="000000"/>
                      <w:spacing w:val="0"/>
                      <w:w w:val="384"/>
                      <w:position w:val="0"/>
                      <w:sz w:val="19"/>
                      <w:u w:val="none"/>
                    </w:rPr>
                    <w:t>l</w:t>
                  </w:r>
                </w:p>
              </w:txbxContent>
            </v:textbox>
          </v:shape>
        </w:pict>
      </w:r>
      <w:r>
        <w:rPr>
          <w:rFonts w:ascii="Microsoft YaHei UI" w:hAnsi="Microsoft YaHei UI" w:cs="Microsoft YaHei UI"/>
          <w:color w:val="000000"/>
          <w:spacing w:val="0"/>
          <w:w w:val="200"/>
          <w:position w:val="0"/>
          <w:sz w:val="19"/>
          <w:u w:val="none"/>
        </w:rPr>
        <w:t>a)</w:t>
      </w:r>
      <w:r>
        <w:rPr>
          <w:rFonts w:ascii="Calibri" w:hAnsi="Calibri" w:cs="Calibri"/>
          <w:color w:val="000000"/>
          <w:spacing w:val="0"/>
          <w:w w:val="289"/>
          <w:sz w:val="19"/>
          <w:u w:val="none"/>
        </w:rPr>
        <w:t> </w:t>
      </w:r>
      <w:r>
        <w:rPr>
          <w:rFonts w:ascii="宋体" w:eastAsia="宋体" w:hAnsi="宋体" w:cs="宋体"/>
          <w:color w:val="000000"/>
          <w:spacing w:val="3"/>
          <w:w w:val="100"/>
          <w:position w:val="4"/>
          <w:sz w:val="19"/>
          <w:u w:val="none"/>
        </w:rPr>
        <w:t>单据中存在</w:t>
      </w:r>
      <w:r>
        <w:rPr>
          <w:rFonts w:ascii="Microsoft YaHei UI" w:hAnsi="Microsoft YaHei UI" w:cs="Microsoft YaHei UI"/>
          <w:color w:val="000000"/>
          <w:spacing w:val="0"/>
          <w:w w:val="270"/>
          <w:position w:val="4"/>
          <w:sz w:val="19"/>
          <w:u w:val="none"/>
        </w:rPr>
        <w:t>“</w:t>
      </w:r>
      <w:r>
        <w:rPr>
          <w:rFonts w:ascii="宋体" w:eastAsia="宋体" w:hAnsi="宋体" w:cs="宋体"/>
          <w:color w:val="000000"/>
          <w:spacing w:val="3"/>
          <w:w w:val="100"/>
          <w:position w:val="4"/>
          <w:sz w:val="19"/>
          <w:u w:val="none"/>
        </w:rPr>
        <w:t>用过的润滑油</w:t>
      </w:r>
      <w:r>
        <w:rPr>
          <w:rFonts w:ascii="Microsoft YaHei UI" w:hAnsi="Microsoft YaHei UI" w:cs="Microsoft YaHei UI"/>
          <w:color w:val="000000"/>
          <w:spacing w:val="21"/>
          <w:w w:val="100"/>
          <w:position w:val="0"/>
          <w:sz w:val="19"/>
          <w:u w:val="none"/>
        </w:rPr>
        <w:t>[UsedLubr</w:t>
      </w:r>
      <w:r>
        <w:rPr>
          <w:rFonts w:ascii="Microsoft YaHei UI" w:hAnsi="Microsoft YaHei UI" w:cs="Microsoft YaHei UI"/>
          <w:color w:val="000000"/>
          <w:spacing w:val="0"/>
          <w:w w:val="136"/>
          <w:position w:val="0"/>
          <w:sz w:val="19"/>
          <w:u w:val="none"/>
        </w:rPr>
        <w:t>cat</w:t>
      </w:r>
      <w:r>
        <w:rPr>
          <w:rFonts w:ascii="Microsoft YaHei UI" w:hAnsi="Microsoft YaHei UI" w:cs="Microsoft YaHei UI"/>
          <w:color w:val="000000"/>
          <w:spacing w:val="0"/>
          <w:w w:val="127"/>
          <w:position w:val="0"/>
          <w:sz w:val="19"/>
          <w:u w:val="none"/>
        </w:rPr>
        <w:t>ng</w:t>
      </w:r>
      <w:r>
        <w:rPr>
          <w:rFonts w:ascii="Microsoft YaHei UI" w:hAnsi="Microsoft YaHei UI" w:cs="Microsoft YaHei UI"/>
          <w:color w:val="000000"/>
          <w:spacing w:val="0"/>
          <w:w w:val="147"/>
          <w:position w:val="0"/>
          <w:sz w:val="19"/>
          <w:u w:val="none"/>
        </w:rPr>
        <w:t>Oi</w:t>
      </w:r>
      <w:r>
        <w:rPr>
          <w:rFonts w:ascii="Microsoft YaHei UI" w:hAnsi="Microsoft YaHei UI" w:cs="Microsoft YaHei UI"/>
          <w:color w:val="000000"/>
          <w:spacing w:val="0"/>
          <w:w w:val="148"/>
          <w:position w:val="0"/>
          <w:sz w:val="19"/>
          <w:u w:val="none"/>
        </w:rPr>
        <w:t>(ULO)]”“</w:t>
      </w:r>
      <w:r>
        <w:rPr>
          <w:rFonts w:ascii="宋体" w:eastAsia="宋体" w:hAnsi="宋体" w:cs="宋体"/>
          <w:color w:val="000000"/>
          <w:spacing w:val="3"/>
          <w:w w:val="100"/>
          <w:position w:val="4"/>
          <w:sz w:val="19"/>
          <w:u w:val="none"/>
        </w:rPr>
        <w:t>废油</w:t>
      </w:r>
      <w:r>
        <w:rPr>
          <w:rFonts w:ascii="Microsoft YaHei UI" w:hAnsi="Microsoft YaHei UI" w:cs="Microsoft YaHei UI"/>
          <w:color w:val="000000"/>
          <w:spacing w:val="22"/>
          <w:w w:val="100"/>
          <w:position w:val="0"/>
          <w:sz w:val="19"/>
          <w:u w:val="none"/>
        </w:rPr>
        <w:t>(WasteOi</w:t>
      </w:r>
      <w:r>
        <w:rPr>
          <w:rFonts w:ascii="Microsoft YaHei UI" w:hAnsi="Microsoft YaHei UI" w:cs="Microsoft YaHei UI"/>
          <w:color w:val="000000"/>
          <w:spacing w:val="0"/>
          <w:w w:val="221"/>
          <w:position w:val="4"/>
          <w:sz w:val="19"/>
          <w:u w:val="none"/>
        </w:rPr>
        <w:t>)”</w:t>
      </w:r>
      <w:r>
        <w:rPr>
          <w:rFonts w:ascii="宋体" w:eastAsia="宋体" w:hAnsi="宋体" w:cs="宋体"/>
          <w:color w:val="000000"/>
          <w:spacing w:val="3"/>
          <w:w w:val="100"/>
          <w:position w:val="4"/>
          <w:sz w:val="19"/>
          <w:u w:val="none"/>
        </w:rPr>
        <w:t>等词汇的</w:t>
      </w:r>
      <w:r>
        <w:rPr>
          <w:rFonts w:ascii="Microsoft YaHei UI" w:hAnsi="Microsoft YaHei UI" w:cs="Microsoft YaHei UI"/>
          <w:color w:val="000000"/>
          <w:spacing w:val="0"/>
          <w:w w:val="423"/>
          <w:position w:val="4"/>
          <w:sz w:val="19"/>
          <w:u w:val="none"/>
        </w:rPr>
        <w:t>;</w:t>
      </w:r>
    </w:p>
    <w:p>
      <w:pPr>
        <w:spacing w:before="0" w:after="0" w:line="297" w:lineRule="exact"/>
        <w:ind w:left="266" w:firstLine="429"/>
        <w:jc w:val="left"/>
      </w:pPr>
      <w:r>
        <w:rPr>
          <w:rFonts w:ascii="Microsoft YaHei UI" w:hAnsi="Microsoft YaHei UI" w:cs="Microsoft YaHei UI"/>
          <w:color w:val="000000"/>
          <w:spacing w:val="0"/>
          <w:w w:val="159"/>
          <w:position w:val="0"/>
          <w:sz w:val="19"/>
          <w:u w:val="none"/>
        </w:rPr>
        <w:t>b</w:t>
      </w:r>
      <w:r>
        <w:rPr>
          <w:rFonts w:ascii="Microsoft YaHei UI" w:hAnsi="Microsoft YaHei UI" w:cs="Microsoft YaHei UI"/>
          <w:color w:val="000000"/>
          <w:spacing w:val="0"/>
          <w:w w:val="305"/>
          <w:position w:val="3"/>
          <w:sz w:val="19"/>
          <w:u w:val="none"/>
        </w:rPr>
        <w:t>)</w:t>
      </w:r>
      <w:r>
        <w:rPr>
          <w:rFonts w:ascii="Calibri" w:hAnsi="Calibri" w:cs="Calibri"/>
          <w:color w:val="000000"/>
          <w:spacing w:val="0"/>
          <w:w w:val="248"/>
          <w:sz w:val="19"/>
          <w:u w:val="none"/>
        </w:rPr>
        <w:t> </w:t>
      </w:r>
      <w:r>
        <w:rPr>
          <w:rFonts w:ascii="宋体" w:eastAsia="宋体" w:hAnsi="宋体" w:cs="宋体"/>
          <w:color w:val="000000"/>
          <w:spacing w:val="3"/>
          <w:w w:val="100"/>
          <w:position w:val="3"/>
          <w:sz w:val="19"/>
          <w:u w:val="none"/>
        </w:rPr>
        <w:t>单据中品质指标与主要进口原油</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燃料油的相关指标对照存在异常的</w:t>
      </w:r>
      <w:r>
        <w:rPr>
          <w:rFonts w:ascii="Microsoft YaHei UI" w:hAnsi="Microsoft YaHei UI" w:cs="Microsoft YaHei UI"/>
          <w:color w:val="000000"/>
          <w:spacing w:val="3"/>
          <w:w w:val="100"/>
          <w:position w:val="3"/>
          <w:sz w:val="19"/>
          <w:u w:val="none"/>
        </w:rPr>
        <w:t>。</w:t>
      </w:r>
    </w:p>
    <w:p>
      <w:pPr>
        <w:tabs>
          <w:tab w:val="left" w:pos="802"/>
        </w:tabs>
        <w:spacing w:before="0" w:after="0" w:line="458" w:lineRule="exact"/>
        <w:ind w:left="266" w:firstLine="0"/>
        <w:jc w:val="left"/>
      </w:pPr>
      <w:r>
        <w:rPr>
          <w:spacing w:val="3"/>
        </w:rPr>
        <w:pict>
          <v:shape id="wondershare_601" o:spid="_x0000_s1106" type="#_x0000_t202" style="width:29.7pt;height:18.9pt;margin-top:673.2pt;margin-left:77.1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4</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包装检查</w:t>
      </w:r>
    </w:p>
    <w:p>
      <w:pPr>
        <w:spacing w:before="0" w:after="0" w:line="441" w:lineRule="exact"/>
        <w:ind w:left="266" w:firstLine="472"/>
        <w:jc w:val="left"/>
      </w:pPr>
      <w:r>
        <w:rPr>
          <w:rFonts w:ascii="宋体" w:eastAsia="宋体" w:hAnsi="宋体" w:cs="宋体"/>
          <w:color w:val="000000"/>
          <w:spacing w:val="3"/>
          <w:w w:val="100"/>
          <w:position w:val="0"/>
          <w:sz w:val="19"/>
          <w:u w:val="none"/>
        </w:rPr>
        <w:t>以整批货物形式委托鉴别的废油品</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检查包装上是否有产品名称</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商标</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产品牌号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产品批号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净重</w:t>
      </w:r>
      <w:r>
        <w:rPr>
          <w:rFonts w:ascii="Microsoft YaHei UI" w:hAnsi="Microsoft YaHei UI" w:cs="Microsoft YaHei UI"/>
          <w:color w:val="000000"/>
          <w:spacing w:val="3"/>
          <w:w w:val="100"/>
          <w:position w:val="0"/>
          <w:sz w:val="19"/>
          <w:u w:val="none"/>
        </w:rPr>
        <w:t>、</w:t>
      </w:r>
    </w:p>
    <w:p>
      <w:pPr>
        <w:spacing w:before="0" w:after="0" w:line="303" w:lineRule="exact"/>
        <w:ind w:left="266" w:firstLine="52"/>
        <w:jc w:val="left"/>
      </w:pPr>
      <w:r>
        <w:rPr>
          <w:rFonts w:ascii="宋体" w:eastAsia="宋体" w:hAnsi="宋体" w:cs="宋体"/>
          <w:color w:val="000000"/>
          <w:spacing w:val="3"/>
          <w:w w:val="100"/>
          <w:position w:val="0"/>
          <w:sz w:val="19"/>
          <w:u w:val="none"/>
        </w:rPr>
        <w:t>危险特性</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安全措施</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生产厂名称</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地址等标识</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用于来源分析</w:t>
      </w:r>
      <w:r>
        <w:rPr>
          <w:rFonts w:ascii="Microsoft YaHei UI" w:hAnsi="Microsoft YaHei UI" w:cs="Microsoft YaHei UI"/>
          <w:color w:val="000000"/>
          <w:spacing w:val="3"/>
          <w:w w:val="100"/>
          <w:position w:val="0"/>
          <w:sz w:val="19"/>
          <w:u w:val="none"/>
        </w:rPr>
        <w:t>。</w:t>
      </w:r>
    </w:p>
    <w:p>
      <w:pPr>
        <w:tabs>
          <w:tab w:val="left" w:pos="802"/>
        </w:tabs>
        <w:spacing w:before="0" w:after="0" w:line="489" w:lineRule="exact"/>
        <w:ind w:left="266" w:firstLine="0"/>
        <w:jc w:val="left"/>
      </w:pPr>
      <w:r>
        <w:rPr>
          <w:spacing w:val="3"/>
        </w:rPr>
        <w:pict>
          <v:shape id="wondershare_683" o:spid="_x0000_s1107" type="#_x0000_t202" style="width:29.7pt;height:18.9pt;margin-top:734.8pt;margin-left:77.1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3</w:t>
                  </w:r>
                </w:p>
              </w:txbxContent>
            </v:textbox>
          </v:shape>
        </w:pict>
      </w:r>
      <w:r>
        <w:rPr>
          <w:rFonts w:ascii="Microsoft YaHei UI" w:hAnsi="Microsoft YaHei UI" w:cs="Microsoft YaHei UI"/>
          <w:color w:val="000000"/>
          <w:spacing w:val="0"/>
          <w:w w:val="174"/>
          <w:position w:val="0"/>
          <w:sz w:val="19"/>
          <w:u w:val="none"/>
        </w:rPr>
        <w:t>4</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外观检查</w:t>
      </w:r>
    </w:p>
    <w:p>
      <w:pPr>
        <w:spacing w:before="0" w:after="0" w:line="441" w:lineRule="exact"/>
        <w:ind w:left="266" w:firstLine="472"/>
        <w:jc w:val="left"/>
      </w:pPr>
      <w:r>
        <w:rPr>
          <w:rFonts w:ascii="宋体" w:eastAsia="宋体" w:hAnsi="宋体" w:cs="宋体"/>
          <w:color w:val="000000"/>
          <w:spacing w:val="3"/>
          <w:w w:val="100"/>
          <w:position w:val="0"/>
          <w:sz w:val="19"/>
          <w:u w:val="none"/>
        </w:rPr>
        <w:t>现场检验进口油品的颜色</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废油通常呈不透明或浑浊</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颜色深黑可作为判断依据之一</w:t>
      </w:r>
      <w:r>
        <w:rPr>
          <w:rFonts w:ascii="Microsoft YaHei UI" w:hAnsi="Microsoft YaHei UI" w:cs="Microsoft YaHei UI"/>
          <w:color w:val="000000"/>
          <w:spacing w:val="3"/>
          <w:w w:val="100"/>
          <w:position w:val="0"/>
          <w:sz w:val="19"/>
          <w:u w:val="none"/>
        </w:rPr>
        <w:t>。</w:t>
      </w:r>
    </w:p>
    <w:p>
      <w:pPr>
        <w:spacing w:before="0" w:after="0" w:line="317" w:lineRule="exact"/>
        <w:ind w:left="266" w:firstLine="8863"/>
        <w:jc w:val="left"/>
        <w:sectPr>
          <w:type w:val="nextPage"/>
          <w:pgSz w:w="11907" w:h="16841"/>
          <w:pgMar w:top="1040" w:right="748" w:bottom="800" w:left="1108" w:header="0" w:footer="0" w:gutter="0"/>
          <w:pgNumType w:start="13"/>
          <w:cols w:num="1" w:space="720"/>
          <w:titlePg w:val="0"/>
        </w:sectPr>
      </w:pPr>
      <w:r>
        <w:rPr>
          <w:rFonts w:ascii="Microsoft YaHei UI" w:hAnsi="Microsoft YaHei UI" w:cs="Microsoft YaHei UI"/>
          <w:color w:val="000000"/>
          <w:spacing w:val="0"/>
          <w:w w:val="175"/>
          <w:position w:val="0"/>
          <w:sz w:val="16"/>
          <w:u w:val="none"/>
        </w:rPr>
        <w:t>1</w:t>
      </w:r>
    </w:p>
    <w:p>
      <w:pPr>
        <w:spacing w:before="0" w:after="0" w:line="240" w:lineRule="exact"/>
      </w:pPr>
      <w:bookmarkStart w:id="6" w:name="6"/>
      <w:bookmarkEnd w:id="6"/>
    </w:p>
    <w:p>
      <w:pPr>
        <w:spacing w:before="0" w:after="0" w:line="406" w:lineRule="exact"/>
        <w:ind w:left="60" w:firstLine="4"/>
        <w:jc w:val="left"/>
      </w:pPr>
      <w:r>
        <w:pict>
          <v:shape id="_x0000_s2133" o:spid="_x0000_s1108" type="#_x0000_t202" style="width:68.2pt;height:39.55pt;margin-top:648.15pt;margin-left:26.2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4" o:spid="_x0000_s1109" type="#_x0000_t202" style="width:68.2pt;height:39.55pt;margin-top:613.6pt;margin-left:59.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68.2pt;height:39.55pt;margin-top:579.05pt;margin-left:93.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6" o:spid="_x0000_s1111" type="#_x0000_t202" style="width:76.6pt;height:30.9pt;margin-top:553.1pt;margin-left:127.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7" o:spid="_x0000_s1112" type="#_x0000_t202" style="width:85pt;height:39.55pt;margin-top:518.55pt;margin-left:152.2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8" o:spid="_x0000_s1113" type="#_x0000_t202" style="width:85pt;height:39.55pt;margin-top:484pt;margin-left:185.8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9" o:spid="_x0000_s1114" type="#_x0000_t202" style="width:85pt;height:39.55pt;margin-top:449.45pt;margin-left:219.4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0" o:spid="_x0000_s1115" type="#_x0000_t202" style="width:85pt;height:39.55pt;margin-top:414.9pt;margin-left:253.0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1" o:spid="_x0000_s1116" type="#_x0000_t202" style="width:85pt;height:39.55pt;margin-top:380.3pt;margin-left:286.6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2" o:spid="_x0000_s1117" type="#_x0000_t202" style="width:85pt;height:39.55pt;margin-top:345.75pt;margin-left:320.2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3" o:spid="_x0000_s1118" type="#_x0000_t202" style="width:76.6pt;height:48.2pt;margin-top:302.55pt;margin-left:353.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4" o:spid="_x0000_s1119" type="#_x0000_t202" style="width:68.2pt;height:39.55pt;margin-top:268pt;margin-left:395.8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5" o:spid="_x0000_s1120" type="#_x0000_t202" style="width:68.2pt;height:39.55pt;margin-top:233.45pt;margin-left:429.4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6" o:spid="_x0000_s1121" type="#_x0000_t202" style="width:68.2pt;height:39.55pt;margin-top:198.9pt;margin-left:463.0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60" w:firstLine="4"/>
      </w:pPr>
    </w:p>
    <w:p>
      <w:pPr>
        <w:spacing w:before="0" w:after="0" w:line="240" w:lineRule="exact"/>
        <w:ind w:left="60" w:firstLine="4"/>
      </w:pPr>
    </w:p>
    <w:p>
      <w:pPr>
        <w:spacing w:before="0" w:after="0" w:line="389" w:lineRule="exact"/>
        <w:ind w:left="60" w:firstLine="0"/>
        <w:jc w:val="left"/>
      </w:pPr>
      <w:r>
        <w:rPr>
          <w:rFonts w:ascii="Microsoft YaHei UI" w:hAnsi="Microsoft YaHei UI" w:cs="Microsoft YaHei UI"/>
          <w:color w:val="000000"/>
          <w:spacing w:val="0"/>
          <w:w w:val="174"/>
          <w:position w:val="0"/>
          <w:sz w:val="19"/>
          <w:u w:val="none"/>
        </w:rPr>
        <w:t>5</w:t>
      </w:r>
      <w:r>
        <w:rPr>
          <w:rFonts w:ascii="Calibri" w:hAnsi="Calibri" w:cs="Calibri"/>
          <w:color w:val="000000"/>
          <w:spacing w:val="0"/>
          <w:w w:val="402"/>
          <w:sz w:val="19"/>
          <w:u w:val="none"/>
        </w:rPr>
        <w:t> </w:t>
      </w:r>
      <w:r>
        <w:rPr>
          <w:rFonts w:ascii="宋体" w:eastAsia="宋体" w:hAnsi="宋体" w:cs="宋体"/>
          <w:color w:val="000000"/>
          <w:spacing w:val="10"/>
          <w:w w:val="100"/>
          <w:position w:val="4"/>
          <w:sz w:val="19"/>
          <w:u w:val="none"/>
        </w:rPr>
        <w:t>取样</w:t>
      </w:r>
    </w:p>
    <w:p>
      <w:pPr>
        <w:spacing w:before="0" w:after="0" w:line="240" w:lineRule="exact"/>
        <w:ind w:left="60" w:firstLine="0"/>
      </w:pPr>
    </w:p>
    <w:p>
      <w:pPr>
        <w:tabs>
          <w:tab w:val="left" w:pos="596"/>
        </w:tabs>
        <w:spacing w:before="0" w:after="0" w:line="396" w:lineRule="exact"/>
        <w:ind w:left="60" w:firstLine="0"/>
        <w:jc w:val="left"/>
      </w:pPr>
      <w:r>
        <w:pict>
          <v:shape id="wondershare_44" o:spid="_x0000_s1122" type="#_x0000_t202" style="width:351.55pt;height:21.3pt;margin-top:143.2pt;margin-left:69.25pt;mso-height-relative:page;mso-position-horizontal-relative:page;mso-position-vertical-relative:page;mso-width-relative:page;position:absolute;z-index:-251558912" coordsize="21600,21600" filled="f" stroked="f">
            <v:stroke joinstyle="miter"/>
            <v:textbox inset="0,0,0,0">
              <w:txbxContent>
                <w:p>
                  <w:pPr>
                    <w:tabs>
                      <w:tab w:val="left" w:pos="6437"/>
                    </w:tabs>
                    <w:autoSpaceDE w:val="0"/>
                    <w:autoSpaceDN w:val="0"/>
                    <w:adjustRightInd w:val="0"/>
                    <w:spacing w:before="0" w:after="0" w:line="327" w:lineRule="exact"/>
                    <w:jc w:val="left"/>
                  </w:pPr>
                  <w:r>
                    <w:rPr>
                      <w:rFonts w:cs="Calibri"/>
                      <w:w w:val="100"/>
                    </w:rPr>
                    <w:tab/>
                  </w:r>
                  <w:r>
                    <w:rPr>
                      <w:rFonts w:ascii="Microsoft YaHei UI" w:hAnsi="Microsoft YaHei UI" w:cs="Microsoft YaHei UI"/>
                      <w:color w:val="000000"/>
                      <w:spacing w:val="0"/>
                      <w:w w:val="177"/>
                      <w:position w:val="0"/>
                      <w:sz w:val="19"/>
                      <w:u w:val="none"/>
                    </w:rPr>
                    <w:t>S</w:t>
                  </w:r>
                  <w:r>
                    <w:rPr>
                      <w:rFonts w:ascii="Microsoft YaHei UI" w:hAnsi="Microsoft YaHei UI" w:cs="Microsoft YaHei UI"/>
                      <w:color w:val="000000"/>
                      <w:spacing w:val="0"/>
                      <w:w w:val="174"/>
                      <w:position w:val="0"/>
                      <w:sz w:val="19"/>
                      <w:u w:val="none"/>
                    </w:rPr>
                    <w:t>1</w:t>
                  </w:r>
                </w:p>
              </w:txbxContent>
            </v:textbox>
          </v:shape>
        </w:pict>
      </w:r>
      <w:r>
        <w:pict>
          <v:shape id="wondershare_60" o:spid="_x0000_s1123" type="#_x0000_t202" style="width:29.7pt;height:18.9pt;margin-top:160.75pt;margin-left:69.2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5</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如需取样</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应按</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进口货物的固体废物属性鉴别程序</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或</w:t>
      </w:r>
      <w:r>
        <w:rPr>
          <w:rFonts w:ascii="Calibri" w:hAnsi="Calibri" w:cs="Calibri"/>
          <w:color w:val="000000"/>
          <w:spacing w:val="0"/>
          <w:w w:val="100"/>
          <w:sz w:val="19"/>
          <w:u w:val="none"/>
        </w:rPr>
        <w:t> </w:t>
      </w:r>
      <w:r>
        <w:rPr>
          <w:rFonts w:ascii="Microsoft YaHei UI" w:hAnsi="Microsoft YaHei UI" w:cs="Microsoft YaHei UI"/>
          <w:color w:val="000000"/>
          <w:spacing w:val="16"/>
          <w:w w:val="100"/>
          <w:position w:val="0"/>
          <w:sz w:val="19"/>
          <w:u w:val="none"/>
        </w:rPr>
        <w:t>GB/T4756、</w:t>
      </w:r>
      <w:r>
        <w:rPr>
          <w:rFonts w:ascii="Microsoft YaHei UI" w:hAnsi="Microsoft YaHei UI" w:cs="Microsoft YaHei UI"/>
          <w:color w:val="000000"/>
          <w:spacing w:val="0"/>
          <w:w w:val="121"/>
          <w:position w:val="0"/>
          <w:sz w:val="19"/>
          <w:u w:val="none"/>
        </w:rPr>
        <w:t>N/T0826</w:t>
      </w:r>
      <w:r>
        <w:rPr>
          <w:rFonts w:ascii="宋体" w:eastAsia="宋体" w:hAnsi="宋体" w:cs="宋体"/>
          <w:color w:val="000000"/>
          <w:spacing w:val="3"/>
          <w:w w:val="100"/>
          <w:position w:val="3"/>
          <w:sz w:val="19"/>
          <w:u w:val="none"/>
        </w:rPr>
        <w:t>的规定进行</w:t>
      </w:r>
      <w:r>
        <w:rPr>
          <w:rFonts w:ascii="Microsoft YaHei UI" w:hAnsi="Microsoft YaHei UI" w:cs="Microsoft YaHei UI"/>
          <w:color w:val="000000"/>
          <w:spacing w:val="3"/>
          <w:w w:val="100"/>
          <w:position w:val="3"/>
          <w:sz w:val="19"/>
          <w:u w:val="none"/>
        </w:rPr>
        <w:t>。</w:t>
      </w:r>
    </w:p>
    <w:p>
      <w:pPr>
        <w:tabs>
          <w:tab w:val="left" w:pos="596"/>
        </w:tabs>
        <w:spacing w:before="0" w:after="0" w:line="311" w:lineRule="exact"/>
        <w:ind w:left="60" w:firstLine="0"/>
        <w:jc w:val="left"/>
      </w:pPr>
      <w:r>
        <w:rPr>
          <w:rFonts w:ascii="Microsoft YaHei UI" w:hAnsi="Microsoft YaHei UI" w:cs="Microsoft YaHei UI"/>
          <w:color w:val="000000"/>
          <w:spacing w:val="0"/>
          <w:w w:val="174"/>
          <w:position w:val="0"/>
          <w:sz w:val="19"/>
          <w:u w:val="none"/>
        </w:rPr>
        <w:t>5</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样品量应符合</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进口货物的固体废物属性鉴别程序</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的规定</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份样量应满足分析操作的需要</w:t>
      </w:r>
      <w:r>
        <w:rPr>
          <w:rFonts w:ascii="Microsoft YaHei UI" w:hAnsi="Microsoft YaHei UI" w:cs="Microsoft YaHei UI"/>
          <w:color w:val="000000"/>
          <w:spacing w:val="3"/>
          <w:w w:val="100"/>
          <w:position w:val="3"/>
          <w:sz w:val="19"/>
          <w:u w:val="none"/>
        </w:rPr>
        <w:t>。</w:t>
      </w:r>
    </w:p>
    <w:p>
      <w:pPr>
        <w:spacing w:before="0" w:after="0" w:line="279" w:lineRule="exact"/>
        <w:ind w:left="60" w:firstLine="472"/>
        <w:jc w:val="left"/>
      </w:pPr>
      <w:r>
        <w:rPr>
          <w:rFonts w:ascii="宋体" w:eastAsia="宋体" w:hAnsi="宋体" w:cs="宋体"/>
          <w:color w:val="000000"/>
          <w:spacing w:val="3"/>
          <w:w w:val="100"/>
          <w:position w:val="0"/>
          <w:sz w:val="19"/>
          <w:u w:val="none"/>
        </w:rPr>
        <w:t>警告</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在取样过程中</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应考虑被取样品的特性及已知危害</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并采取针对性的预防措施</w:t>
      </w:r>
      <w:r>
        <w:rPr>
          <w:rFonts w:ascii="Microsoft YaHei UI" w:hAnsi="Microsoft YaHei UI" w:cs="Microsoft YaHei UI"/>
          <w:color w:val="000000"/>
          <w:spacing w:val="3"/>
          <w:w w:val="100"/>
          <w:position w:val="0"/>
          <w:sz w:val="19"/>
          <w:u w:val="none"/>
        </w:rPr>
        <w:t>。</w:t>
      </w:r>
    </w:p>
    <w:p>
      <w:pPr>
        <w:spacing w:before="0" w:after="0" w:line="240" w:lineRule="exact"/>
        <w:ind w:left="60" w:firstLine="472"/>
      </w:pPr>
    </w:p>
    <w:p>
      <w:pPr>
        <w:spacing w:before="0" w:after="0" w:line="407" w:lineRule="exact"/>
        <w:ind w:left="60" w:firstLine="0"/>
        <w:jc w:val="left"/>
      </w:pPr>
      <w:r>
        <w:rPr>
          <w:rFonts w:ascii="Microsoft YaHei UI" w:hAnsi="Microsoft YaHei UI" w:cs="Microsoft YaHei UI"/>
          <w:color w:val="000000"/>
          <w:spacing w:val="0"/>
          <w:w w:val="174"/>
          <w:position w:val="0"/>
          <w:sz w:val="19"/>
          <w:u w:val="none"/>
        </w:rPr>
        <w:t>6</w:t>
      </w:r>
      <w:r>
        <w:rPr>
          <w:rFonts w:ascii="Calibri" w:hAnsi="Calibri" w:cs="Calibri"/>
          <w:color w:val="000000"/>
          <w:spacing w:val="0"/>
          <w:w w:val="402"/>
          <w:sz w:val="19"/>
          <w:u w:val="none"/>
        </w:rPr>
        <w:t> </w:t>
      </w:r>
      <w:r>
        <w:rPr>
          <w:rFonts w:ascii="宋体" w:eastAsia="宋体" w:hAnsi="宋体" w:cs="宋体"/>
          <w:color w:val="000000"/>
          <w:spacing w:val="15"/>
          <w:w w:val="100"/>
          <w:position w:val="4"/>
          <w:sz w:val="19"/>
          <w:u w:val="none"/>
        </w:rPr>
        <w:t>实验室检测</w:t>
      </w:r>
    </w:p>
    <w:p>
      <w:pPr>
        <w:spacing w:before="0" w:after="0" w:line="240" w:lineRule="exact"/>
        <w:ind w:left="60" w:firstLine="0"/>
      </w:pPr>
    </w:p>
    <w:p>
      <w:pPr>
        <w:tabs>
          <w:tab w:val="left" w:pos="596"/>
        </w:tabs>
        <w:spacing w:before="0" w:after="0" w:line="344" w:lineRule="exact"/>
        <w:ind w:left="60" w:firstLine="0"/>
        <w:jc w:val="left"/>
      </w:pPr>
      <w:r>
        <w:rPr>
          <w:spacing w:val="0"/>
        </w:rPr>
        <w:pict>
          <v:shape id="wondershare_150" o:spid="_x0000_s1124" type="#_x0000_t202" style="width:29.7pt;height:18.9pt;margin-top:236.25pt;margin-left:69.2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外观鉴别</w:t>
      </w:r>
    </w:p>
    <w:p>
      <w:pPr>
        <w:tabs>
          <w:tab w:val="left" w:pos="763"/>
        </w:tabs>
        <w:spacing w:before="0" w:after="0" w:line="472" w:lineRule="exact"/>
        <w:ind w:left="60" w:firstLine="0"/>
        <w:jc w:val="left"/>
      </w:pPr>
      <w:r>
        <w:rPr>
          <w:spacing w:val="0"/>
        </w:rPr>
        <w:pict>
          <v:shape id="wondershare_160" o:spid="_x0000_s1125" type="#_x0000_t202" style="width:38.1pt;height:18.9pt;margin-top:259.8pt;margin-left:69.1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11</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量取约</w:t>
      </w:r>
      <w:r>
        <w:rPr>
          <w:rFonts w:ascii="Microsoft YaHei UI" w:hAnsi="Microsoft YaHei UI" w:cs="Microsoft YaHei UI"/>
          <w:color w:val="000000"/>
          <w:spacing w:val="22"/>
          <w:w w:val="100"/>
          <w:position w:val="0"/>
          <w:sz w:val="19"/>
          <w:u w:val="none"/>
        </w:rPr>
        <w:t>100</w:t>
      </w:r>
      <w:r>
        <w:rPr>
          <w:rFonts w:ascii="Calibri" w:hAnsi="Calibri" w:cs="Calibri"/>
          <w:color w:val="000000"/>
          <w:spacing w:val="-22"/>
          <w:w w:val="100"/>
          <w:sz w:val="19"/>
          <w:u w:val="none"/>
        </w:rPr>
        <w:t> </w:t>
      </w:r>
      <w:r>
        <w:rPr>
          <w:rFonts w:ascii="Microsoft YaHei UI" w:hAnsi="Microsoft YaHei UI" w:cs="Microsoft YaHei UI"/>
          <w:color w:val="000000"/>
          <w:spacing w:val="0"/>
          <w:w w:val="126"/>
          <w:position w:val="0"/>
          <w:sz w:val="19"/>
          <w:u w:val="none"/>
        </w:rPr>
        <w:t>mL</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样品注入</w:t>
      </w:r>
      <w:r>
        <w:rPr>
          <w:rFonts w:ascii="Microsoft YaHei UI" w:hAnsi="Microsoft YaHei UI" w:cs="Microsoft YaHei UI"/>
          <w:color w:val="000000"/>
          <w:spacing w:val="22"/>
          <w:w w:val="100"/>
          <w:position w:val="0"/>
          <w:sz w:val="19"/>
          <w:u w:val="none"/>
        </w:rPr>
        <w:t>100</w:t>
      </w:r>
      <w:r>
        <w:rPr>
          <w:rFonts w:ascii="Calibri" w:hAnsi="Calibri" w:cs="Calibri"/>
          <w:color w:val="000000"/>
          <w:spacing w:val="-22"/>
          <w:w w:val="100"/>
          <w:sz w:val="19"/>
          <w:u w:val="none"/>
        </w:rPr>
        <w:t> </w:t>
      </w:r>
      <w:r>
        <w:rPr>
          <w:rFonts w:ascii="Microsoft YaHei UI" w:hAnsi="Microsoft YaHei UI" w:cs="Microsoft YaHei UI"/>
          <w:color w:val="000000"/>
          <w:spacing w:val="0"/>
          <w:w w:val="126"/>
          <w:position w:val="0"/>
          <w:sz w:val="19"/>
          <w:u w:val="none"/>
        </w:rPr>
        <w:t>mL</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量筒中</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在</w:t>
      </w:r>
      <w:r>
        <w:rPr>
          <w:rFonts w:ascii="Microsoft YaHei UI" w:hAnsi="Microsoft YaHei UI" w:cs="Microsoft YaHei UI"/>
          <w:color w:val="000000"/>
          <w:spacing w:val="0"/>
          <w:w w:val="134"/>
          <w:position w:val="0"/>
          <w:sz w:val="19"/>
          <w:u w:val="none"/>
        </w:rPr>
        <w:t>20</w:t>
      </w:r>
      <w:r>
        <w:rPr>
          <w:rFonts w:ascii="Calibri" w:hAnsi="Calibri" w:cs="Calibri"/>
          <w:color w:val="000000"/>
          <w:spacing w:val="-10"/>
          <w:w w:val="100"/>
          <w:sz w:val="19"/>
          <w:u w:val="none"/>
        </w:rPr>
        <w:t> </w:t>
      </w:r>
      <w:r>
        <w:rPr>
          <w:rFonts w:ascii="Microsoft YaHei UI" w:hAnsi="Microsoft YaHei UI" w:cs="Microsoft YaHei UI"/>
          <w:color w:val="000000"/>
          <w:spacing w:val="0"/>
          <w:w w:val="121"/>
          <w:position w:val="0"/>
          <w:sz w:val="19"/>
          <w:u w:val="none"/>
        </w:rPr>
        <w:t>℃~25</w:t>
      </w:r>
      <w:r>
        <w:rPr>
          <w:rFonts w:ascii="Calibri" w:hAnsi="Calibri" w:cs="Calibri"/>
          <w:color w:val="000000"/>
          <w:spacing w:val="-5"/>
          <w:w w:val="100"/>
          <w:sz w:val="19"/>
          <w:u w:val="none"/>
        </w:rPr>
        <w:t> </w:t>
      </w:r>
      <w:r>
        <w:rPr>
          <w:rFonts w:ascii="Microsoft YaHei UI" w:hAnsi="Microsoft YaHei UI" w:cs="Microsoft YaHei UI"/>
          <w:color w:val="000000"/>
          <w:spacing w:val="3"/>
          <w:w w:val="100"/>
          <w:position w:val="0"/>
          <w:sz w:val="19"/>
          <w:u w:val="none"/>
        </w:rPr>
        <w:t>℃</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光线充足的情况下</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按照如下步骤实</w:t>
      </w:r>
    </w:p>
    <w:p>
      <w:pPr>
        <w:spacing w:before="0" w:after="0" w:line="278" w:lineRule="exact"/>
        <w:ind w:left="60" w:firstLine="52"/>
        <w:jc w:val="left"/>
      </w:pPr>
      <w:r>
        <w:rPr>
          <w:rFonts w:ascii="宋体" w:eastAsia="宋体" w:hAnsi="宋体" w:cs="宋体"/>
          <w:color w:val="000000"/>
          <w:spacing w:val="15"/>
          <w:w w:val="100"/>
          <w:position w:val="0"/>
          <w:sz w:val="19"/>
          <w:u w:val="none"/>
        </w:rPr>
        <w:t>施外观鉴别</w:t>
      </w:r>
      <w:r>
        <w:rPr>
          <w:rFonts w:ascii="Microsoft YaHei UI" w:hAnsi="Microsoft YaHei UI" w:cs="Microsoft YaHei UI"/>
          <w:color w:val="000000"/>
          <w:spacing w:val="0"/>
          <w:w w:val="423"/>
          <w:position w:val="0"/>
          <w:sz w:val="19"/>
          <w:u w:val="none"/>
        </w:rPr>
        <w:t>:</w:t>
      </w:r>
    </w:p>
    <w:p>
      <w:pPr>
        <w:spacing w:before="0" w:after="0" w:line="343" w:lineRule="exact"/>
        <w:ind w:left="60" w:firstLine="419"/>
        <w:jc w:val="left"/>
      </w:pPr>
      <w:r>
        <w:rPr>
          <w:rFonts w:ascii="Microsoft YaHei UI" w:hAnsi="Microsoft YaHei UI" w:cs="Microsoft YaHei UI"/>
          <w:color w:val="000000"/>
          <w:spacing w:val="0"/>
          <w:w w:val="200"/>
          <w:position w:val="0"/>
          <w:sz w:val="19"/>
          <w:u w:val="none"/>
        </w:rPr>
        <w:t>a)</w:t>
      </w:r>
      <w:r>
        <w:rPr>
          <w:rFonts w:ascii="Calibri" w:hAnsi="Calibri" w:cs="Calibri"/>
          <w:color w:val="000000"/>
          <w:spacing w:val="0"/>
          <w:w w:val="289"/>
          <w:sz w:val="19"/>
          <w:u w:val="none"/>
        </w:rPr>
        <w:t> </w:t>
      </w:r>
      <w:r>
        <w:rPr>
          <w:rFonts w:ascii="宋体" w:eastAsia="宋体" w:hAnsi="宋体" w:cs="宋体"/>
          <w:color w:val="000000"/>
          <w:spacing w:val="3"/>
          <w:w w:val="100"/>
          <w:position w:val="3"/>
          <w:sz w:val="19"/>
          <w:u w:val="none"/>
        </w:rPr>
        <w:t>观察有无机械杂质</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水和沉淀物</w:t>
      </w:r>
      <w:r>
        <w:rPr>
          <w:rFonts w:ascii="Microsoft YaHei UI" w:hAnsi="Microsoft YaHei UI" w:cs="Microsoft YaHei UI"/>
          <w:color w:val="000000"/>
          <w:spacing w:val="3"/>
          <w:w w:val="100"/>
          <w:position w:val="3"/>
          <w:sz w:val="19"/>
          <w:u w:val="none"/>
        </w:rPr>
        <w:t>。</w:t>
      </w:r>
    </w:p>
    <w:p>
      <w:pPr>
        <w:spacing w:before="0" w:after="0" w:line="312" w:lineRule="exact"/>
        <w:ind w:left="60" w:firstLine="429"/>
        <w:jc w:val="left"/>
      </w:pPr>
      <w:r>
        <w:rPr>
          <w:rFonts w:ascii="Microsoft YaHei UI" w:hAnsi="Microsoft YaHei UI" w:cs="Microsoft YaHei UI"/>
          <w:color w:val="000000"/>
          <w:spacing w:val="0"/>
          <w:w w:val="186"/>
          <w:position w:val="0"/>
          <w:sz w:val="19"/>
          <w:u w:val="none"/>
        </w:rPr>
        <w:t>b)</w:t>
      </w:r>
      <w:r>
        <w:rPr>
          <w:rFonts w:ascii="Calibri" w:hAnsi="Calibri" w:cs="Calibri"/>
          <w:color w:val="000000"/>
          <w:spacing w:val="0"/>
          <w:w w:val="248"/>
          <w:sz w:val="19"/>
          <w:u w:val="none"/>
        </w:rPr>
        <w:t> </w:t>
      </w:r>
      <w:r>
        <w:rPr>
          <w:rFonts w:ascii="宋体" w:eastAsia="宋体" w:hAnsi="宋体" w:cs="宋体"/>
          <w:color w:val="000000"/>
          <w:spacing w:val="3"/>
          <w:w w:val="100"/>
          <w:position w:val="3"/>
          <w:sz w:val="19"/>
          <w:u w:val="none"/>
        </w:rPr>
        <w:t>观察是否有分层</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气泡以及不同样品间有无明显差异</w:t>
      </w:r>
      <w:r>
        <w:rPr>
          <w:rFonts w:ascii="Microsoft YaHei UI" w:hAnsi="Microsoft YaHei UI" w:cs="Microsoft YaHei UI"/>
          <w:color w:val="000000"/>
          <w:spacing w:val="0"/>
          <w:w w:val="423"/>
          <w:position w:val="3"/>
          <w:sz w:val="19"/>
          <w:u w:val="none"/>
        </w:rPr>
        <w:t>;</w:t>
      </w:r>
    </w:p>
    <w:p>
      <w:pPr>
        <w:spacing w:before="0" w:after="0" w:line="312" w:lineRule="exact"/>
        <w:ind w:left="60" w:firstLine="417"/>
        <w:jc w:val="left"/>
      </w:pPr>
      <w:r>
        <w:rPr>
          <w:rFonts w:ascii="Microsoft YaHei UI" w:hAnsi="Microsoft YaHei UI" w:cs="Microsoft YaHei UI"/>
          <w:color w:val="000000"/>
          <w:spacing w:val="0"/>
          <w:w w:val="210"/>
          <w:position w:val="0"/>
          <w:sz w:val="19"/>
          <w:u w:val="none"/>
        </w:rPr>
        <w:t>c)</w:t>
      </w:r>
      <w:r>
        <w:rPr>
          <w:rFonts w:ascii="Calibri" w:hAnsi="Calibri" w:cs="Calibri"/>
          <w:color w:val="000000"/>
          <w:spacing w:val="0"/>
          <w:w w:val="302"/>
          <w:sz w:val="19"/>
          <w:u w:val="none"/>
        </w:rPr>
        <w:t> </w:t>
      </w:r>
      <w:r>
        <w:rPr>
          <w:rFonts w:ascii="宋体" w:eastAsia="宋体" w:hAnsi="宋体" w:cs="宋体"/>
          <w:color w:val="000000"/>
          <w:spacing w:val="3"/>
          <w:w w:val="100"/>
          <w:position w:val="3"/>
          <w:sz w:val="19"/>
          <w:u w:val="none"/>
        </w:rPr>
        <w:t>嗅闻是否有刺激性异味</w:t>
      </w:r>
      <w:r>
        <w:rPr>
          <w:rFonts w:ascii="Microsoft YaHei UI" w:hAnsi="Microsoft YaHei UI" w:cs="Microsoft YaHei UI"/>
          <w:color w:val="000000"/>
          <w:spacing w:val="3"/>
          <w:w w:val="100"/>
          <w:position w:val="3"/>
          <w:sz w:val="19"/>
          <w:u w:val="none"/>
        </w:rPr>
        <w:t>。</w:t>
      </w:r>
    </w:p>
    <w:p>
      <w:pPr>
        <w:tabs>
          <w:tab w:val="left" w:pos="764"/>
        </w:tabs>
        <w:spacing w:before="0" w:after="0" w:line="311" w:lineRule="exact"/>
        <w:ind w:left="60" w:firstLine="0"/>
        <w:jc w:val="left"/>
      </w:pPr>
      <w:r>
        <w:rPr>
          <w:spacing w:val="3"/>
        </w:rPr>
        <w:pict>
          <v:shape id="wondershare_283" o:spid="_x0000_s1126" type="#_x0000_t202" style="width:104.8pt;height:21.3pt;margin-top:335.65pt;margin-left:69.25pt;mso-height-relative:page;mso-position-horizontal-relative:page;mso-position-vertical-relative:page;mso-width-relative:page;position:absolute;z-index:-251554816" coordsize="21600,21600" filled="f" stroked="f">
            <v:stroke joinstyle="miter"/>
            <v:textbox inset="0,0,0,0">
              <w:txbxContent>
                <w:p>
                  <w:pPr>
                    <w:tabs>
                      <w:tab w:val="left" w:pos="1333"/>
                    </w:tabs>
                    <w:autoSpaceDE w:val="0"/>
                    <w:autoSpaceDN w:val="0"/>
                    <w:adjustRightInd w:val="0"/>
                    <w:spacing w:before="0" w:after="0" w:line="327" w:lineRule="exact"/>
                    <w:jc w:val="left"/>
                  </w:pPr>
                  <w:r>
                    <w:rPr>
                      <w:rFonts w:cs="Calibri"/>
                      <w:w w:val="100"/>
                    </w:rPr>
                    <w:tab/>
                  </w:r>
                  <w:r>
                    <w:rPr>
                      <w:rFonts w:ascii="Microsoft YaHei UI" w:hAnsi="Microsoft YaHei UI" w:cs="Microsoft YaHei UI"/>
                      <w:color w:val="000000"/>
                      <w:spacing w:val="0"/>
                      <w:w w:val="174"/>
                      <w:position w:val="0"/>
                      <w:sz w:val="19"/>
                      <w:u w:val="none"/>
                    </w:rPr>
                    <w:t>1112</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如存在</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200"/>
          <w:position w:val="0"/>
          <w:sz w:val="19"/>
          <w:u w:val="none"/>
        </w:rPr>
        <w:t>a)</w:t>
      </w:r>
      <w:r>
        <w:rPr>
          <w:rFonts w:ascii="宋体" w:eastAsia="宋体" w:hAnsi="宋体" w:cs="宋体"/>
          <w:color w:val="000000"/>
          <w:spacing w:val="3"/>
          <w:w w:val="100"/>
          <w:position w:val="3"/>
          <w:sz w:val="19"/>
          <w:u w:val="none"/>
        </w:rPr>
        <w:t>中列举的异常情况</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则需进行对应项目的检测</w:t>
      </w:r>
      <w:r>
        <w:rPr>
          <w:rFonts w:ascii="Microsoft YaHei UI" w:hAnsi="Microsoft YaHei UI" w:cs="Microsoft YaHei UI"/>
          <w:color w:val="000000"/>
          <w:spacing w:val="3"/>
          <w:w w:val="100"/>
          <w:position w:val="3"/>
          <w:sz w:val="19"/>
          <w:u w:val="none"/>
        </w:rPr>
        <w:t>。</w:t>
      </w:r>
    </w:p>
    <w:p>
      <w:pPr>
        <w:spacing w:before="0" w:after="0" w:line="312" w:lineRule="exact"/>
        <w:ind w:left="60" w:firstLine="0"/>
        <w:jc w:val="left"/>
      </w:pPr>
      <w:r>
        <w:pict>
          <v:shape id="wondershare_349" o:spid="_x0000_s1127" type="#_x0000_t202" style="width:332.9pt;height:21.3pt;margin-top:351.25pt;margin-left:69.35pt;mso-height-relative:page;mso-position-horizontal-relative:page;mso-position-vertical-relative:page;mso-width-relative:page;position:absolute;z-index:-251553792" coordsize="21600,21600" filled="f" stroked="f">
            <v:stroke joinstyle="miter"/>
            <v:textbox inset="0,0,0,0">
              <w:txbxContent>
                <w:p>
                  <w:pPr>
                    <w:tabs>
                      <w:tab w:val="left" w:pos="1327"/>
                      <w:tab w:val="left" w:pos="2308"/>
                      <w:tab w:val="left" w:pos="5465"/>
                      <w:tab w:val="left" w:pos="6065"/>
                    </w:tabs>
                    <w:autoSpaceDE w:val="0"/>
                    <w:autoSpaceDN w:val="0"/>
                    <w:adjustRightInd w:val="0"/>
                    <w:spacing w:before="0" w:after="0" w:line="319" w:lineRule="exact"/>
                    <w:jc w:val="left"/>
                  </w:pPr>
                  <w:r>
                    <w:rPr>
                      <w:rFonts w:ascii="Microsoft YaHei UI" w:hAnsi="Microsoft YaHei UI" w:cs="Microsoft YaHei UI"/>
                      <w:color w:val="000000"/>
                      <w:spacing w:val="0"/>
                      <w:w w:val="174"/>
                      <w:position w:val="0"/>
                      <w:sz w:val="19"/>
                      <w:u w:val="none"/>
                    </w:rPr>
                    <w:t>13</w:t>
                  </w:r>
                  <w:r>
                    <w:rPr>
                      <w:rFonts w:cs="Calibri"/>
                      <w:spacing w:val="0"/>
                      <w:w w:val="100"/>
                    </w:rPr>
                    <w:tab/>
                  </w:r>
                  <w:r>
                    <w:rPr>
                      <w:rFonts w:ascii="Microsoft YaHei UI" w:hAnsi="Microsoft YaHei UI" w:cs="Microsoft YaHei UI"/>
                      <w:color w:val="000000"/>
                      <w:spacing w:val="0"/>
                      <w:w w:val="174"/>
                      <w:position w:val="0"/>
                      <w:sz w:val="19"/>
                      <w:u w:val="none"/>
                    </w:rPr>
                    <w:t>11</w:t>
                  </w:r>
                  <w:r>
                    <w:rPr>
                      <w:rFonts w:cs="Calibri"/>
                      <w:spacing w:val="0"/>
                      <w:w w:val="100"/>
                    </w:rPr>
                    <w:tab/>
                  </w:r>
                  <w:r>
                    <w:rPr>
                      <w:rFonts w:ascii="Microsoft YaHei UI" w:hAnsi="Microsoft YaHei UI" w:cs="Microsoft YaHei UI"/>
                      <w:color w:val="000000"/>
                      <w:spacing w:val="0"/>
                      <w:w w:val="174"/>
                      <w:position w:val="0"/>
                      <w:sz w:val="19"/>
                      <w:u w:val="none"/>
                    </w:rPr>
                    <w:t>11</w:t>
                  </w:r>
                  <w:r>
                    <w:rPr>
                      <w:rFonts w:cs="Calibri"/>
                      <w:spacing w:val="3"/>
                      <w:w w:val="100"/>
                    </w:rPr>
                    <w:tab/>
                  </w:r>
                  <w:r>
                    <w:rPr>
                      <w:rFonts w:ascii="Microsoft YaHei UI" w:hAnsi="Microsoft YaHei UI" w:cs="Microsoft YaHei UI"/>
                      <w:color w:val="000000"/>
                      <w:spacing w:val="0"/>
                      <w:w w:val="174"/>
                      <w:position w:val="0"/>
                      <w:sz w:val="19"/>
                      <w:u w:val="none"/>
                    </w:rPr>
                    <w:t>3</w:t>
                  </w:r>
                  <w:r>
                    <w:rPr>
                      <w:rFonts w:cs="Calibri"/>
                      <w:spacing w:val="3"/>
                      <w:w w:val="100"/>
                    </w:rPr>
                    <w:tab/>
                  </w:r>
                  <w:r>
                    <w:rPr>
                      <w:rFonts w:ascii="Microsoft YaHei UI" w:hAnsi="Microsoft YaHei UI" w:cs="Microsoft YaHei UI"/>
                      <w:color w:val="000000"/>
                      <w:spacing w:val="0"/>
                      <w:w w:val="174"/>
                      <w:position w:val="0"/>
                      <w:sz w:val="19"/>
                      <w:u w:val="none"/>
                    </w:rPr>
                    <w:t>4</w:t>
                  </w:r>
                </w:p>
              </w:txbxContent>
            </v:textbox>
          </v:shape>
        </w:pict>
      </w:r>
      <w:r>
        <w:pict>
          <v:shape id="wondershare_366" o:spid="_x0000_s1128" type="#_x0000_t202" style="width:29.7pt;height:18.9pt;margin-top:376.55pt;margin-left:69.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ascii="Calibri" w:hAnsi="Calibri" w:cs="Calibri"/>
          <w:color w:val="000000"/>
          <w:spacing w:val="0"/>
          <w:w w:val="318"/>
          <w:sz w:val="24"/>
          <w:u w:val="none"/>
        </w:rPr>
        <w:t> </w:t>
      </w:r>
      <w:r>
        <w:rPr>
          <w:rFonts w:ascii="宋体" w:eastAsia="宋体" w:hAnsi="宋体" w:cs="宋体"/>
          <w:color w:val="000000"/>
          <w:spacing w:val="3"/>
          <w:w w:val="100"/>
          <w:position w:val="3"/>
          <w:sz w:val="19"/>
          <w:u w:val="none"/>
        </w:rPr>
        <w:t>如存在</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186"/>
          <w:position w:val="0"/>
          <w:sz w:val="19"/>
          <w:u w:val="none"/>
        </w:rPr>
        <w:t>b)</w:t>
      </w:r>
      <w:r>
        <w:rPr>
          <w:rFonts w:ascii="宋体" w:eastAsia="宋体" w:hAnsi="宋体" w:cs="宋体"/>
          <w:color w:val="000000"/>
          <w:spacing w:val="3"/>
          <w:w w:val="100"/>
          <w:position w:val="3"/>
          <w:sz w:val="19"/>
          <w:u w:val="none"/>
        </w:rPr>
        <w:t>和</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210"/>
          <w:position w:val="0"/>
          <w:sz w:val="19"/>
          <w:u w:val="none"/>
        </w:rPr>
        <w:t>c)</w:t>
      </w:r>
      <w:r>
        <w:rPr>
          <w:rFonts w:ascii="宋体" w:eastAsia="宋体" w:hAnsi="宋体" w:cs="宋体"/>
          <w:color w:val="000000"/>
          <w:spacing w:val="3"/>
          <w:w w:val="100"/>
          <w:position w:val="3"/>
          <w:sz w:val="19"/>
          <w:u w:val="none"/>
        </w:rPr>
        <w:t>列举的异常情况</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则需按照</w:t>
      </w:r>
      <w:r>
        <w:rPr>
          <w:rFonts w:ascii="Microsoft YaHei UI" w:hAnsi="Microsoft YaHei UI" w:cs="Microsoft YaHei UI"/>
          <w:color w:val="000000"/>
          <w:spacing w:val="0"/>
          <w:w w:val="223"/>
          <w:position w:val="0"/>
          <w:sz w:val="19"/>
          <w:u w:val="none"/>
        </w:rPr>
        <w:t>6.</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及</w:t>
      </w:r>
      <w:r>
        <w:rPr>
          <w:rFonts w:ascii="Calibri" w:hAnsi="Calibri" w:cs="Calibri"/>
          <w:color w:val="000000"/>
          <w:spacing w:val="-16"/>
          <w:w w:val="100"/>
          <w:sz w:val="19"/>
          <w:u w:val="none"/>
        </w:rPr>
        <w:t> </w:t>
      </w:r>
      <w:r>
        <w:rPr>
          <w:rFonts w:ascii="Microsoft YaHei UI" w:hAnsi="Microsoft YaHei UI" w:cs="Microsoft YaHei UI"/>
          <w:color w:val="000000"/>
          <w:spacing w:val="0"/>
          <w:w w:val="223"/>
          <w:position w:val="0"/>
          <w:sz w:val="19"/>
          <w:u w:val="none"/>
        </w:rPr>
        <w:t>6.</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分别进行馏程分析和成分分析</w:t>
      </w:r>
      <w:r>
        <w:rPr>
          <w:rFonts w:ascii="Microsoft YaHei UI" w:hAnsi="Microsoft YaHei UI" w:cs="Microsoft YaHei UI"/>
          <w:color w:val="000000"/>
          <w:spacing w:val="3"/>
          <w:w w:val="100"/>
          <w:position w:val="3"/>
          <w:sz w:val="19"/>
          <w:u w:val="none"/>
        </w:rPr>
        <w:t>。</w:t>
      </w:r>
    </w:p>
    <w:p>
      <w:pPr>
        <w:tabs>
          <w:tab w:val="left" w:pos="596"/>
        </w:tabs>
        <w:spacing w:before="0" w:after="0" w:line="466" w:lineRule="exact"/>
        <w:ind w:left="60" w:firstLine="0"/>
        <w:jc w:val="left"/>
      </w:pP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4"/>
          <w:sz w:val="19"/>
          <w:u w:val="none"/>
        </w:rPr>
        <w:t>产品指标检测</w:t>
      </w:r>
    </w:p>
    <w:p>
      <w:pPr>
        <w:tabs>
          <w:tab w:val="left" w:pos="770"/>
        </w:tabs>
        <w:spacing w:before="0" w:after="0" w:line="472" w:lineRule="exact"/>
        <w:ind w:left="60" w:firstLine="0"/>
        <w:jc w:val="left"/>
      </w:pPr>
      <w:r>
        <w:pict>
          <v:shape id="wondershare_378" o:spid="_x0000_s1129" type="#_x0000_t202" style="width:38.1pt;height:18.9pt;margin-top:400.15pt;margin-left:69.2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21</w:t>
                  </w:r>
                </w:p>
              </w:txbxContent>
            </v:textbox>
          </v:shape>
        </w:pict>
      </w:r>
      <w:r>
        <w:pict>
          <v:shape id="wondershare_468" o:spid="_x0000_s1130" type="#_x0000_t202" style="width:56.85pt;height:22.85pt;margin-top:412pt;margin-left:492.1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358" w:lineRule="exact"/>
                    <w:jc w:val="left"/>
                  </w:pPr>
                  <w:r>
                    <w:rPr>
                      <w:rFonts w:ascii="Microsoft YaHei UI" w:hAnsi="Microsoft YaHei UI" w:cs="Microsoft YaHei UI"/>
                      <w:color w:val="000000"/>
                      <w:spacing w:val="0"/>
                      <w:w w:val="174"/>
                      <w:position w:val="0"/>
                      <w:sz w:val="19"/>
                      <w:u w:val="none"/>
                    </w:rPr>
                    <w:t>3</w:t>
                  </w:r>
                  <w:r>
                    <w:rPr>
                      <w:rFonts w:ascii="Microsoft YaHei UI" w:hAnsi="Microsoft YaHei UI" w:cs="Microsoft YaHei UI"/>
                      <w:color w:val="000000"/>
                      <w:spacing w:val="3"/>
                      <w:w w:val="100"/>
                      <w:position w:val="3"/>
                      <w:sz w:val="19"/>
                      <w:u w:val="none"/>
                    </w:rPr>
                    <w:t>、</w:t>
                  </w:r>
                  <w:r>
                    <w:rPr>
                      <w:rFonts w:ascii="Calibri" w:hAnsi="Calibri" w:cs="Calibri"/>
                      <w:color w:val="000000"/>
                      <w:spacing w:val="-9"/>
                      <w:w w:val="100"/>
                      <w:sz w:val="19"/>
                      <w:u w:val="none"/>
                    </w:rPr>
                    <w:t> </w:t>
                  </w:r>
                  <w:r>
                    <w:rPr>
                      <w:rFonts w:ascii="Microsoft YaHei UI" w:hAnsi="Microsoft YaHei UI" w:cs="Microsoft YaHei UI"/>
                      <w:color w:val="000000"/>
                      <w:spacing w:val="0"/>
                      <w:w w:val="116"/>
                      <w:position w:val="0"/>
                      <w:sz w:val="19"/>
                      <w:u w:val="none"/>
                    </w:rPr>
                    <w:t>4、</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如申报油品有产品标准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则按照产品标准要求的指标和检验方法进行分析</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如检测结果符合产</w:t>
      </w:r>
    </w:p>
    <w:p>
      <w:pPr>
        <w:spacing w:before="0" w:after="0" w:line="309" w:lineRule="exact"/>
        <w:ind w:left="60" w:firstLine="52"/>
        <w:jc w:val="left"/>
      </w:pPr>
      <w:r>
        <w:rPr>
          <w:rFonts w:ascii="宋体" w:eastAsia="宋体" w:hAnsi="宋体" w:cs="宋体"/>
          <w:color w:val="000000"/>
          <w:spacing w:val="3"/>
          <w:w w:val="100"/>
          <w:position w:val="3"/>
          <w:sz w:val="19"/>
          <w:u w:val="none"/>
        </w:rPr>
        <w:t>品标准的限值要求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则进行来源和用途分析</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如检测结果不符合产品标准的限值要求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则按照</w:t>
      </w:r>
      <w:r>
        <w:rPr>
          <w:rFonts w:ascii="Microsoft YaHei UI" w:hAnsi="Microsoft YaHei UI" w:cs="Microsoft YaHei UI"/>
          <w:color w:val="000000"/>
          <w:spacing w:val="0"/>
          <w:w w:val="223"/>
          <w:position w:val="0"/>
          <w:sz w:val="19"/>
          <w:u w:val="none"/>
        </w:rPr>
        <w:t>6.</w:t>
      </w:r>
      <w:r>
        <w:rPr>
          <w:rFonts w:ascii="Calibri" w:hAnsi="Calibri" w:cs="Calibri"/>
          <w:color w:val="000000"/>
          <w:spacing w:val="-9"/>
          <w:w w:val="100"/>
          <w:sz w:val="19"/>
          <w:u w:val="none"/>
        </w:rPr>
        <w:t> </w:t>
      </w:r>
      <w:r>
        <w:rPr>
          <w:rFonts w:ascii="Microsoft YaHei UI" w:hAnsi="Microsoft YaHei UI" w:cs="Microsoft YaHei UI"/>
          <w:color w:val="000000"/>
          <w:spacing w:val="0"/>
          <w:w w:val="223"/>
          <w:position w:val="0"/>
          <w:sz w:val="19"/>
          <w:u w:val="none"/>
        </w:rPr>
        <w:t>6.</w:t>
      </w:r>
    </w:p>
    <w:p>
      <w:pPr>
        <w:spacing w:before="0" w:after="0" w:line="312" w:lineRule="exact"/>
        <w:ind w:left="60" w:firstLine="0"/>
        <w:jc w:val="left"/>
      </w:pPr>
      <w:r>
        <w:rPr>
          <w:spacing w:val="3"/>
        </w:rPr>
        <w:pict>
          <v:shape id="wondershare_472" o:spid="_x0000_s1131" type="#_x0000_t202" style="width:29.7pt;height:21.3pt;margin-top:429.15pt;margin-left:69.2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327" w:lineRule="exact"/>
                    <w:jc w:val="left"/>
                  </w:pPr>
                  <w:r>
                    <w:rPr>
                      <w:rFonts w:ascii="Microsoft YaHei UI" w:hAnsi="Microsoft YaHei UI" w:cs="Microsoft YaHei UI"/>
                      <w:color w:val="000000"/>
                      <w:spacing w:val="0"/>
                      <w:w w:val="174"/>
                      <w:position w:val="0"/>
                      <w:sz w:val="19"/>
                      <w:u w:val="none"/>
                    </w:rPr>
                    <w:t>5</w:t>
                  </w:r>
                </w:p>
              </w:txbxContent>
            </v:textbox>
          </v:shape>
        </w:pict>
      </w:r>
      <w:r>
        <w:rPr>
          <w:rFonts w:ascii="Microsoft YaHei UI" w:hAnsi="Microsoft YaHei UI" w:cs="Microsoft YaHei UI"/>
          <w:color w:val="000000"/>
          <w:spacing w:val="0"/>
          <w:w w:val="223"/>
          <w:position w:val="0"/>
          <w:sz w:val="19"/>
          <w:u w:val="none"/>
        </w:rPr>
        <w:t>6.</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进行相关项目的检测</w:t>
      </w:r>
      <w:r>
        <w:rPr>
          <w:rFonts w:ascii="Microsoft YaHei UI" w:hAnsi="Microsoft YaHei UI" w:cs="Microsoft YaHei UI"/>
          <w:color w:val="000000"/>
          <w:spacing w:val="3"/>
          <w:w w:val="100"/>
          <w:position w:val="3"/>
          <w:sz w:val="19"/>
          <w:u w:val="none"/>
        </w:rPr>
        <w:t>。</w:t>
      </w:r>
    </w:p>
    <w:p>
      <w:pPr>
        <w:tabs>
          <w:tab w:val="left" w:pos="764"/>
        </w:tabs>
        <w:spacing w:before="0" w:after="0" w:line="311" w:lineRule="exact"/>
        <w:ind w:left="60" w:firstLine="0"/>
        <w:jc w:val="left"/>
      </w:pPr>
      <w:r>
        <w:rPr>
          <w:spacing w:val="3"/>
        </w:rPr>
        <w:pict>
          <v:shape id="wondershare_513" o:spid="_x0000_s1132" type="#_x0000_t202" style="width:244.3pt;height:22.85pt;margin-top:443.15pt;margin-left:69.25pt;mso-height-relative:page;mso-position-horizontal-relative:page;mso-position-vertical-relative:page;mso-width-relative:page;position:absolute;z-index:-251548672" coordsize="21600,21600" filled="f" stroked="f">
            <v:stroke joinstyle="miter"/>
            <v:textbox inset="0,0,0,0">
              <w:txbxContent>
                <w:p>
                  <w:pPr>
                    <w:tabs>
                      <w:tab w:val="left" w:pos="3534"/>
                    </w:tabs>
                    <w:autoSpaceDE w:val="0"/>
                    <w:autoSpaceDN w:val="0"/>
                    <w:adjustRightInd w:val="0"/>
                    <w:spacing w:before="0" w:after="0" w:line="358" w:lineRule="exact"/>
                    <w:jc w:val="left"/>
                  </w:pPr>
                  <w:r>
                    <w:rPr>
                      <w:rFonts w:cs="Calibri"/>
                      <w:w w:val="100"/>
                    </w:rPr>
                    <w:tab/>
                  </w:r>
                  <w:r>
                    <w:rPr>
                      <w:rFonts w:ascii="Microsoft YaHei UI" w:hAnsi="Microsoft YaHei UI" w:cs="Microsoft YaHei UI"/>
                      <w:color w:val="000000"/>
                      <w:spacing w:val="0"/>
                      <w:w w:val="174"/>
                      <w:position w:val="0"/>
                      <w:sz w:val="19"/>
                      <w:u w:val="none"/>
                    </w:rPr>
                    <w:t>3</w:t>
                  </w:r>
                  <w:r>
                    <w:rPr>
                      <w:rFonts w:ascii="Microsoft YaHei UI" w:hAnsi="Microsoft YaHei UI" w:cs="Microsoft YaHei UI"/>
                      <w:color w:val="000000"/>
                      <w:spacing w:val="3"/>
                      <w:w w:val="100"/>
                      <w:position w:val="3"/>
                      <w:sz w:val="19"/>
                      <w:u w:val="none"/>
                    </w:rPr>
                    <w:t>、</w:t>
                  </w:r>
                  <w:r>
                    <w:rPr>
                      <w:rFonts w:ascii="Calibri" w:hAnsi="Calibri" w:cs="Calibri"/>
                      <w:color w:val="000000"/>
                      <w:spacing w:val="-16"/>
                      <w:w w:val="100"/>
                      <w:sz w:val="19"/>
                      <w:u w:val="none"/>
                    </w:rPr>
                    <w:t> </w:t>
                  </w:r>
                  <w:r>
                    <w:rPr>
                      <w:rFonts w:ascii="Microsoft YaHei UI" w:hAnsi="Microsoft YaHei UI" w:cs="Microsoft YaHei UI"/>
                      <w:color w:val="000000"/>
                      <w:spacing w:val="0"/>
                      <w:w w:val="116"/>
                      <w:position w:val="0"/>
                      <w:sz w:val="19"/>
                      <w:u w:val="none"/>
                    </w:rPr>
                    <w:t>4、</w:t>
                  </w:r>
                  <w:r>
                    <w:rPr>
                      <w:rFonts w:ascii="Calibri" w:hAnsi="Calibri" w:cs="Calibri"/>
                      <w:color w:val="000000"/>
                      <w:spacing w:val="-14"/>
                      <w:w w:val="100"/>
                      <w:sz w:val="19"/>
                      <w:u w:val="none"/>
                    </w:rPr>
                    <w:t> </w:t>
                  </w:r>
                  <w:r>
                    <w:rPr>
                      <w:rFonts w:ascii="Microsoft YaHei UI" w:hAnsi="Microsoft YaHei UI" w:cs="Microsoft YaHei UI"/>
                      <w:color w:val="000000"/>
                      <w:spacing w:val="0"/>
                      <w:w w:val="174"/>
                      <w:position w:val="0"/>
                      <w:sz w:val="19"/>
                      <w:u w:val="none"/>
                    </w:rPr>
                    <w:t>522</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如申报油品无产品标准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则按照</w:t>
      </w:r>
      <w:r>
        <w:rPr>
          <w:rFonts w:ascii="Microsoft YaHei UI" w:hAnsi="Microsoft YaHei UI" w:cs="Microsoft YaHei UI"/>
          <w:color w:val="000000"/>
          <w:spacing w:val="0"/>
          <w:w w:val="223"/>
          <w:position w:val="0"/>
          <w:sz w:val="19"/>
          <w:u w:val="none"/>
        </w:rPr>
        <w:t>6.</w:t>
      </w:r>
      <w:r>
        <w:rPr>
          <w:rFonts w:ascii="Calibri" w:hAnsi="Calibri" w:cs="Calibri"/>
          <w:color w:val="000000"/>
          <w:spacing w:val="-16"/>
          <w:w w:val="100"/>
          <w:sz w:val="19"/>
          <w:u w:val="none"/>
        </w:rPr>
        <w:t> </w:t>
      </w:r>
      <w:r>
        <w:rPr>
          <w:rFonts w:ascii="Microsoft YaHei UI" w:hAnsi="Microsoft YaHei UI" w:cs="Microsoft YaHei UI"/>
          <w:color w:val="000000"/>
          <w:spacing w:val="0"/>
          <w:w w:val="223"/>
          <w:position w:val="0"/>
          <w:sz w:val="19"/>
          <w:u w:val="none"/>
        </w:rPr>
        <w:t>6.</w:t>
      </w:r>
      <w:r>
        <w:rPr>
          <w:rFonts w:ascii="Calibri" w:hAnsi="Calibri" w:cs="Calibri"/>
          <w:color w:val="000000"/>
          <w:spacing w:val="-16"/>
          <w:w w:val="100"/>
          <w:sz w:val="19"/>
          <w:u w:val="none"/>
        </w:rPr>
        <w:t> </w:t>
      </w:r>
      <w:r>
        <w:rPr>
          <w:rFonts w:ascii="Microsoft YaHei UI" w:hAnsi="Microsoft YaHei UI" w:cs="Microsoft YaHei UI"/>
          <w:color w:val="000000"/>
          <w:spacing w:val="0"/>
          <w:w w:val="223"/>
          <w:position w:val="0"/>
          <w:sz w:val="19"/>
          <w:u w:val="none"/>
        </w:rPr>
        <w:t>6.</w:t>
      </w:r>
      <w:r>
        <w:rPr>
          <w:rFonts w:ascii="Calibri" w:hAnsi="Calibri" w:cs="Calibri"/>
          <w:color w:val="000000"/>
          <w:spacing w:val="-10"/>
          <w:w w:val="100"/>
          <w:sz w:val="19"/>
          <w:u w:val="none"/>
        </w:rPr>
        <w:t> </w:t>
      </w:r>
      <w:r>
        <w:rPr>
          <w:rFonts w:ascii="宋体" w:eastAsia="宋体" w:hAnsi="宋体" w:cs="宋体"/>
          <w:color w:val="000000"/>
          <w:spacing w:val="3"/>
          <w:w w:val="100"/>
          <w:position w:val="3"/>
          <w:sz w:val="19"/>
          <w:u w:val="none"/>
        </w:rPr>
        <w:t>进行相关项目的检测</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以确定油</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品</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的</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主</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要</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成</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分</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及</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其</w:t>
      </w:r>
    </w:p>
    <w:p>
      <w:pPr>
        <w:spacing w:before="0" w:after="0" w:line="281" w:lineRule="exact"/>
        <w:ind w:left="60" w:firstLine="52"/>
        <w:jc w:val="left"/>
      </w:pPr>
      <w:r>
        <w:rPr>
          <w:rFonts w:ascii="宋体" w:eastAsia="宋体" w:hAnsi="宋体" w:cs="宋体"/>
          <w:color w:val="000000"/>
          <w:spacing w:val="10"/>
          <w:w w:val="100"/>
          <w:position w:val="0"/>
          <w:sz w:val="19"/>
          <w:u w:val="none"/>
        </w:rPr>
        <w:t>来源</w:t>
      </w:r>
      <w:r>
        <w:rPr>
          <w:rFonts w:ascii="Microsoft YaHei UI" w:hAnsi="Microsoft YaHei UI" w:cs="Microsoft YaHei UI"/>
          <w:color w:val="000000"/>
          <w:spacing w:val="3"/>
          <w:w w:val="100"/>
          <w:position w:val="0"/>
          <w:sz w:val="19"/>
          <w:u w:val="none"/>
        </w:rPr>
        <w:t>。</w:t>
      </w:r>
    </w:p>
    <w:p>
      <w:pPr>
        <w:spacing w:before="0" w:after="0" w:line="170" w:lineRule="exact"/>
        <w:ind w:left="60" w:firstLine="52"/>
      </w:pPr>
    </w:p>
    <w:p>
      <w:pPr>
        <w:tabs>
          <w:tab w:val="left" w:pos="596"/>
        </w:tabs>
        <w:spacing w:before="0" w:after="0" w:line="327" w:lineRule="exact"/>
        <w:ind w:left="60" w:firstLine="0"/>
        <w:jc w:val="left"/>
      </w:pPr>
      <w:r>
        <w:rPr>
          <w:spacing w:val="0"/>
        </w:rPr>
        <w:pict>
          <v:shape id="wondershare_541" o:spid="_x0000_s1133" type="#_x0000_t202" style="width:29.7pt;height:18.9pt;margin-top:485.6pt;margin-left:69.2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3</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4"/>
          <w:sz w:val="19"/>
          <w:u w:val="none"/>
        </w:rPr>
        <w:t>馏程分析</w:t>
      </w:r>
    </w:p>
    <w:p>
      <w:pPr>
        <w:spacing w:before="0" w:after="0" w:line="472" w:lineRule="exact"/>
        <w:ind w:left="60" w:firstLine="472"/>
        <w:jc w:val="left"/>
      </w:pPr>
      <w:r>
        <w:rPr>
          <w:spacing w:val="0"/>
        </w:rPr>
        <w:pict>
          <v:shape id="wondershare_587" o:spid="_x0000_s1134" type="#_x0000_t202" style="width:87.7pt;height:21.3pt;margin-top:507.2pt;margin-left:381.05pt;mso-height-relative:page;mso-position-horizontal-relative:page;mso-position-vertical-relative:page;mso-width-relative:page;position:absolute;z-index:-251546624" coordsize="21600,21600" filled="f" stroked="f">
            <v:stroke joinstyle="miter"/>
            <v:textbox inset="0,0,0,0">
              <w:txbxContent>
                <w:p>
                  <w:pPr>
                    <w:tabs>
                      <w:tab w:val="left" w:pos="992"/>
                    </w:tabs>
                    <w:autoSpaceDE w:val="0"/>
                    <w:autoSpaceDN w:val="0"/>
                    <w:adjustRightInd w:val="0"/>
                    <w:spacing w:before="0" w:after="0" w:line="327" w:lineRule="exact"/>
                    <w:jc w:val="left"/>
                  </w:pPr>
                  <w:r>
                    <w:rPr>
                      <w:rFonts w:ascii="Microsoft YaHei UI" w:hAnsi="Microsoft YaHei UI" w:cs="Microsoft YaHei UI"/>
                      <w:color w:val="000000"/>
                      <w:spacing w:val="0"/>
                      <w:w w:val="174"/>
                      <w:position w:val="0"/>
                      <w:sz w:val="19"/>
                      <w:u w:val="none"/>
                    </w:rPr>
                    <w:t>11</w:t>
                  </w:r>
                  <w:r>
                    <w:rPr>
                      <w:rFonts w:cs="Calibri"/>
                      <w:spacing w:val="3"/>
                      <w:w w:val="100"/>
                    </w:rPr>
                    <w:tab/>
                  </w:r>
                  <w:r>
                    <w:rPr>
                      <w:rFonts w:ascii="Microsoft YaHei UI" w:hAnsi="Microsoft YaHei UI" w:cs="Microsoft YaHei UI"/>
                      <w:color w:val="000000"/>
                      <w:spacing w:val="0"/>
                      <w:w w:val="174"/>
                      <w:position w:val="0"/>
                      <w:sz w:val="19"/>
                      <w:u w:val="none"/>
                    </w:rPr>
                    <w:t>11</w:t>
                  </w:r>
                </w:p>
              </w:txbxContent>
            </v:textbox>
          </v:shape>
        </w:pict>
      </w:r>
      <w:r>
        <w:rPr>
          <w:rFonts w:ascii="宋体" w:eastAsia="宋体" w:hAnsi="宋体" w:cs="宋体"/>
          <w:color w:val="000000"/>
          <w:spacing w:val="3"/>
          <w:w w:val="100"/>
          <w:position w:val="3"/>
          <w:sz w:val="19"/>
          <w:u w:val="none"/>
        </w:rPr>
        <w:t>如难以确定油品来源属性及是否混有其他油品成分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或样品存在</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186"/>
          <w:position w:val="0"/>
          <w:sz w:val="19"/>
          <w:u w:val="none"/>
        </w:rPr>
        <w:t>b)</w:t>
      </w:r>
      <w:r>
        <w:rPr>
          <w:rFonts w:ascii="宋体" w:eastAsia="宋体" w:hAnsi="宋体" w:cs="宋体"/>
          <w:color w:val="000000"/>
          <w:spacing w:val="3"/>
          <w:w w:val="100"/>
          <w:position w:val="3"/>
          <w:sz w:val="19"/>
          <w:u w:val="none"/>
        </w:rPr>
        <w:t>和</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212"/>
          <w:position w:val="0"/>
          <w:sz w:val="19"/>
          <w:u w:val="none"/>
        </w:rPr>
        <w:t>c)</w:t>
      </w:r>
      <w:r>
        <w:rPr>
          <w:rFonts w:ascii="宋体" w:eastAsia="宋体" w:hAnsi="宋体" w:cs="宋体"/>
          <w:color w:val="000000"/>
          <w:spacing w:val="3"/>
          <w:w w:val="100"/>
          <w:position w:val="3"/>
          <w:sz w:val="19"/>
          <w:u w:val="none"/>
        </w:rPr>
        <w:t>列举的异常情</w:t>
      </w:r>
    </w:p>
    <w:p>
      <w:pPr>
        <w:spacing w:before="0" w:after="0" w:line="278" w:lineRule="exact"/>
        <w:ind w:left="60" w:firstLine="52"/>
        <w:jc w:val="left"/>
      </w:pPr>
      <w:r>
        <w:rPr>
          <w:rFonts w:ascii="宋体" w:eastAsia="宋体" w:hAnsi="宋体" w:cs="宋体"/>
          <w:color w:val="000000"/>
          <w:spacing w:val="3"/>
          <w:w w:val="100"/>
          <w:position w:val="0"/>
          <w:sz w:val="19"/>
          <w:u w:val="none"/>
        </w:rPr>
        <w:t>况</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需对样品进行馏程分析</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通过馏程测定判断油品组成中轻质和重质</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成</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分</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的</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大</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致</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含</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量</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作</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为</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区</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别</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不</w:t>
      </w:r>
      <w:r>
        <w:rPr>
          <w:rFonts w:ascii="Calibri" w:hAnsi="Calibri" w:cs="Calibri"/>
          <w:color w:val="000000"/>
          <w:spacing w:val="-22"/>
          <w:w w:val="100"/>
          <w:sz w:val="19"/>
          <w:u w:val="none"/>
        </w:rPr>
        <w:t> </w:t>
      </w:r>
      <w:r>
        <w:rPr>
          <w:rFonts w:ascii="宋体" w:eastAsia="宋体" w:hAnsi="宋体" w:cs="宋体"/>
          <w:color w:val="000000"/>
          <w:spacing w:val="3"/>
          <w:w w:val="100"/>
          <w:position w:val="0"/>
          <w:sz w:val="19"/>
          <w:u w:val="none"/>
        </w:rPr>
        <w:t>同</w:t>
      </w:r>
    </w:p>
    <w:p>
      <w:pPr>
        <w:spacing w:before="0" w:after="0" w:line="312" w:lineRule="exact"/>
        <w:ind w:left="60" w:firstLine="52"/>
        <w:jc w:val="left"/>
      </w:pPr>
      <w:r>
        <w:rPr>
          <w:rFonts w:ascii="宋体" w:eastAsia="宋体" w:hAnsi="宋体" w:cs="宋体"/>
          <w:color w:val="000000"/>
          <w:spacing w:val="16"/>
          <w:w w:val="100"/>
          <w:position w:val="0"/>
          <w:sz w:val="19"/>
          <w:u w:val="none"/>
        </w:rPr>
        <w:t>油品的重要指标</w:t>
      </w:r>
      <w:r>
        <w:rPr>
          <w:rFonts w:ascii="Microsoft YaHei UI" w:hAnsi="Microsoft YaHei UI" w:cs="Microsoft YaHei UI"/>
          <w:color w:val="000000"/>
          <w:spacing w:val="3"/>
          <w:w w:val="100"/>
          <w:position w:val="0"/>
          <w:sz w:val="19"/>
          <w:u w:val="none"/>
        </w:rPr>
        <w:t>。</w:t>
      </w:r>
    </w:p>
    <w:p>
      <w:pPr>
        <w:spacing w:before="0" w:after="0" w:line="170" w:lineRule="exact"/>
        <w:ind w:left="60" w:firstLine="52"/>
      </w:pPr>
    </w:p>
    <w:p>
      <w:pPr>
        <w:tabs>
          <w:tab w:val="left" w:pos="596"/>
        </w:tabs>
        <w:spacing w:before="0" w:after="0" w:line="327" w:lineRule="exact"/>
        <w:ind w:left="60" w:firstLine="0"/>
        <w:jc w:val="left"/>
      </w:pPr>
      <w:r>
        <w:rPr>
          <w:spacing w:val="3"/>
        </w:rPr>
        <w:pict>
          <v:shape id="wondershare_651" o:spid="_x0000_s1135" type="#_x0000_t202" style="width:29.7pt;height:18.9pt;margin-top:563.55pt;margin-left:69.2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4</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成分分析</w:t>
      </w:r>
    </w:p>
    <w:p>
      <w:pPr>
        <w:spacing w:before="0" w:after="0" w:line="472" w:lineRule="exact"/>
        <w:ind w:left="60" w:firstLine="472"/>
        <w:jc w:val="left"/>
      </w:pPr>
      <w:r>
        <w:rPr>
          <w:spacing w:val="3"/>
        </w:rPr>
        <w:pict>
          <v:shape id="wondershare_697" o:spid="_x0000_s1136" type="#_x0000_t202" style="width:87.7pt;height:21.3pt;margin-top:585.1pt;margin-left:381.05pt;mso-height-relative:page;mso-position-horizontal-relative:page;mso-position-vertical-relative:page;mso-width-relative:page;position:absolute;z-index:-251544576" coordsize="21600,21600" filled="f" stroked="f">
            <v:stroke joinstyle="miter"/>
            <v:textbox inset="0,0,0,0">
              <w:txbxContent>
                <w:p>
                  <w:pPr>
                    <w:tabs>
                      <w:tab w:val="left" w:pos="992"/>
                    </w:tabs>
                    <w:autoSpaceDE w:val="0"/>
                    <w:autoSpaceDN w:val="0"/>
                    <w:adjustRightInd w:val="0"/>
                    <w:spacing w:before="0" w:after="0" w:line="327" w:lineRule="exact"/>
                    <w:jc w:val="left"/>
                  </w:pPr>
                  <w:r>
                    <w:rPr>
                      <w:rFonts w:ascii="Microsoft YaHei UI" w:hAnsi="Microsoft YaHei UI" w:cs="Microsoft YaHei UI"/>
                      <w:color w:val="000000"/>
                      <w:spacing w:val="0"/>
                      <w:w w:val="174"/>
                      <w:position w:val="0"/>
                      <w:sz w:val="19"/>
                      <w:u w:val="none"/>
                    </w:rPr>
                    <w:t>11</w:t>
                  </w:r>
                  <w:r>
                    <w:rPr>
                      <w:rFonts w:cs="Calibri"/>
                      <w:spacing w:val="3"/>
                      <w:w w:val="100"/>
                    </w:rPr>
                    <w:tab/>
                  </w:r>
                  <w:r>
                    <w:rPr>
                      <w:rFonts w:ascii="Microsoft YaHei UI" w:hAnsi="Microsoft YaHei UI" w:cs="Microsoft YaHei UI"/>
                      <w:color w:val="000000"/>
                      <w:spacing w:val="0"/>
                      <w:w w:val="174"/>
                      <w:position w:val="0"/>
                      <w:sz w:val="19"/>
                      <w:u w:val="none"/>
                    </w:rPr>
                    <w:t>11</w:t>
                  </w:r>
                </w:p>
              </w:txbxContent>
            </v:textbox>
          </v:shape>
        </w:pict>
      </w:r>
      <w:r>
        <w:rPr>
          <w:rFonts w:ascii="宋体" w:eastAsia="宋体" w:hAnsi="宋体" w:cs="宋体"/>
          <w:color w:val="000000"/>
          <w:spacing w:val="3"/>
          <w:w w:val="100"/>
          <w:position w:val="3"/>
          <w:sz w:val="19"/>
          <w:u w:val="none"/>
        </w:rPr>
        <w:t>如难以确定油品来源属性及是否混有其他油品成分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或样品存在</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186"/>
          <w:position w:val="0"/>
          <w:sz w:val="19"/>
          <w:u w:val="none"/>
        </w:rPr>
        <w:t>b)</w:t>
      </w:r>
      <w:r>
        <w:rPr>
          <w:rFonts w:ascii="宋体" w:eastAsia="宋体" w:hAnsi="宋体" w:cs="宋体"/>
          <w:color w:val="000000"/>
          <w:spacing w:val="3"/>
          <w:w w:val="100"/>
          <w:position w:val="3"/>
          <w:sz w:val="19"/>
          <w:u w:val="none"/>
        </w:rPr>
        <w:t>和</w:t>
      </w:r>
      <w:r>
        <w:rPr>
          <w:rFonts w:ascii="Microsoft YaHei UI" w:hAnsi="Microsoft YaHei UI" w:cs="Microsoft YaHei UI"/>
          <w:color w:val="000000"/>
          <w:spacing w:val="0"/>
          <w:w w:val="223"/>
          <w:position w:val="0"/>
          <w:sz w:val="19"/>
          <w:u w:val="none"/>
        </w:rPr>
        <w:t>6.</w:t>
      </w:r>
      <w:r>
        <w:rPr>
          <w:rFonts w:ascii="Microsoft YaHei UI" w:hAnsi="Microsoft YaHei UI" w:cs="Microsoft YaHei UI"/>
          <w:color w:val="000000"/>
          <w:spacing w:val="0"/>
          <w:w w:val="423"/>
          <w:position w:val="0"/>
          <w:sz w:val="19"/>
          <w:u w:val="none"/>
        </w:rPr>
        <w:t>.</w:t>
      </w:r>
      <w:r>
        <w:rPr>
          <w:rFonts w:ascii="Microsoft YaHei UI" w:hAnsi="Microsoft YaHei UI" w:cs="Microsoft YaHei UI"/>
          <w:color w:val="000000"/>
          <w:spacing w:val="0"/>
          <w:w w:val="212"/>
          <w:position w:val="0"/>
          <w:sz w:val="19"/>
          <w:u w:val="none"/>
        </w:rPr>
        <w:t>c)</w:t>
      </w:r>
      <w:r>
        <w:rPr>
          <w:rFonts w:ascii="宋体" w:eastAsia="宋体" w:hAnsi="宋体" w:cs="宋体"/>
          <w:color w:val="000000"/>
          <w:spacing w:val="3"/>
          <w:w w:val="100"/>
          <w:position w:val="3"/>
          <w:sz w:val="19"/>
          <w:u w:val="none"/>
        </w:rPr>
        <w:t>列举的异常情</w:t>
      </w:r>
    </w:p>
    <w:p>
      <w:pPr>
        <w:spacing w:before="0" w:after="0" w:line="278" w:lineRule="exact"/>
        <w:ind w:left="60" w:firstLine="52"/>
        <w:jc w:val="left"/>
      </w:pPr>
      <w:r>
        <w:rPr>
          <w:rFonts w:ascii="宋体" w:eastAsia="宋体" w:hAnsi="宋体" w:cs="宋体"/>
          <w:color w:val="000000"/>
          <w:spacing w:val="3"/>
          <w:w w:val="100"/>
          <w:position w:val="0"/>
          <w:sz w:val="19"/>
          <w:u w:val="none"/>
        </w:rPr>
        <w:t>况</w:t>
      </w:r>
      <w:r>
        <w:rPr>
          <w:rFonts w:ascii="Calibri" w:hAnsi="Calibri" w:cs="Calibri"/>
          <w:color w:val="000000"/>
          <w:spacing w:val="0"/>
          <w:w w:val="28"/>
          <w:sz w:val="24"/>
          <w:u w:val="none"/>
        </w:rPr>
        <w:t> </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需对样品进行成分分析</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作为区别不同油品的重要指标</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一般情况下</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应重点分析有机成分</w:t>
      </w:r>
      <w:r>
        <w:rPr>
          <w:rFonts w:ascii="Microsoft YaHei UI" w:hAnsi="Microsoft YaHei UI" w:cs="Microsoft YaHei UI"/>
          <w:color w:val="000000"/>
          <w:spacing w:val="3"/>
          <w:w w:val="100"/>
          <w:position w:val="0"/>
          <w:sz w:val="19"/>
          <w:u w:val="none"/>
        </w:rPr>
        <w:t>。</w:t>
      </w:r>
    </w:p>
    <w:p>
      <w:pPr>
        <w:spacing w:before="0" w:after="0" w:line="170" w:lineRule="exact"/>
        <w:ind w:left="60" w:firstLine="52"/>
      </w:pPr>
    </w:p>
    <w:p>
      <w:pPr>
        <w:tabs>
          <w:tab w:val="left" w:pos="596"/>
        </w:tabs>
        <w:spacing w:before="0" w:after="0" w:line="327" w:lineRule="exact"/>
        <w:ind w:left="60" w:firstLine="0"/>
        <w:jc w:val="left"/>
      </w:pPr>
      <w:r>
        <w:rPr>
          <w:spacing w:val="3"/>
        </w:rPr>
        <w:pict>
          <v:shape id="wondershare_751" o:spid="_x0000_s1137" type="#_x0000_t202" style="width:29.7pt;height:18.9pt;margin-top:625.85pt;margin-left:69.2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5</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其他分析</w:t>
      </w:r>
    </w:p>
    <w:p>
      <w:pPr>
        <w:spacing w:before="0" w:after="0" w:line="441" w:lineRule="exact"/>
        <w:ind w:left="60" w:firstLine="472"/>
        <w:jc w:val="left"/>
      </w:pPr>
      <w:r>
        <w:pict>
          <v:shape id="wondershare_837" o:spid="_x0000_s1138" type="#_x0000_t202" style="width:210.05pt;height:21.3pt;margin-top:662.85pt;margin-left:187.45pt;mso-height-relative:page;mso-position-horizontal-relative:page;mso-position-vertical-relative:page;mso-width-relative:page;position:absolute;z-index:-251542528" coordsize="21600,21600" filled="f" stroked="f">
            <v:stroke joinstyle="miter"/>
            <v:textbox inset="0,0,0,0">
              <w:txbxContent>
                <w:p>
                  <w:pPr>
                    <w:tabs>
                      <w:tab w:val="left" w:pos="1846"/>
                      <w:tab w:val="left" w:pos="3608"/>
                    </w:tabs>
                    <w:autoSpaceDE w:val="0"/>
                    <w:autoSpaceDN w:val="0"/>
                    <w:adjustRightInd w:val="0"/>
                    <w:spacing w:before="0" w:after="0" w:line="327" w:lineRule="exact"/>
                    <w:jc w:val="left"/>
                  </w:pPr>
                  <w:r>
                    <w:rPr>
                      <w:rFonts w:ascii="Microsoft YaHei UI" w:hAnsi="Microsoft YaHei UI" w:cs="Microsoft YaHei UI"/>
                      <w:color w:val="000000"/>
                      <w:spacing w:val="0"/>
                      <w:w w:val="166"/>
                      <w:position w:val="0"/>
                      <w:sz w:val="19"/>
                      <w:u w:val="none"/>
                    </w:rPr>
                    <w:t>P</w:t>
                  </w:r>
                  <w:r>
                    <w:rPr>
                      <w:rFonts w:cs="Calibri"/>
                      <w:spacing w:val="3"/>
                      <w:w w:val="100"/>
                    </w:rPr>
                    <w:tab/>
                  </w:r>
                  <w:r>
                    <w:rPr>
                      <w:rFonts w:ascii="Microsoft YaHei UI" w:hAnsi="Microsoft YaHei UI" w:cs="Microsoft YaHei UI"/>
                      <w:color w:val="000000"/>
                      <w:spacing w:val="0"/>
                      <w:w w:val="166"/>
                      <w:position w:val="0"/>
                      <w:sz w:val="19"/>
                      <w:u w:val="none"/>
                    </w:rPr>
                    <w:t>P</w:t>
                  </w:r>
                  <w:r>
                    <w:rPr>
                      <w:rFonts w:cs="Calibri"/>
                      <w:spacing w:val="3"/>
                      <w:w w:val="100"/>
                    </w:rPr>
                    <w:tab/>
                  </w:r>
                  <w:r>
                    <w:rPr>
                      <w:rFonts w:ascii="Microsoft YaHei UI" w:hAnsi="Microsoft YaHei UI" w:cs="Microsoft YaHei UI"/>
                      <w:color w:val="000000"/>
                      <w:spacing w:val="0"/>
                      <w:w w:val="166"/>
                      <w:position w:val="0"/>
                      <w:sz w:val="19"/>
                      <w:u w:val="none"/>
                    </w:rPr>
                    <w:t>P</w:t>
                  </w:r>
                </w:p>
              </w:txbxContent>
            </v:textbox>
          </v:shape>
        </w:pict>
      </w:r>
      <w:r>
        <w:rPr>
          <w:rFonts w:ascii="宋体" w:eastAsia="宋体" w:hAnsi="宋体" w:cs="宋体"/>
          <w:color w:val="000000"/>
          <w:spacing w:val="3"/>
          <w:w w:val="100"/>
          <w:position w:val="0"/>
          <w:sz w:val="19"/>
          <w:u w:val="none"/>
        </w:rPr>
        <w:t>如上述检测仍无法确定油品来</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源</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属</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性</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及</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是</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否</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混</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有</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其</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他</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油</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品</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成</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分</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可</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以</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进</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行</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钙</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锌</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其</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他</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无</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机</w:t>
      </w:r>
      <w:r>
        <w:rPr>
          <w:rFonts w:ascii="Calibri" w:hAnsi="Calibri" w:cs="Calibri"/>
          <w:color w:val="000000"/>
          <w:spacing w:val="-20"/>
          <w:w w:val="100"/>
          <w:sz w:val="19"/>
          <w:u w:val="none"/>
        </w:rPr>
        <w:t> </w:t>
      </w:r>
      <w:r>
        <w:rPr>
          <w:rFonts w:ascii="宋体" w:eastAsia="宋体" w:hAnsi="宋体" w:cs="宋体"/>
          <w:color w:val="000000"/>
          <w:spacing w:val="3"/>
          <w:w w:val="100"/>
          <w:position w:val="0"/>
          <w:sz w:val="19"/>
          <w:u w:val="none"/>
        </w:rPr>
        <w:t>元</w:t>
      </w:r>
    </w:p>
    <w:p>
      <w:pPr>
        <w:spacing w:before="0" w:after="0" w:line="340" w:lineRule="exact"/>
        <w:ind w:left="60" w:firstLine="52"/>
        <w:jc w:val="left"/>
      </w:pPr>
      <w:r>
        <w:rPr>
          <w:rFonts w:ascii="宋体" w:eastAsia="宋体" w:hAnsi="宋体" w:cs="宋体"/>
          <w:color w:val="000000"/>
          <w:spacing w:val="3"/>
          <w:w w:val="100"/>
          <w:position w:val="3"/>
          <w:sz w:val="19"/>
          <w:u w:val="none"/>
        </w:rPr>
        <w:t>素</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灰分</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清洁度</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多氯联苯</w:t>
      </w:r>
      <w:r>
        <w:rPr>
          <w:rFonts w:ascii="Microsoft YaHei UI" w:hAnsi="Microsoft YaHei UI" w:cs="Microsoft YaHei UI"/>
          <w:color w:val="000000"/>
          <w:spacing w:val="0"/>
          <w:w w:val="305"/>
          <w:position w:val="3"/>
          <w:sz w:val="19"/>
          <w:u w:val="none"/>
        </w:rPr>
        <w:t>(</w:t>
      </w:r>
      <w:r>
        <w:rPr>
          <w:rFonts w:ascii="Microsoft YaHei UI" w:hAnsi="Microsoft YaHei UI" w:cs="Microsoft YaHei UI"/>
          <w:color w:val="000000"/>
          <w:spacing w:val="18"/>
          <w:w w:val="100"/>
          <w:position w:val="0"/>
          <w:sz w:val="19"/>
          <w:u w:val="none"/>
        </w:rPr>
        <w:t>CBs)、</w:t>
      </w:r>
      <w:r>
        <w:rPr>
          <w:rFonts w:ascii="宋体" w:eastAsia="宋体" w:hAnsi="宋体" w:cs="宋体"/>
          <w:color w:val="000000"/>
          <w:spacing w:val="3"/>
          <w:w w:val="100"/>
          <w:position w:val="3"/>
          <w:sz w:val="19"/>
          <w:u w:val="none"/>
        </w:rPr>
        <w:t>多氯三联苯</w:t>
      </w:r>
      <w:r>
        <w:rPr>
          <w:rFonts w:ascii="Microsoft YaHei UI" w:hAnsi="Microsoft YaHei UI" w:cs="Microsoft YaHei UI"/>
          <w:color w:val="000000"/>
          <w:spacing w:val="0"/>
          <w:w w:val="305"/>
          <w:position w:val="3"/>
          <w:sz w:val="19"/>
          <w:u w:val="none"/>
        </w:rPr>
        <w:t>(</w:t>
      </w:r>
      <w:r>
        <w:rPr>
          <w:rFonts w:ascii="Microsoft YaHei UI" w:hAnsi="Microsoft YaHei UI" w:cs="Microsoft YaHei UI"/>
          <w:color w:val="000000"/>
          <w:spacing w:val="0"/>
          <w:w w:val="154"/>
          <w:position w:val="0"/>
          <w:sz w:val="19"/>
          <w:u w:val="none"/>
        </w:rPr>
        <w:t>CTs)</w:t>
      </w:r>
      <w:r>
        <w:rPr>
          <w:rFonts w:ascii="宋体" w:eastAsia="宋体" w:hAnsi="宋体" w:cs="宋体"/>
          <w:color w:val="000000"/>
          <w:spacing w:val="3"/>
          <w:w w:val="100"/>
          <w:position w:val="3"/>
          <w:sz w:val="19"/>
          <w:u w:val="none"/>
        </w:rPr>
        <w:t>和多溴联苯</w:t>
      </w:r>
      <w:r>
        <w:rPr>
          <w:rFonts w:ascii="Microsoft YaHei UI" w:hAnsi="Microsoft YaHei UI" w:cs="Microsoft YaHei UI"/>
          <w:color w:val="000000"/>
          <w:spacing w:val="0"/>
          <w:w w:val="305"/>
          <w:position w:val="3"/>
          <w:sz w:val="19"/>
          <w:u w:val="none"/>
        </w:rPr>
        <w:t>(</w:t>
      </w:r>
      <w:r>
        <w:rPr>
          <w:rFonts w:ascii="Microsoft YaHei UI" w:hAnsi="Microsoft YaHei UI" w:cs="Microsoft YaHei UI"/>
          <w:color w:val="000000"/>
          <w:spacing w:val="0"/>
          <w:w w:val="147"/>
          <w:position w:val="0"/>
          <w:sz w:val="19"/>
          <w:u w:val="none"/>
        </w:rPr>
        <w:t>BBs)</w:t>
      </w:r>
      <w:r>
        <w:rPr>
          <w:rFonts w:ascii="宋体" w:eastAsia="宋体" w:hAnsi="宋体" w:cs="宋体"/>
          <w:color w:val="000000"/>
          <w:spacing w:val="3"/>
          <w:w w:val="100"/>
          <w:position w:val="3"/>
          <w:sz w:val="19"/>
          <w:u w:val="none"/>
        </w:rPr>
        <w:t>等项目的分析</w:t>
      </w:r>
      <w:r>
        <w:rPr>
          <w:rFonts w:ascii="Microsoft YaHei UI" w:hAnsi="Microsoft YaHei UI" w:cs="Microsoft YaHei UI"/>
          <w:color w:val="000000"/>
          <w:spacing w:val="3"/>
          <w:w w:val="100"/>
          <w:position w:val="3"/>
          <w:sz w:val="19"/>
          <w:u w:val="none"/>
        </w:rPr>
        <w:t>。</w:t>
      </w:r>
    </w:p>
    <w:p>
      <w:pPr>
        <w:tabs>
          <w:tab w:val="left" w:pos="596"/>
        </w:tabs>
        <w:spacing w:before="0" w:after="0" w:line="466" w:lineRule="exact"/>
        <w:ind w:left="60" w:firstLine="0"/>
        <w:jc w:val="left"/>
      </w:pPr>
      <w:r>
        <w:rPr>
          <w:spacing w:val="3"/>
        </w:rPr>
        <w:pict>
          <v:shape id="wondershare_851" o:spid="_x0000_s1139" type="#_x0000_t202" style="width:29.7pt;height:18.9pt;margin-top:688.15pt;margin-left:69.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6</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4"/>
          <w:sz w:val="19"/>
          <w:u w:val="none"/>
        </w:rPr>
        <w:t>检测方法</w:t>
      </w:r>
    </w:p>
    <w:p>
      <w:pPr>
        <w:tabs>
          <w:tab w:val="left" w:pos="764"/>
        </w:tabs>
        <w:spacing w:before="0" w:after="0" w:line="472" w:lineRule="exact"/>
        <w:ind w:left="60" w:firstLine="0"/>
        <w:jc w:val="left"/>
      </w:pPr>
      <w:r>
        <w:rPr>
          <w:spacing w:val="3"/>
        </w:rPr>
        <w:pict>
          <v:shape id="wondershare_861" o:spid="_x0000_s1140" type="#_x0000_t202" style="width:38.1pt;height:18.9pt;margin-top:711.7pt;margin-left:69.2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61</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申报油品有产品标准且有指定检测方法的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使用产品标准指定的检测方法</w:t>
      </w:r>
      <w:r>
        <w:rPr>
          <w:rFonts w:ascii="Microsoft YaHei UI" w:hAnsi="Microsoft YaHei UI" w:cs="Microsoft YaHei UI"/>
          <w:color w:val="000000"/>
          <w:spacing w:val="3"/>
          <w:w w:val="100"/>
          <w:position w:val="3"/>
          <w:sz w:val="19"/>
          <w:u w:val="none"/>
        </w:rPr>
        <w:t>。</w:t>
      </w:r>
    </w:p>
    <w:p>
      <w:pPr>
        <w:tabs>
          <w:tab w:val="left" w:pos="764"/>
        </w:tabs>
        <w:spacing w:before="0" w:after="0" w:line="309" w:lineRule="exact"/>
        <w:ind w:left="60" w:firstLine="0"/>
        <w:jc w:val="left"/>
      </w:pPr>
      <w:r>
        <w:pict>
          <v:shape id="wondershare_900" o:spid="_x0000_s1141" type="#_x0000_t202" style="width:38.1pt;height:18.9pt;margin-top:727.15pt;margin-left:69.2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62</w:t>
                  </w:r>
                </w:p>
              </w:txbxContent>
            </v:textbox>
          </v:shape>
        </w:pict>
      </w:r>
      <w:r>
        <w:pict>
          <v:shape id="wondershare_945" o:spid="_x0000_s1142" type="#_x0000_t202" style="width:38.1pt;height:18.9pt;margin-top:742.75pt;margin-left:69.2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63</w:t>
                  </w:r>
                </w:p>
              </w:txbxContent>
            </v:textbox>
          </v:shape>
        </w:pict>
      </w: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申报油品无产品标准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或者有产品标准但未附检测方法的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可使用附录</w:t>
      </w:r>
      <w:r>
        <w:rPr>
          <w:rFonts w:ascii="Calibri" w:hAnsi="Calibri" w:cs="Calibri"/>
          <w:color w:val="000000"/>
          <w:spacing w:val="22"/>
          <w:w w:val="100"/>
          <w:sz w:val="19"/>
          <w:u w:val="none"/>
        </w:rPr>
        <w:t> </w:t>
      </w:r>
      <w:r>
        <w:rPr>
          <w:rFonts w:ascii="Microsoft YaHei UI" w:hAnsi="Microsoft YaHei UI" w:cs="Microsoft YaHei UI"/>
          <w:color w:val="000000"/>
          <w:spacing w:val="0"/>
          <w:w w:val="145"/>
          <w:position w:val="0"/>
          <w:sz w:val="19"/>
          <w:u w:val="none"/>
        </w:rPr>
        <w:t>A</w:t>
      </w:r>
      <w:r>
        <w:rPr>
          <w:rFonts w:ascii="Calibri" w:hAnsi="Calibri" w:cs="Calibri"/>
          <w:color w:val="000000"/>
          <w:spacing w:val="-5"/>
          <w:w w:val="100"/>
          <w:sz w:val="19"/>
          <w:u w:val="none"/>
        </w:rPr>
        <w:t> </w:t>
      </w:r>
      <w:r>
        <w:rPr>
          <w:rFonts w:ascii="宋体" w:eastAsia="宋体" w:hAnsi="宋体" w:cs="宋体"/>
          <w:color w:val="000000"/>
          <w:spacing w:val="3"/>
          <w:w w:val="100"/>
          <w:position w:val="3"/>
          <w:sz w:val="19"/>
          <w:u w:val="none"/>
        </w:rPr>
        <w:t>中的检测方法</w:t>
      </w:r>
      <w:r>
        <w:rPr>
          <w:rFonts w:ascii="Microsoft YaHei UI" w:hAnsi="Microsoft YaHei UI" w:cs="Microsoft YaHei UI"/>
          <w:color w:val="000000"/>
          <w:spacing w:val="3"/>
          <w:w w:val="100"/>
          <w:position w:val="3"/>
          <w:sz w:val="19"/>
          <w:u w:val="none"/>
        </w:rPr>
        <w:t>。</w:t>
      </w:r>
    </w:p>
    <w:p>
      <w:pPr>
        <w:tabs>
          <w:tab w:val="left" w:pos="764"/>
        </w:tabs>
        <w:spacing w:before="0" w:after="0" w:line="312" w:lineRule="exact"/>
        <w:ind w:left="60" w:firstLine="0"/>
        <w:jc w:val="left"/>
      </w:pPr>
      <w:r>
        <w:rPr>
          <w:rFonts w:ascii="Microsoft YaHei UI" w:hAnsi="Microsoft YaHei UI" w:cs="Microsoft YaHei UI"/>
          <w:color w:val="000000"/>
          <w:spacing w:val="0"/>
          <w:w w:val="174"/>
          <w:position w:val="0"/>
          <w:sz w:val="19"/>
          <w:u w:val="none"/>
        </w:rPr>
        <w:t>6</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成分分析无具体检测标准时</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通常可选择</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气</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相</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色</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谱</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液</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相</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色</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谱</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气</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相</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色</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谱</w:t>
      </w:r>
      <w:r>
        <w:rPr>
          <w:rFonts w:ascii="Microsoft YaHei UI" w:hAnsi="Microsoft YaHei UI" w:cs="Microsoft YaHei UI"/>
          <w:color w:val="000000"/>
          <w:spacing w:val="0"/>
          <w:w w:val="235"/>
          <w:position w:val="0"/>
          <w:sz w:val="19"/>
          <w:u w:val="none"/>
        </w:rPr>
        <w:t>-</w:t>
      </w:r>
      <w:r>
        <w:rPr>
          <w:rFonts w:ascii="宋体" w:eastAsia="宋体" w:hAnsi="宋体" w:cs="宋体"/>
          <w:color w:val="000000"/>
          <w:spacing w:val="3"/>
          <w:w w:val="100"/>
          <w:position w:val="3"/>
          <w:sz w:val="19"/>
          <w:u w:val="none"/>
        </w:rPr>
        <w:t>质</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谱</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法</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红</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外</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光</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谱</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等</w:t>
      </w:r>
      <w:r>
        <w:rPr>
          <w:rFonts w:ascii="Calibri" w:hAnsi="Calibri" w:cs="Calibri"/>
          <w:color w:val="000000"/>
          <w:spacing w:val="-22"/>
          <w:w w:val="100"/>
          <w:sz w:val="19"/>
          <w:u w:val="none"/>
        </w:rPr>
        <w:t> </w:t>
      </w:r>
      <w:r>
        <w:rPr>
          <w:rFonts w:ascii="宋体" w:eastAsia="宋体" w:hAnsi="宋体" w:cs="宋体"/>
          <w:color w:val="000000"/>
          <w:spacing w:val="3"/>
          <w:w w:val="100"/>
          <w:position w:val="3"/>
          <w:sz w:val="19"/>
          <w:u w:val="none"/>
        </w:rPr>
        <w:t>相</w:t>
      </w:r>
    </w:p>
    <w:p>
      <w:pPr>
        <w:spacing w:before="0" w:after="0" w:line="281" w:lineRule="exact"/>
        <w:ind w:left="60" w:firstLine="52"/>
        <w:jc w:val="left"/>
      </w:pPr>
      <w:r>
        <w:rPr>
          <w:rFonts w:ascii="宋体" w:eastAsia="宋体" w:hAnsi="宋体" w:cs="宋体"/>
          <w:color w:val="000000"/>
          <w:spacing w:val="15"/>
          <w:w w:val="100"/>
          <w:position w:val="0"/>
          <w:sz w:val="19"/>
          <w:u w:val="none"/>
        </w:rPr>
        <w:t>结合的方法</w:t>
      </w:r>
      <w:r>
        <w:rPr>
          <w:rFonts w:ascii="Microsoft YaHei UI" w:hAnsi="Microsoft YaHei UI" w:cs="Microsoft YaHei UI"/>
          <w:color w:val="000000"/>
          <w:spacing w:val="3"/>
          <w:w w:val="100"/>
          <w:position w:val="0"/>
          <w:sz w:val="19"/>
          <w:u w:val="none"/>
        </w:rPr>
        <w:t>。</w:t>
      </w:r>
    </w:p>
    <w:p>
      <w:pPr>
        <w:spacing w:before="0" w:after="0" w:line="317" w:lineRule="exact"/>
        <w:ind w:left="60" w:firstLine="270"/>
        <w:jc w:val="left"/>
        <w:sectPr>
          <w:type w:val="continuous"/>
          <w:pgSz w:w="11907" w:h="16840"/>
          <w:pgMar w:top="1040" w:right="797" w:bottom="800" w:left="1157" w:header="0" w:footer="0" w:gutter="0"/>
          <w:pgNumType w:start="14"/>
          <w:cols w:num="1" w:space="720"/>
        </w:sectPr>
      </w:pPr>
      <w:r>
        <w:rPr>
          <w:rFonts w:ascii="Microsoft YaHei UI" w:hAnsi="Microsoft YaHei UI" w:cs="Microsoft YaHei UI"/>
          <w:color w:val="000000"/>
          <w:spacing w:val="0"/>
          <w:w w:val="175"/>
          <w:position w:val="0"/>
          <w:sz w:val="16"/>
          <w:u w:val="none"/>
        </w:rPr>
        <w:t>2</w:t>
      </w:r>
    </w:p>
    <w:p>
      <w:pPr>
        <w:spacing w:before="0" w:after="0" w:line="240" w:lineRule="exact"/>
      </w:pPr>
      <w:bookmarkStart w:id="7" w:name="7"/>
      <w:bookmarkEnd w:id="7"/>
    </w:p>
    <w:p>
      <w:pPr>
        <w:spacing w:before="0" w:after="0" w:line="406" w:lineRule="exact"/>
        <w:ind w:left="214" w:firstLine="7594"/>
        <w:jc w:val="left"/>
      </w:pPr>
      <w:r>
        <w:pict>
          <v:shape id="_x0000_s2168" o:spid="_x0000_s1143" type="#_x0000_t202" style="width:68.2pt;height:39.55pt;margin-top:648.15pt;margin-left:26.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9" o:spid="_x0000_s1144" type="#_x0000_t202" style="width:68.2pt;height:39.55pt;margin-top:613.6pt;margin-left:59.8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0" o:spid="_x0000_s1145" type="#_x0000_t202" style="width:68.2pt;height:39.55pt;margin-top:579.05pt;margin-left:93.4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1" o:spid="_x0000_s1146" type="#_x0000_t202" style="width:76.6pt;height:30.9pt;margin-top:553.1pt;margin-left:127.0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2" o:spid="_x0000_s1147" type="#_x0000_t202" style="width:85pt;height:39.55pt;margin-top:518.55pt;margin-left:152.2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3" o:spid="_x0000_s1148" type="#_x0000_t202" style="width:85pt;height:39.55pt;margin-top:484pt;margin-left:185.8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4" o:spid="_x0000_s1149" type="#_x0000_t202" style="width:85pt;height:39.55pt;margin-top:449.45pt;margin-left:219.4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5" o:spid="_x0000_s1150" type="#_x0000_t202" style="width:85pt;height:39.55pt;margin-top:414.9pt;margin-left:253.0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6" o:spid="_x0000_s1151" type="#_x0000_t202" style="width:85pt;height:39.55pt;margin-top:380.3pt;margin-left:286.6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7" o:spid="_x0000_s1152" type="#_x0000_t202" style="width:85pt;height:39.55pt;margin-top:345.75pt;margin-left:320.2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8" o:spid="_x0000_s1153" type="#_x0000_t202" style="width:76.6pt;height:48.2pt;margin-top:302.55pt;margin-left:353.8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9" o:spid="_x0000_s1154" type="#_x0000_t202" style="width:68.2pt;height:39.55pt;margin-top:268pt;margin-left:395.8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0" o:spid="_x0000_s1155" type="#_x0000_t202" style="width:68.2pt;height:39.55pt;margin-top:233.45pt;margin-left:429.4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1" o:spid="_x0000_s1156" type="#_x0000_t202" style="width:68.2pt;height:39.55pt;margin-top:198.9pt;margin-left:463.0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214" w:firstLine="7594"/>
      </w:pPr>
    </w:p>
    <w:p>
      <w:pPr>
        <w:spacing w:before="0" w:after="0" w:line="240" w:lineRule="exact"/>
        <w:ind w:left="214" w:firstLine="7594"/>
      </w:pPr>
    </w:p>
    <w:p>
      <w:pPr>
        <w:spacing w:before="0" w:after="0" w:line="389" w:lineRule="exact"/>
        <w:ind w:left="214" w:firstLine="0"/>
        <w:jc w:val="left"/>
      </w:pPr>
      <w:r>
        <w:rPr>
          <w:rFonts w:ascii="Microsoft YaHei UI" w:hAnsi="Microsoft YaHei UI" w:cs="Microsoft YaHei UI"/>
          <w:color w:val="000000"/>
          <w:spacing w:val="0"/>
          <w:w w:val="174"/>
          <w:position w:val="0"/>
          <w:sz w:val="19"/>
          <w:u w:val="none"/>
        </w:rPr>
        <w:t>7</w:t>
      </w:r>
      <w:r>
        <w:rPr>
          <w:rFonts w:ascii="Calibri" w:hAnsi="Calibri" w:cs="Calibri"/>
          <w:color w:val="000000"/>
          <w:spacing w:val="0"/>
          <w:w w:val="402"/>
          <w:sz w:val="19"/>
          <w:u w:val="none"/>
        </w:rPr>
        <w:t> </w:t>
      </w:r>
      <w:r>
        <w:rPr>
          <w:rFonts w:ascii="宋体" w:eastAsia="宋体" w:hAnsi="宋体" w:cs="宋体"/>
          <w:color w:val="000000"/>
          <w:spacing w:val="16"/>
          <w:w w:val="100"/>
          <w:position w:val="4"/>
          <w:sz w:val="19"/>
          <w:u w:val="none"/>
        </w:rPr>
        <w:t>来源和用途分析</w:t>
      </w:r>
    </w:p>
    <w:p>
      <w:pPr>
        <w:spacing w:before="0" w:after="0" w:line="240" w:lineRule="exact"/>
        <w:ind w:left="214" w:firstLine="0"/>
      </w:pPr>
    </w:p>
    <w:p>
      <w:pPr>
        <w:tabs>
          <w:tab w:val="left" w:pos="747"/>
        </w:tabs>
        <w:spacing w:before="0" w:after="0" w:line="396" w:lineRule="exact"/>
        <w:ind w:left="214" w:firstLine="0"/>
        <w:jc w:val="left"/>
      </w:pPr>
      <w:r>
        <w:rPr>
          <w:spacing w:val="0"/>
        </w:rPr>
        <w:pict>
          <v:shape id="wondershare_13" o:spid="_x0000_s1157" type="#_x0000_t202" style="width:29.7pt;height:18.9pt;margin-top:145.2pt;margin-left:77.0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Microsoft YaHei UI" w:hAnsi="Microsoft YaHei UI" w:cs="Microsoft YaHei UI"/>
          <w:color w:val="000000"/>
          <w:spacing w:val="0"/>
          <w:w w:val="174"/>
          <w:position w:val="0"/>
          <w:sz w:val="19"/>
          <w:u w:val="none"/>
        </w:rPr>
        <w:t>7</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依据申报资料和文献资料</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结合样品检测结果</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比对相关产品控制标准的指标要求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推断申报油品</w:t>
      </w:r>
    </w:p>
    <w:p>
      <w:pPr>
        <w:spacing w:before="0" w:after="0" w:line="283" w:lineRule="exact"/>
        <w:ind w:left="214" w:firstLine="52"/>
        <w:jc w:val="left"/>
      </w:pPr>
      <w:r>
        <w:rPr>
          <w:rFonts w:ascii="宋体" w:eastAsia="宋体" w:hAnsi="宋体" w:cs="宋体"/>
          <w:color w:val="000000"/>
          <w:spacing w:val="16"/>
          <w:w w:val="100"/>
          <w:position w:val="0"/>
          <w:sz w:val="19"/>
          <w:u w:val="none"/>
        </w:rPr>
        <w:t>的来源和用途</w:t>
      </w:r>
      <w:r>
        <w:rPr>
          <w:rFonts w:ascii="Microsoft YaHei UI" w:hAnsi="Microsoft YaHei UI" w:cs="Microsoft YaHei UI"/>
          <w:color w:val="000000"/>
          <w:spacing w:val="3"/>
          <w:w w:val="100"/>
          <w:position w:val="0"/>
          <w:sz w:val="19"/>
          <w:u w:val="none"/>
        </w:rPr>
        <w:t>。</w:t>
      </w:r>
    </w:p>
    <w:p>
      <w:pPr>
        <w:spacing w:before="0" w:after="0" w:line="307" w:lineRule="exact"/>
        <w:ind w:left="214" w:firstLine="413"/>
        <w:jc w:val="left"/>
      </w:pPr>
      <w:r>
        <w:rPr>
          <w:rFonts w:ascii="宋体" w:eastAsia="宋体" w:hAnsi="宋体" w:cs="宋体"/>
          <w:color w:val="000000"/>
          <w:spacing w:val="3"/>
          <w:w w:val="100"/>
          <w:position w:val="4"/>
          <w:sz w:val="16"/>
          <w:u w:val="none"/>
        </w:rPr>
        <w:t>注</w:t>
      </w:r>
      <w:r>
        <w:rPr>
          <w:rFonts w:ascii="Microsoft YaHei UI" w:hAnsi="Microsoft YaHei UI" w:cs="Microsoft YaHei UI"/>
          <w:color w:val="000000"/>
          <w:spacing w:val="0"/>
          <w:w w:val="427"/>
          <w:position w:val="2"/>
          <w:sz w:val="16"/>
          <w:u w:val="none"/>
        </w:rPr>
        <w:t>:</w:t>
      </w:r>
      <w:r>
        <w:rPr>
          <w:rFonts w:ascii="宋体" w:eastAsia="宋体" w:hAnsi="宋体" w:cs="宋体"/>
          <w:color w:val="000000"/>
          <w:spacing w:val="3"/>
          <w:w w:val="100"/>
          <w:position w:val="3"/>
          <w:sz w:val="16"/>
          <w:u w:val="none"/>
        </w:rPr>
        <w:t>中国主要油品的产品控制标准见附录</w:t>
      </w:r>
      <w:r>
        <w:rPr>
          <w:rFonts w:ascii="Calibri" w:hAnsi="Calibri" w:cs="Calibri"/>
          <w:color w:val="000000"/>
          <w:spacing w:val="9"/>
          <w:w w:val="100"/>
          <w:sz w:val="16"/>
          <w:u w:val="none"/>
        </w:rPr>
        <w:t> </w:t>
      </w:r>
      <w:r>
        <w:rPr>
          <w:rFonts w:ascii="Microsoft YaHei UI" w:hAnsi="Microsoft YaHei UI" w:cs="Microsoft YaHei UI"/>
          <w:color w:val="000000"/>
          <w:spacing w:val="0"/>
          <w:w w:val="116"/>
          <w:position w:val="0"/>
          <w:sz w:val="16"/>
          <w:u w:val="none"/>
        </w:rPr>
        <w:t>B。</w:t>
      </w:r>
    </w:p>
    <w:p>
      <w:pPr>
        <w:tabs>
          <w:tab w:val="left" w:pos="747"/>
        </w:tabs>
        <w:spacing w:before="0" w:after="0" w:line="324" w:lineRule="exact"/>
        <w:ind w:left="214" w:firstLine="0"/>
        <w:jc w:val="left"/>
      </w:pPr>
      <w:r>
        <w:rPr>
          <w:spacing w:val="3"/>
        </w:rPr>
        <w:pict>
          <v:shape id="wondershare_87" o:spid="_x0000_s1158" type="#_x0000_t202" style="width:29.7pt;height:18.9pt;margin-top:190.95pt;margin-left:77.0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7</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来源分析应基于所收集的与申报油品相关的申报信息和资料信息</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包括但不限于产地</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生产商</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发</w:t>
      </w:r>
    </w:p>
    <w:p>
      <w:pPr>
        <w:spacing w:before="0" w:after="0" w:line="283" w:lineRule="exact"/>
        <w:ind w:left="214" w:firstLine="52"/>
        <w:jc w:val="left"/>
      </w:pPr>
      <w:r>
        <w:rPr>
          <w:rFonts w:ascii="宋体" w:eastAsia="宋体" w:hAnsi="宋体" w:cs="宋体"/>
          <w:color w:val="000000"/>
          <w:spacing w:val="3"/>
          <w:w w:val="100"/>
          <w:position w:val="0"/>
          <w:sz w:val="19"/>
          <w:u w:val="none"/>
        </w:rPr>
        <w:t>货方</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收货方</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数量</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重量</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价格</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规格</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生产工艺</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运输工具</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运输过程等各环节以及样品检测结果等</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应</w:t>
      </w:r>
    </w:p>
    <w:p>
      <w:pPr>
        <w:spacing w:before="0" w:after="0" w:line="314" w:lineRule="exact"/>
        <w:ind w:left="214" w:firstLine="52"/>
        <w:jc w:val="left"/>
      </w:pPr>
      <w:r>
        <w:rPr>
          <w:rFonts w:ascii="宋体" w:eastAsia="宋体" w:hAnsi="宋体" w:cs="宋体"/>
          <w:color w:val="000000"/>
          <w:spacing w:val="17"/>
          <w:w w:val="100"/>
          <w:position w:val="0"/>
          <w:sz w:val="19"/>
          <w:u w:val="none"/>
        </w:rPr>
        <w:t>重点分析样品检测结果与申报信息或资料信息不符的情况</w:t>
      </w:r>
      <w:r>
        <w:rPr>
          <w:rFonts w:ascii="Microsoft YaHei UI" w:hAnsi="Microsoft YaHei UI" w:cs="Microsoft YaHei UI"/>
          <w:color w:val="000000"/>
          <w:spacing w:val="3"/>
          <w:w w:val="100"/>
          <w:position w:val="0"/>
          <w:sz w:val="19"/>
          <w:u w:val="none"/>
        </w:rPr>
        <w:t>。</w:t>
      </w:r>
    </w:p>
    <w:p>
      <w:pPr>
        <w:tabs>
          <w:tab w:val="left" w:pos="747"/>
        </w:tabs>
        <w:spacing w:before="0" w:after="0" w:line="345" w:lineRule="exact"/>
        <w:ind w:left="214" w:firstLine="0"/>
        <w:jc w:val="left"/>
      </w:pPr>
      <w:r>
        <w:rPr>
          <w:spacing w:val="3"/>
        </w:rPr>
        <w:pict>
          <v:shape id="wondershare_208" o:spid="_x0000_s1159" type="#_x0000_t202" style="width:29.7pt;height:18.9pt;margin-top:238.1pt;margin-left:77.0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3</w:t>
                  </w:r>
                </w:p>
              </w:txbxContent>
            </v:textbox>
          </v:shape>
        </w:pict>
      </w:r>
      <w:r>
        <w:rPr>
          <w:rFonts w:ascii="Microsoft YaHei UI" w:hAnsi="Microsoft YaHei UI" w:cs="Microsoft YaHei UI"/>
          <w:color w:val="000000"/>
          <w:spacing w:val="0"/>
          <w:w w:val="174"/>
          <w:position w:val="0"/>
          <w:sz w:val="19"/>
          <w:u w:val="none"/>
        </w:rPr>
        <w:t>7</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用途分析应基于所收集的与申报油品用途相关的资料信息</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包括但不限于使用场合</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使用过程</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再</w:t>
      </w:r>
    </w:p>
    <w:p>
      <w:pPr>
        <w:spacing w:before="0" w:after="0" w:line="283" w:lineRule="exact"/>
        <w:ind w:left="214" w:firstLine="52"/>
        <w:jc w:val="left"/>
      </w:pPr>
      <w:r>
        <w:rPr>
          <w:rFonts w:ascii="宋体" w:eastAsia="宋体" w:hAnsi="宋体" w:cs="宋体"/>
          <w:color w:val="000000"/>
          <w:spacing w:val="15"/>
          <w:w w:val="100"/>
          <w:position w:val="0"/>
          <w:sz w:val="19"/>
          <w:u w:val="none"/>
        </w:rPr>
        <w:t>加工工艺等</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18"/>
          <w:w w:val="100"/>
          <w:position w:val="0"/>
          <w:sz w:val="19"/>
          <w:u w:val="none"/>
        </w:rPr>
        <w:t>应重点分析油品中的有毒有害物质环境风险以及对使用用途有明显影响的情况</w:t>
      </w:r>
      <w:r>
        <w:rPr>
          <w:rFonts w:ascii="Microsoft YaHei UI" w:hAnsi="Microsoft YaHei UI" w:cs="Microsoft YaHei UI"/>
          <w:color w:val="000000"/>
          <w:spacing w:val="3"/>
          <w:w w:val="100"/>
          <w:position w:val="0"/>
          <w:sz w:val="19"/>
          <w:u w:val="none"/>
        </w:rPr>
        <w:t>。</w:t>
      </w:r>
    </w:p>
    <w:p>
      <w:pPr>
        <w:spacing w:before="0" w:after="0" w:line="240" w:lineRule="exact"/>
        <w:ind w:left="214" w:firstLine="52"/>
      </w:pPr>
    </w:p>
    <w:p>
      <w:pPr>
        <w:spacing w:before="0" w:after="0" w:line="412" w:lineRule="exact"/>
        <w:ind w:left="214" w:firstLine="0"/>
        <w:jc w:val="left"/>
      </w:pPr>
      <w:r>
        <w:rPr>
          <w:rFonts w:ascii="Microsoft YaHei UI" w:hAnsi="Microsoft YaHei UI" w:cs="Microsoft YaHei UI"/>
          <w:color w:val="000000"/>
          <w:spacing w:val="0"/>
          <w:w w:val="174"/>
          <w:position w:val="0"/>
          <w:sz w:val="19"/>
          <w:u w:val="none"/>
        </w:rPr>
        <w:t>8</w:t>
      </w:r>
      <w:r>
        <w:rPr>
          <w:rFonts w:ascii="Calibri" w:hAnsi="Calibri" w:cs="Calibri"/>
          <w:color w:val="000000"/>
          <w:spacing w:val="0"/>
          <w:w w:val="402"/>
          <w:sz w:val="19"/>
          <w:u w:val="none"/>
        </w:rPr>
        <w:t> </w:t>
      </w:r>
      <w:r>
        <w:rPr>
          <w:rFonts w:ascii="宋体" w:eastAsia="宋体" w:hAnsi="宋体" w:cs="宋体"/>
          <w:color w:val="000000"/>
          <w:spacing w:val="14"/>
          <w:w w:val="100"/>
          <w:position w:val="4"/>
          <w:sz w:val="19"/>
          <w:u w:val="none"/>
        </w:rPr>
        <w:t>结果判定</w:t>
      </w:r>
    </w:p>
    <w:p>
      <w:pPr>
        <w:spacing w:before="0" w:after="0" w:line="240" w:lineRule="exact"/>
        <w:ind w:left="214" w:firstLine="0"/>
      </w:pPr>
    </w:p>
    <w:p>
      <w:pPr>
        <w:tabs>
          <w:tab w:val="left" w:pos="747"/>
        </w:tabs>
        <w:spacing w:before="0" w:after="0" w:line="396" w:lineRule="exact"/>
        <w:ind w:left="214" w:firstLine="0"/>
        <w:jc w:val="left"/>
      </w:pPr>
      <w:r>
        <w:rPr>
          <w:spacing w:val="3"/>
        </w:rPr>
        <w:pict>
          <v:shape id="wondershare_302" o:spid="_x0000_s1160" type="#_x0000_t202" style="width:29.7pt;height:18.9pt;margin-top:316.7pt;margin-left:77.0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Microsoft YaHei UI" w:hAnsi="Microsoft YaHei UI" w:cs="Microsoft YaHei UI"/>
          <w:color w:val="000000"/>
          <w:spacing w:val="0"/>
          <w:w w:val="174"/>
          <w:position w:val="0"/>
          <w:sz w:val="19"/>
          <w:u w:val="none"/>
        </w:rPr>
        <w:t>8</w:t>
      </w:r>
      <w:r>
        <w:rPr>
          <w:rFonts w:ascii="Microsoft YaHei UI" w:hAnsi="Microsoft YaHei UI" w:cs="Microsoft YaHei UI"/>
          <w:color w:val="000000"/>
          <w:spacing w:val="0"/>
          <w:w w:val="423"/>
          <w:position w:val="0"/>
          <w:sz w:val="19"/>
          <w:u w:val="none"/>
        </w:rPr>
        <w:t>.</w:t>
      </w:r>
      <w:r>
        <w:rPr>
          <w:rFonts w:cs="Calibri"/>
          <w:spacing w:val="18"/>
          <w:w w:val="100"/>
        </w:rPr>
        <w:tab/>
      </w:r>
      <w:r>
        <w:rPr>
          <w:rFonts w:ascii="宋体" w:eastAsia="宋体" w:hAnsi="宋体" w:cs="宋体"/>
          <w:color w:val="000000"/>
          <w:spacing w:val="3"/>
          <w:w w:val="100"/>
          <w:position w:val="3"/>
          <w:sz w:val="19"/>
          <w:u w:val="none"/>
        </w:rPr>
        <w:t>综合申报资料</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油品外观</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检测结果以及来源</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用途分析结果</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依据</w:t>
      </w:r>
      <w:r>
        <w:rPr>
          <w:rFonts w:ascii="Calibri" w:hAnsi="Calibri" w:cs="Calibri"/>
          <w:color w:val="000000"/>
          <w:spacing w:val="0"/>
          <w:w w:val="100"/>
          <w:sz w:val="19"/>
          <w:u w:val="none"/>
        </w:rPr>
        <w:t> </w:t>
      </w:r>
      <w:r>
        <w:rPr>
          <w:rFonts w:ascii="Microsoft YaHei UI" w:hAnsi="Microsoft YaHei UI" w:cs="Microsoft YaHei UI"/>
          <w:color w:val="000000"/>
          <w:spacing w:val="16"/>
          <w:w w:val="100"/>
          <w:position w:val="0"/>
          <w:sz w:val="19"/>
          <w:u w:val="none"/>
        </w:rPr>
        <w:t>GB34330</w:t>
      </w:r>
      <w:r>
        <w:rPr>
          <w:rFonts w:ascii="宋体" w:eastAsia="宋体" w:hAnsi="宋体" w:cs="宋体"/>
          <w:color w:val="000000"/>
          <w:spacing w:val="3"/>
          <w:w w:val="100"/>
          <w:position w:val="3"/>
          <w:sz w:val="19"/>
          <w:u w:val="none"/>
        </w:rPr>
        <w:t>对申报油品进行固体</w:t>
      </w:r>
    </w:p>
    <w:p>
      <w:pPr>
        <w:spacing w:before="0" w:after="0" w:line="283" w:lineRule="exact"/>
        <w:ind w:left="214" w:firstLine="52"/>
        <w:jc w:val="left"/>
      </w:pPr>
      <w:r>
        <w:rPr>
          <w:rFonts w:ascii="宋体" w:eastAsia="宋体" w:hAnsi="宋体" w:cs="宋体"/>
          <w:color w:val="000000"/>
          <w:spacing w:val="16"/>
          <w:w w:val="100"/>
          <w:position w:val="0"/>
          <w:sz w:val="19"/>
          <w:u w:val="none"/>
        </w:rPr>
        <w:t>废物属性判断</w:t>
      </w:r>
      <w:r>
        <w:rPr>
          <w:rFonts w:ascii="Microsoft YaHei UI" w:hAnsi="Microsoft YaHei UI" w:cs="Microsoft YaHei UI"/>
          <w:color w:val="000000"/>
          <w:spacing w:val="3"/>
          <w:w w:val="100"/>
          <w:position w:val="0"/>
          <w:sz w:val="19"/>
          <w:u w:val="none"/>
        </w:rPr>
        <w:t>。</w:t>
      </w:r>
    </w:p>
    <w:p>
      <w:pPr>
        <w:tabs>
          <w:tab w:val="left" w:pos="749"/>
        </w:tabs>
        <w:spacing w:before="0" w:after="0" w:line="345" w:lineRule="exact"/>
        <w:ind w:left="214" w:firstLine="0"/>
        <w:jc w:val="left"/>
      </w:pPr>
      <w:r>
        <w:rPr>
          <w:spacing w:val="3"/>
        </w:rPr>
        <w:pict>
          <v:shape id="wondershare_359" o:spid="_x0000_s1161" type="#_x0000_t202" style="width:29.7pt;height:18.9pt;margin-top:348.1pt;margin-left:77.1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8</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符合以下一种或几种情况的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判定属于固体废物</w:t>
      </w:r>
      <w:r>
        <w:rPr>
          <w:rFonts w:ascii="Microsoft YaHei UI" w:hAnsi="Microsoft YaHei UI" w:cs="Microsoft YaHei UI"/>
          <w:color w:val="000000"/>
          <w:spacing w:val="0"/>
          <w:w w:val="423"/>
          <w:position w:val="3"/>
          <w:sz w:val="19"/>
          <w:u w:val="none"/>
        </w:rPr>
        <w:t>:</w:t>
      </w:r>
    </w:p>
    <w:p>
      <w:pPr>
        <w:spacing w:before="0" w:after="0" w:line="314" w:lineRule="exact"/>
        <w:ind w:left="214" w:firstLine="419"/>
        <w:jc w:val="left"/>
      </w:pPr>
      <w:r>
        <w:rPr>
          <w:rFonts w:ascii="Microsoft YaHei UI" w:hAnsi="Microsoft YaHei UI" w:cs="Microsoft YaHei UI"/>
          <w:color w:val="000000"/>
          <w:spacing w:val="0"/>
          <w:w w:val="199"/>
          <w:position w:val="0"/>
          <w:sz w:val="19"/>
          <w:u w:val="none"/>
        </w:rPr>
        <w:t>a)</w:t>
      </w:r>
      <w:r>
        <w:rPr>
          <w:rFonts w:ascii="Calibri" w:hAnsi="Calibri" w:cs="Calibri"/>
          <w:color w:val="000000"/>
          <w:spacing w:val="0"/>
          <w:w w:val="289"/>
          <w:sz w:val="19"/>
          <w:u w:val="none"/>
        </w:rPr>
        <w:t> </w:t>
      </w:r>
      <w:r>
        <w:rPr>
          <w:rFonts w:ascii="宋体" w:eastAsia="宋体" w:hAnsi="宋体" w:cs="宋体"/>
          <w:color w:val="000000"/>
          <w:spacing w:val="3"/>
          <w:w w:val="100"/>
          <w:position w:val="3"/>
          <w:sz w:val="19"/>
          <w:u w:val="none"/>
        </w:rPr>
        <w:t>为生产过程产生的不合格品</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残次品</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废品等</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但符合我国国家标准</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地方标准及行业标准规定</w:t>
      </w:r>
    </w:p>
    <w:p>
      <w:pPr>
        <w:spacing w:before="0" w:after="0" w:line="283" w:lineRule="exact"/>
        <w:ind w:left="214" w:firstLine="879"/>
        <w:jc w:val="left"/>
      </w:pPr>
      <w:r>
        <w:rPr>
          <w:rFonts w:ascii="宋体" w:eastAsia="宋体" w:hAnsi="宋体" w:cs="宋体"/>
          <w:color w:val="000000"/>
          <w:spacing w:val="16"/>
          <w:w w:val="100"/>
          <w:position w:val="0"/>
          <w:sz w:val="19"/>
          <w:u w:val="none"/>
        </w:rPr>
        <w:t>可继续使用的除外</w:t>
      </w:r>
      <w:r>
        <w:rPr>
          <w:rFonts w:ascii="Microsoft YaHei UI" w:hAnsi="Microsoft YaHei UI" w:cs="Microsoft YaHei UI"/>
          <w:color w:val="000000"/>
          <w:spacing w:val="0"/>
          <w:w w:val="423"/>
          <w:position w:val="0"/>
          <w:sz w:val="19"/>
          <w:u w:val="none"/>
        </w:rPr>
        <w:t>;</w:t>
      </w:r>
    </w:p>
    <w:p>
      <w:pPr>
        <w:spacing w:before="0" w:after="0" w:line="345" w:lineRule="exact"/>
        <w:ind w:left="214" w:firstLine="429"/>
        <w:jc w:val="left"/>
      </w:pPr>
      <w:r>
        <w:rPr>
          <w:rFonts w:ascii="Microsoft YaHei UI" w:hAnsi="Microsoft YaHei UI" w:cs="Microsoft YaHei UI"/>
          <w:color w:val="000000"/>
          <w:spacing w:val="0"/>
          <w:w w:val="186"/>
          <w:position w:val="0"/>
          <w:sz w:val="19"/>
          <w:u w:val="none"/>
        </w:rPr>
        <w:t>b)</w:t>
      </w:r>
      <w:r>
        <w:rPr>
          <w:rFonts w:ascii="Calibri" w:hAnsi="Calibri" w:cs="Calibri"/>
          <w:color w:val="000000"/>
          <w:spacing w:val="0"/>
          <w:w w:val="244"/>
          <w:sz w:val="19"/>
          <w:u w:val="none"/>
        </w:rPr>
        <w:t> </w:t>
      </w:r>
      <w:r>
        <w:rPr>
          <w:rFonts w:ascii="宋体" w:eastAsia="宋体" w:hAnsi="宋体" w:cs="宋体"/>
          <w:color w:val="000000"/>
          <w:spacing w:val="3"/>
          <w:w w:val="100"/>
          <w:position w:val="3"/>
          <w:sz w:val="19"/>
          <w:u w:val="none"/>
        </w:rPr>
        <w:t>掺入</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混杂无用或已用过的废油</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洗舱油水或有害物质</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油品质量无法满足使用要求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而不能流</w:t>
      </w:r>
    </w:p>
    <w:p>
      <w:pPr>
        <w:spacing w:before="0" w:after="0" w:line="283" w:lineRule="exact"/>
        <w:ind w:left="214" w:firstLine="879"/>
        <w:jc w:val="left"/>
      </w:pPr>
      <w:r>
        <w:rPr>
          <w:rFonts w:ascii="宋体" w:eastAsia="宋体" w:hAnsi="宋体" w:cs="宋体"/>
          <w:color w:val="000000"/>
          <w:spacing w:val="17"/>
          <w:w w:val="100"/>
          <w:position w:val="0"/>
          <w:sz w:val="19"/>
          <w:u w:val="none"/>
        </w:rPr>
        <w:t>入中国市场或者不能按照原用途使用的油品</w:t>
      </w:r>
      <w:r>
        <w:rPr>
          <w:rFonts w:ascii="Microsoft YaHei UI" w:hAnsi="Microsoft YaHei UI" w:cs="Microsoft YaHei UI"/>
          <w:color w:val="000000"/>
          <w:spacing w:val="0"/>
          <w:w w:val="423"/>
          <w:position w:val="0"/>
          <w:sz w:val="19"/>
          <w:u w:val="none"/>
        </w:rPr>
        <w:t>;</w:t>
      </w:r>
    </w:p>
    <w:p>
      <w:pPr>
        <w:spacing w:before="0" w:after="0" w:line="345" w:lineRule="exact"/>
        <w:ind w:left="214" w:firstLine="417"/>
        <w:jc w:val="left"/>
      </w:pPr>
      <w:r>
        <w:rPr>
          <w:rFonts w:ascii="Microsoft YaHei UI" w:hAnsi="Microsoft YaHei UI" w:cs="Microsoft YaHei UI"/>
          <w:color w:val="000000"/>
          <w:spacing w:val="0"/>
          <w:w w:val="210"/>
          <w:position w:val="0"/>
          <w:sz w:val="19"/>
          <w:u w:val="none"/>
        </w:rPr>
        <w:t>c)</w:t>
      </w:r>
      <w:r>
        <w:rPr>
          <w:rFonts w:ascii="Calibri" w:hAnsi="Calibri" w:cs="Calibri"/>
          <w:color w:val="000000"/>
          <w:spacing w:val="0"/>
          <w:w w:val="298"/>
          <w:sz w:val="19"/>
          <w:u w:val="none"/>
        </w:rPr>
        <w:t> </w:t>
      </w:r>
      <w:r>
        <w:rPr>
          <w:rFonts w:ascii="宋体" w:eastAsia="宋体" w:hAnsi="宋体" w:cs="宋体"/>
          <w:color w:val="000000"/>
          <w:spacing w:val="3"/>
          <w:w w:val="100"/>
          <w:position w:val="3"/>
          <w:sz w:val="19"/>
          <w:u w:val="none"/>
        </w:rPr>
        <w:t>使用过程中产生</w:t>
      </w:r>
      <w:r>
        <w:rPr>
          <w:rFonts w:ascii="Calibri" w:hAnsi="Calibri" w:cs="Calibri"/>
          <w:color w:val="000000"/>
          <w:spacing w:val="-20"/>
          <w:w w:val="100"/>
          <w:sz w:val="19"/>
          <w:u w:val="none"/>
        </w:rPr>
        <w:t> </w:t>
      </w:r>
      <w:r>
        <w:rPr>
          <w:rFonts w:ascii="宋体" w:eastAsia="宋体" w:hAnsi="宋体" w:cs="宋体"/>
          <w:color w:val="000000"/>
          <w:spacing w:val="3"/>
          <w:w w:val="100"/>
          <w:position w:val="3"/>
          <w:sz w:val="19"/>
          <w:u w:val="none"/>
        </w:rPr>
        <w:t>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因</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使</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用</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寿</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命</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到</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期</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油</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品</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质</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量</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无</w:t>
      </w:r>
      <w:r>
        <w:rPr>
          <w:rFonts w:ascii="Calibri" w:hAnsi="Calibri" w:cs="Calibri"/>
          <w:color w:val="000000"/>
          <w:spacing w:val="-18"/>
          <w:w w:val="100"/>
          <w:sz w:val="19"/>
          <w:u w:val="none"/>
        </w:rPr>
        <w:t> </w:t>
      </w:r>
      <w:r>
        <w:rPr>
          <w:rFonts w:ascii="宋体" w:eastAsia="宋体" w:hAnsi="宋体" w:cs="宋体"/>
          <w:color w:val="000000"/>
          <w:spacing w:val="3"/>
          <w:w w:val="100"/>
          <w:position w:val="3"/>
          <w:sz w:val="19"/>
          <w:u w:val="none"/>
        </w:rPr>
        <w:t>法</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满</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足</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使</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用</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要</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求</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等</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原</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因</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不</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能</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继</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续</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使</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用</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的</w:t>
      </w:r>
    </w:p>
    <w:p>
      <w:pPr>
        <w:spacing w:before="0" w:after="0" w:line="283" w:lineRule="exact"/>
        <w:ind w:left="214" w:firstLine="879"/>
        <w:jc w:val="left"/>
      </w:pPr>
      <w:r>
        <w:rPr>
          <w:rFonts w:ascii="宋体" w:eastAsia="宋体" w:hAnsi="宋体" w:cs="宋体"/>
          <w:color w:val="000000"/>
          <w:spacing w:val="10"/>
          <w:w w:val="100"/>
          <w:position w:val="0"/>
          <w:sz w:val="19"/>
          <w:u w:val="none"/>
        </w:rPr>
        <w:t>油品</w:t>
      </w:r>
      <w:r>
        <w:rPr>
          <w:rFonts w:ascii="Microsoft YaHei UI" w:hAnsi="Microsoft YaHei UI" w:cs="Microsoft YaHei UI"/>
          <w:color w:val="000000"/>
          <w:spacing w:val="0"/>
          <w:w w:val="423"/>
          <w:position w:val="0"/>
          <w:sz w:val="19"/>
          <w:u w:val="none"/>
        </w:rPr>
        <w:t>;</w:t>
      </w:r>
    </w:p>
    <w:p>
      <w:pPr>
        <w:spacing w:before="0" w:after="0" w:line="345" w:lineRule="exact"/>
        <w:ind w:left="214" w:firstLine="427"/>
        <w:jc w:val="left"/>
      </w:pPr>
      <w:r>
        <w:rPr>
          <w:rFonts w:ascii="Microsoft YaHei UI" w:hAnsi="Microsoft YaHei UI" w:cs="Microsoft YaHei UI"/>
          <w:color w:val="000000"/>
          <w:spacing w:val="0"/>
          <w:w w:val="185"/>
          <w:position w:val="0"/>
          <w:sz w:val="19"/>
          <w:u w:val="none"/>
        </w:rPr>
        <w:t>d)</w:t>
      </w:r>
      <w:r>
        <w:rPr>
          <w:rFonts w:ascii="Calibri" w:hAnsi="Calibri" w:cs="Calibri"/>
          <w:color w:val="000000"/>
          <w:spacing w:val="0"/>
          <w:w w:val="253"/>
          <w:sz w:val="19"/>
          <w:u w:val="none"/>
        </w:rPr>
        <w:t> </w:t>
      </w:r>
      <w:r>
        <w:rPr>
          <w:rFonts w:ascii="宋体" w:eastAsia="宋体" w:hAnsi="宋体" w:cs="宋体"/>
          <w:color w:val="000000"/>
          <w:spacing w:val="3"/>
          <w:w w:val="100"/>
          <w:position w:val="3"/>
          <w:sz w:val="19"/>
          <w:u w:val="none"/>
        </w:rPr>
        <w:t>在油品合成</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裂解</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分馏</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蒸馏</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溶解</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沉淀以及其他过程中产生的残余物质</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包括但不限于在石</w:t>
      </w:r>
    </w:p>
    <w:p>
      <w:pPr>
        <w:spacing w:before="0" w:after="0" w:line="283" w:lineRule="exact"/>
        <w:ind w:left="214" w:firstLine="879"/>
        <w:jc w:val="left"/>
      </w:pPr>
      <w:r>
        <w:rPr>
          <w:rFonts w:ascii="宋体" w:eastAsia="宋体" w:hAnsi="宋体" w:cs="宋体"/>
          <w:color w:val="000000"/>
          <w:spacing w:val="3"/>
          <w:w w:val="100"/>
          <w:position w:val="0"/>
          <w:sz w:val="19"/>
          <w:u w:val="none"/>
        </w:rPr>
        <w:t>油炼制过程中产生的废酸液</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废碱液或在石油</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天然气</w:t>
      </w:r>
      <w:r>
        <w:rPr>
          <w:rFonts w:ascii="Microsoft YaHei UI" w:hAnsi="Microsoft YaHei UI" w:cs="Microsoft YaHei UI"/>
          <w:color w:val="000000"/>
          <w:spacing w:val="3"/>
          <w:w w:val="100"/>
          <w:position w:val="0"/>
          <w:sz w:val="19"/>
          <w:u w:val="none"/>
        </w:rPr>
        <w:t>、</w:t>
      </w:r>
      <w:r>
        <w:rPr>
          <w:rFonts w:ascii="宋体" w:eastAsia="宋体" w:hAnsi="宋体" w:cs="宋体"/>
          <w:color w:val="000000"/>
          <w:spacing w:val="3"/>
          <w:w w:val="100"/>
          <w:position w:val="0"/>
          <w:sz w:val="19"/>
          <w:u w:val="none"/>
        </w:rPr>
        <w:t>地热开采过程中产生的废压裂液</w:t>
      </w:r>
      <w:r>
        <w:rPr>
          <w:rFonts w:ascii="Microsoft YaHei UI" w:hAnsi="Microsoft YaHei UI" w:cs="Microsoft YaHei UI"/>
          <w:color w:val="000000"/>
          <w:spacing w:val="3"/>
          <w:w w:val="100"/>
          <w:position w:val="0"/>
          <w:sz w:val="19"/>
          <w:u w:val="none"/>
        </w:rPr>
        <w:t>。</w:t>
      </w:r>
    </w:p>
    <w:p>
      <w:pPr>
        <w:tabs>
          <w:tab w:val="left" w:pos="749"/>
        </w:tabs>
        <w:spacing w:before="0" w:after="0" w:line="345" w:lineRule="exact"/>
        <w:ind w:left="214" w:firstLine="0"/>
        <w:jc w:val="left"/>
      </w:pPr>
      <w:r>
        <w:rPr>
          <w:spacing w:val="3"/>
        </w:rPr>
        <w:pict>
          <v:shape id="wondershare_633" o:spid="_x0000_s1162" type="#_x0000_t202" style="width:29.7pt;height:18.9pt;margin-top:489.6pt;margin-left:77.1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3</w:t>
                  </w:r>
                </w:p>
              </w:txbxContent>
            </v:textbox>
          </v:shape>
        </w:pict>
      </w:r>
      <w:r>
        <w:rPr>
          <w:rFonts w:ascii="Microsoft YaHei UI" w:hAnsi="Microsoft YaHei UI" w:cs="Microsoft YaHei UI"/>
          <w:color w:val="000000"/>
          <w:spacing w:val="0"/>
          <w:w w:val="174"/>
          <w:position w:val="0"/>
          <w:sz w:val="19"/>
          <w:u w:val="none"/>
        </w:rPr>
        <w:t>8</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符合以下一种或几种情况的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判定不属于固体废物</w:t>
      </w:r>
      <w:r>
        <w:rPr>
          <w:rFonts w:ascii="Microsoft YaHei UI" w:hAnsi="Microsoft YaHei UI" w:cs="Microsoft YaHei UI"/>
          <w:color w:val="000000"/>
          <w:spacing w:val="0"/>
          <w:w w:val="423"/>
          <w:position w:val="3"/>
          <w:sz w:val="19"/>
          <w:u w:val="none"/>
        </w:rPr>
        <w:t>:</w:t>
      </w:r>
    </w:p>
    <w:p>
      <w:pPr>
        <w:spacing w:before="0" w:after="0" w:line="314" w:lineRule="exact"/>
        <w:ind w:left="214" w:firstLine="419"/>
        <w:jc w:val="left"/>
      </w:pPr>
      <w:r>
        <w:rPr>
          <w:rFonts w:ascii="Microsoft YaHei UI" w:hAnsi="Microsoft YaHei UI" w:cs="Microsoft YaHei UI"/>
          <w:color w:val="000000"/>
          <w:spacing w:val="0"/>
          <w:w w:val="199"/>
          <w:position w:val="0"/>
          <w:sz w:val="19"/>
          <w:u w:val="none"/>
        </w:rPr>
        <w:t>a)</w:t>
      </w:r>
      <w:r>
        <w:rPr>
          <w:rFonts w:ascii="Calibri" w:hAnsi="Calibri" w:cs="Calibri"/>
          <w:color w:val="000000"/>
          <w:spacing w:val="0"/>
          <w:w w:val="289"/>
          <w:sz w:val="19"/>
          <w:u w:val="none"/>
        </w:rPr>
        <w:t> </w:t>
      </w:r>
      <w:r>
        <w:rPr>
          <w:rFonts w:ascii="宋体" w:eastAsia="宋体" w:hAnsi="宋体" w:cs="宋体"/>
          <w:color w:val="000000"/>
          <w:spacing w:val="3"/>
          <w:w w:val="100"/>
          <w:position w:val="3"/>
          <w:sz w:val="19"/>
          <w:u w:val="none"/>
        </w:rPr>
        <w:t>成分组成与申报油品定义相符</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各项指标符合产品标准的限值要求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生产过程具有有效的质量</w:t>
      </w:r>
    </w:p>
    <w:p>
      <w:pPr>
        <w:spacing w:before="0" w:after="0" w:line="283" w:lineRule="exact"/>
        <w:ind w:left="214" w:firstLine="879"/>
        <w:jc w:val="left"/>
      </w:pPr>
      <w:r>
        <w:rPr>
          <w:rFonts w:ascii="宋体" w:eastAsia="宋体" w:hAnsi="宋体" w:cs="宋体"/>
          <w:color w:val="000000"/>
          <w:spacing w:val="10"/>
          <w:w w:val="100"/>
          <w:position w:val="0"/>
          <w:sz w:val="19"/>
          <w:u w:val="none"/>
        </w:rPr>
        <w:t>控制</w:t>
      </w:r>
      <w:r>
        <w:rPr>
          <w:rFonts w:ascii="Microsoft YaHei UI" w:hAnsi="Microsoft YaHei UI" w:cs="Microsoft YaHei UI"/>
          <w:color w:val="000000"/>
          <w:spacing w:val="0"/>
          <w:w w:val="423"/>
          <w:position w:val="0"/>
          <w:sz w:val="19"/>
          <w:u w:val="none"/>
        </w:rPr>
        <w:t>;</w:t>
      </w:r>
    </w:p>
    <w:p>
      <w:pPr>
        <w:spacing w:before="0" w:after="0" w:line="345" w:lineRule="exact"/>
        <w:ind w:left="214" w:firstLine="429"/>
        <w:jc w:val="left"/>
      </w:pPr>
      <w:r>
        <w:rPr>
          <w:rFonts w:ascii="Microsoft YaHei UI" w:hAnsi="Microsoft YaHei UI" w:cs="Microsoft YaHei UI"/>
          <w:color w:val="000000"/>
          <w:spacing w:val="0"/>
          <w:w w:val="186"/>
          <w:position w:val="0"/>
          <w:sz w:val="19"/>
          <w:u w:val="none"/>
        </w:rPr>
        <w:t>b)</w:t>
      </w:r>
      <w:r>
        <w:rPr>
          <w:rFonts w:ascii="Calibri" w:hAnsi="Calibri" w:cs="Calibri"/>
          <w:color w:val="000000"/>
          <w:spacing w:val="0"/>
          <w:w w:val="244"/>
          <w:sz w:val="19"/>
          <w:u w:val="none"/>
        </w:rPr>
        <w:t> </w:t>
      </w:r>
      <w:r>
        <w:rPr>
          <w:rFonts w:ascii="宋体" w:eastAsia="宋体" w:hAnsi="宋体" w:cs="宋体"/>
          <w:color w:val="000000"/>
          <w:spacing w:val="3"/>
          <w:w w:val="100"/>
          <w:position w:val="3"/>
          <w:sz w:val="19"/>
          <w:u w:val="none"/>
        </w:rPr>
        <w:t>成分组成与申报油品定义相符</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部分指标不符合产品标准的限值要求</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但无法判断其是否掺有</w:t>
      </w:r>
    </w:p>
    <w:p>
      <w:pPr>
        <w:spacing w:before="0" w:after="0" w:line="283" w:lineRule="exact"/>
        <w:ind w:left="214" w:firstLine="879"/>
        <w:jc w:val="left"/>
      </w:pPr>
      <w:r>
        <w:rPr>
          <w:rFonts w:ascii="宋体" w:eastAsia="宋体" w:hAnsi="宋体" w:cs="宋体"/>
          <w:color w:val="000000"/>
          <w:spacing w:val="3"/>
          <w:w w:val="100"/>
          <w:position w:val="0"/>
          <w:sz w:val="19"/>
          <w:u w:val="none"/>
        </w:rPr>
        <w:t>其他废油品或有害物质</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经专家研判</w:t>
      </w:r>
      <w:r>
        <w:rPr>
          <w:rFonts w:ascii="Microsoft YaHei UI" w:hAnsi="Microsoft YaHei UI" w:cs="Microsoft YaHei UI"/>
          <w:color w:val="000000"/>
          <w:spacing w:val="0"/>
          <w:w w:val="423"/>
          <w:position w:val="0"/>
          <w:sz w:val="19"/>
          <w:u w:val="none"/>
        </w:rPr>
        <w:t>,</w:t>
      </w:r>
      <w:r>
        <w:rPr>
          <w:rFonts w:ascii="宋体" w:eastAsia="宋体" w:hAnsi="宋体" w:cs="宋体"/>
          <w:color w:val="000000"/>
          <w:spacing w:val="3"/>
          <w:w w:val="100"/>
          <w:position w:val="0"/>
          <w:sz w:val="19"/>
          <w:u w:val="none"/>
        </w:rPr>
        <w:t>尚可继续使用的</w:t>
      </w:r>
      <w:r>
        <w:rPr>
          <w:rFonts w:ascii="Microsoft YaHei UI" w:hAnsi="Microsoft YaHei UI" w:cs="Microsoft YaHei UI"/>
          <w:color w:val="000000"/>
          <w:spacing w:val="3"/>
          <w:w w:val="100"/>
          <w:position w:val="0"/>
          <w:sz w:val="19"/>
          <w:u w:val="none"/>
        </w:rPr>
        <w:t>。</w:t>
      </w:r>
    </w:p>
    <w:p>
      <w:pPr>
        <w:tabs>
          <w:tab w:val="left" w:pos="747"/>
        </w:tabs>
        <w:spacing w:before="0" w:after="0" w:line="345" w:lineRule="exact"/>
        <w:ind w:left="214" w:firstLine="0"/>
        <w:jc w:val="left"/>
      </w:pPr>
      <w:r>
        <w:rPr>
          <w:spacing w:val="3"/>
        </w:rPr>
        <w:pict>
          <v:shape id="wondershare_775" o:spid="_x0000_s1163" type="#_x0000_t202" style="width:29.7pt;height:18.9pt;margin-top:568.2pt;margin-left:77.0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4</w:t>
                  </w:r>
                </w:p>
              </w:txbxContent>
            </v:textbox>
          </v:shape>
        </w:pict>
      </w:r>
      <w:r>
        <w:rPr>
          <w:rFonts w:ascii="Microsoft YaHei UI" w:hAnsi="Microsoft YaHei UI" w:cs="Microsoft YaHei UI"/>
          <w:color w:val="000000"/>
          <w:spacing w:val="0"/>
          <w:w w:val="174"/>
          <w:position w:val="0"/>
          <w:sz w:val="19"/>
          <w:u w:val="none"/>
        </w:rPr>
        <w:t>8</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其他情况下</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应根据固体废物的定义或</w:t>
      </w:r>
      <w:r>
        <w:rPr>
          <w:rFonts w:ascii="Calibri" w:hAnsi="Calibri" w:cs="Calibri"/>
          <w:color w:val="000000"/>
          <w:spacing w:val="0"/>
          <w:w w:val="100"/>
          <w:sz w:val="19"/>
          <w:u w:val="none"/>
        </w:rPr>
        <w:t> </w:t>
      </w:r>
      <w:r>
        <w:rPr>
          <w:rFonts w:ascii="Microsoft YaHei UI" w:hAnsi="Microsoft YaHei UI" w:cs="Microsoft YaHei UI"/>
          <w:color w:val="000000"/>
          <w:spacing w:val="16"/>
          <w:w w:val="100"/>
          <w:position w:val="0"/>
          <w:sz w:val="19"/>
          <w:u w:val="none"/>
        </w:rPr>
        <w:t>GB34330</w:t>
      </w:r>
      <w:r>
        <w:rPr>
          <w:rFonts w:ascii="宋体" w:eastAsia="宋体" w:hAnsi="宋体" w:cs="宋体"/>
          <w:color w:val="000000"/>
          <w:spacing w:val="3"/>
          <w:w w:val="100"/>
          <w:position w:val="3"/>
          <w:sz w:val="19"/>
          <w:u w:val="none"/>
        </w:rPr>
        <w:t>的适用原则和条款</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对申报油品的固体废物属性</w:t>
      </w:r>
    </w:p>
    <w:p>
      <w:pPr>
        <w:spacing w:before="0" w:after="0" w:line="314" w:lineRule="exact"/>
        <w:ind w:left="214" w:firstLine="52"/>
        <w:jc w:val="left"/>
      </w:pPr>
      <w:r>
        <w:rPr>
          <w:rFonts w:ascii="宋体" w:eastAsia="宋体" w:hAnsi="宋体" w:cs="宋体"/>
          <w:color w:val="000000"/>
          <w:spacing w:val="3"/>
          <w:w w:val="100"/>
          <w:position w:val="3"/>
          <w:sz w:val="19"/>
          <w:u w:val="none"/>
        </w:rPr>
        <w:t>进行判断</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属于</w:t>
      </w:r>
      <w:r>
        <w:rPr>
          <w:rFonts w:ascii="Calibri" w:hAnsi="Calibri" w:cs="Calibri"/>
          <w:color w:val="000000"/>
          <w:spacing w:val="0"/>
          <w:w w:val="100"/>
          <w:sz w:val="19"/>
          <w:u w:val="none"/>
        </w:rPr>
        <w:t> </w:t>
      </w:r>
      <w:r>
        <w:rPr>
          <w:rFonts w:ascii="Microsoft YaHei UI" w:hAnsi="Microsoft YaHei UI" w:cs="Microsoft YaHei UI"/>
          <w:color w:val="000000"/>
          <w:spacing w:val="17"/>
          <w:w w:val="100"/>
          <w:position w:val="0"/>
          <w:sz w:val="19"/>
          <w:u w:val="none"/>
        </w:rPr>
        <w:t>GB34330</w:t>
      </w:r>
      <w:r>
        <w:rPr>
          <w:rFonts w:ascii="Calibri" w:hAnsi="Calibri" w:cs="Calibri"/>
          <w:color w:val="000000"/>
          <w:spacing w:val="-10"/>
          <w:w w:val="100"/>
          <w:sz w:val="19"/>
          <w:u w:val="none"/>
        </w:rPr>
        <w:t> </w:t>
      </w:r>
      <w:r>
        <w:rPr>
          <w:rFonts w:ascii="宋体" w:eastAsia="宋体" w:hAnsi="宋体" w:cs="宋体"/>
          <w:color w:val="000000"/>
          <w:spacing w:val="3"/>
          <w:w w:val="100"/>
          <w:position w:val="3"/>
          <w:sz w:val="19"/>
          <w:u w:val="none"/>
        </w:rPr>
        <w:t>列</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明</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的</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固</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体</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废</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物</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种</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类</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和</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情</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形</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的</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应</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按</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照</w:t>
      </w:r>
      <w:r>
        <w:rPr>
          <w:rFonts w:ascii="Calibri" w:hAnsi="Calibri" w:cs="Calibri"/>
          <w:color w:val="000000"/>
          <w:spacing w:val="20"/>
          <w:w w:val="100"/>
          <w:sz w:val="19"/>
          <w:u w:val="none"/>
        </w:rPr>
        <w:t> </w:t>
      </w:r>
      <w:r>
        <w:rPr>
          <w:rFonts w:ascii="Microsoft YaHei UI" w:hAnsi="Microsoft YaHei UI" w:cs="Microsoft YaHei UI"/>
          <w:color w:val="000000"/>
          <w:spacing w:val="18"/>
          <w:w w:val="100"/>
          <w:position w:val="0"/>
          <w:sz w:val="19"/>
          <w:u w:val="none"/>
        </w:rPr>
        <w:t>GB34330</w:t>
      </w:r>
      <w:r>
        <w:rPr>
          <w:rFonts w:ascii="Calibri" w:hAnsi="Calibri" w:cs="Calibri"/>
          <w:color w:val="000000"/>
          <w:spacing w:val="-9"/>
          <w:w w:val="100"/>
          <w:sz w:val="19"/>
          <w:u w:val="none"/>
        </w:rPr>
        <w:t> </w:t>
      </w:r>
      <w:r>
        <w:rPr>
          <w:rFonts w:ascii="宋体" w:eastAsia="宋体" w:hAnsi="宋体" w:cs="宋体"/>
          <w:color w:val="000000"/>
          <w:spacing w:val="3"/>
          <w:w w:val="100"/>
          <w:position w:val="3"/>
          <w:sz w:val="19"/>
          <w:u w:val="none"/>
        </w:rPr>
        <w:t>相</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应</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条</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款</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判</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定</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为</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固</w:t>
      </w:r>
      <w:r>
        <w:rPr>
          <w:rFonts w:ascii="Calibri" w:hAnsi="Calibri" w:cs="Calibri"/>
          <w:color w:val="000000"/>
          <w:spacing w:val="-12"/>
          <w:w w:val="100"/>
          <w:sz w:val="19"/>
          <w:u w:val="none"/>
        </w:rPr>
        <w:t> </w:t>
      </w:r>
      <w:r>
        <w:rPr>
          <w:rFonts w:ascii="宋体" w:eastAsia="宋体" w:hAnsi="宋体" w:cs="宋体"/>
          <w:color w:val="000000"/>
          <w:spacing w:val="3"/>
          <w:w w:val="100"/>
          <w:position w:val="3"/>
          <w:sz w:val="19"/>
          <w:u w:val="none"/>
        </w:rPr>
        <w:t>体</w:t>
      </w:r>
    </w:p>
    <w:p>
      <w:pPr>
        <w:spacing w:before="0" w:after="0" w:line="283" w:lineRule="exact"/>
        <w:ind w:left="214" w:firstLine="52"/>
        <w:jc w:val="left"/>
      </w:pPr>
      <w:r>
        <w:rPr>
          <w:rFonts w:ascii="宋体" w:eastAsia="宋体" w:hAnsi="宋体" w:cs="宋体"/>
          <w:color w:val="000000"/>
          <w:spacing w:val="10"/>
          <w:w w:val="100"/>
          <w:position w:val="0"/>
          <w:sz w:val="19"/>
          <w:u w:val="none"/>
        </w:rPr>
        <w:t>废物</w:t>
      </w:r>
      <w:r>
        <w:rPr>
          <w:rFonts w:ascii="Microsoft YaHei UI" w:hAnsi="Microsoft YaHei UI" w:cs="Microsoft YaHei UI"/>
          <w:color w:val="000000"/>
          <w:spacing w:val="3"/>
          <w:w w:val="100"/>
          <w:position w:val="0"/>
          <w:sz w:val="19"/>
          <w:u w:val="none"/>
        </w:rPr>
        <w:t>。</w:t>
      </w:r>
    </w:p>
    <w:p>
      <w:pPr>
        <w:spacing w:before="0" w:after="0" w:line="307" w:lineRule="exact"/>
        <w:ind w:left="214" w:firstLine="413"/>
        <w:jc w:val="left"/>
      </w:pPr>
      <w:r>
        <w:rPr>
          <w:rFonts w:ascii="宋体" w:eastAsia="宋体" w:hAnsi="宋体" w:cs="宋体"/>
          <w:color w:val="000000"/>
          <w:spacing w:val="3"/>
          <w:w w:val="100"/>
          <w:position w:val="4"/>
          <w:sz w:val="16"/>
          <w:u w:val="none"/>
        </w:rPr>
        <w:t>注</w:t>
      </w:r>
      <w:r>
        <w:rPr>
          <w:rFonts w:ascii="Microsoft YaHei UI" w:hAnsi="Microsoft YaHei UI" w:cs="Microsoft YaHei UI"/>
          <w:color w:val="000000"/>
          <w:spacing w:val="0"/>
          <w:w w:val="127"/>
          <w:position w:val="0"/>
          <w:sz w:val="16"/>
          <w:u w:val="none"/>
        </w:rPr>
        <w:t>:GB34330</w:t>
      </w:r>
      <w:r>
        <w:rPr>
          <w:rFonts w:ascii="宋体" w:eastAsia="宋体" w:hAnsi="宋体" w:cs="宋体"/>
          <w:color w:val="000000"/>
          <w:spacing w:val="3"/>
          <w:w w:val="100"/>
          <w:position w:val="3"/>
          <w:sz w:val="16"/>
          <w:u w:val="none"/>
        </w:rPr>
        <w:t>的</w:t>
      </w:r>
      <w:r>
        <w:rPr>
          <w:rFonts w:ascii="Microsoft YaHei UI" w:hAnsi="Microsoft YaHei UI" w:cs="Microsoft YaHei UI"/>
          <w:color w:val="000000"/>
          <w:spacing w:val="0"/>
          <w:w w:val="273"/>
          <w:position w:val="2"/>
          <w:sz w:val="16"/>
          <w:u w:val="none"/>
        </w:rPr>
        <w:t>“</w:t>
      </w:r>
      <w:r>
        <w:rPr>
          <w:rFonts w:ascii="宋体" w:eastAsia="宋体" w:hAnsi="宋体" w:cs="宋体"/>
          <w:color w:val="000000"/>
          <w:spacing w:val="3"/>
          <w:w w:val="100"/>
          <w:position w:val="3"/>
          <w:sz w:val="16"/>
          <w:u w:val="none"/>
        </w:rPr>
        <w:t>适用范围</w:t>
      </w:r>
      <w:r>
        <w:rPr>
          <w:rFonts w:ascii="Microsoft YaHei UI" w:hAnsi="Microsoft YaHei UI" w:cs="Microsoft YaHei UI"/>
          <w:color w:val="000000"/>
          <w:spacing w:val="0"/>
          <w:w w:val="273"/>
          <w:position w:val="2"/>
          <w:sz w:val="16"/>
          <w:u w:val="none"/>
        </w:rPr>
        <w:t>”</w:t>
      </w:r>
      <w:r>
        <w:rPr>
          <w:rFonts w:ascii="宋体" w:eastAsia="宋体" w:hAnsi="宋体" w:cs="宋体"/>
          <w:color w:val="000000"/>
          <w:spacing w:val="3"/>
          <w:w w:val="100"/>
          <w:position w:val="3"/>
          <w:sz w:val="16"/>
          <w:u w:val="none"/>
        </w:rPr>
        <w:t>规定</w:t>
      </w:r>
      <w:r>
        <w:rPr>
          <w:rFonts w:ascii="Microsoft YaHei UI" w:hAnsi="Microsoft YaHei UI" w:cs="Microsoft YaHei UI"/>
          <w:color w:val="000000"/>
          <w:spacing w:val="0"/>
          <w:w w:val="427"/>
          <w:position w:val="2"/>
          <w:sz w:val="16"/>
          <w:u w:val="none"/>
        </w:rPr>
        <w:t>,</w:t>
      </w:r>
      <w:r>
        <w:rPr>
          <w:rFonts w:ascii="宋体" w:eastAsia="宋体" w:hAnsi="宋体" w:cs="宋体"/>
          <w:color w:val="000000"/>
          <w:spacing w:val="3"/>
          <w:w w:val="100"/>
          <w:position w:val="3"/>
          <w:sz w:val="16"/>
          <w:u w:val="none"/>
        </w:rPr>
        <w:t>液态废物的鉴别适用于该标准</w:t>
      </w:r>
      <w:r>
        <w:rPr>
          <w:rFonts w:ascii="Microsoft YaHei UI" w:hAnsi="Microsoft YaHei UI" w:cs="Microsoft YaHei UI"/>
          <w:color w:val="000000"/>
          <w:spacing w:val="3"/>
          <w:w w:val="100"/>
          <w:position w:val="2"/>
          <w:sz w:val="16"/>
          <w:u w:val="none"/>
        </w:rPr>
        <w:t>。</w:t>
      </w:r>
    </w:p>
    <w:p>
      <w:pPr>
        <w:spacing w:before="0" w:after="0" w:line="240" w:lineRule="exact"/>
        <w:ind w:left="214" w:firstLine="413"/>
      </w:pPr>
    </w:p>
    <w:p>
      <w:pPr>
        <w:spacing w:before="0" w:after="0" w:line="391" w:lineRule="exact"/>
        <w:ind w:left="214" w:firstLine="0"/>
        <w:jc w:val="left"/>
      </w:pPr>
      <w:r>
        <w:rPr>
          <w:rFonts w:ascii="Microsoft YaHei UI" w:hAnsi="Microsoft YaHei UI" w:cs="Microsoft YaHei UI"/>
          <w:color w:val="000000"/>
          <w:spacing w:val="0"/>
          <w:w w:val="174"/>
          <w:position w:val="0"/>
          <w:sz w:val="19"/>
          <w:u w:val="none"/>
        </w:rPr>
        <w:t>9</w:t>
      </w:r>
      <w:r>
        <w:rPr>
          <w:rFonts w:ascii="Calibri" w:hAnsi="Calibri" w:cs="Calibri"/>
          <w:color w:val="000000"/>
          <w:spacing w:val="0"/>
          <w:w w:val="402"/>
          <w:sz w:val="19"/>
          <w:u w:val="none"/>
        </w:rPr>
        <w:t> </w:t>
      </w:r>
      <w:r>
        <w:rPr>
          <w:rFonts w:ascii="宋体" w:eastAsia="宋体" w:hAnsi="宋体" w:cs="宋体"/>
          <w:color w:val="000000"/>
          <w:spacing w:val="16"/>
          <w:w w:val="100"/>
          <w:position w:val="4"/>
          <w:sz w:val="19"/>
          <w:u w:val="none"/>
        </w:rPr>
        <w:t>鉴别报告和记录</w:t>
      </w:r>
    </w:p>
    <w:p>
      <w:pPr>
        <w:spacing w:before="0" w:after="0" w:line="240" w:lineRule="exact"/>
        <w:ind w:left="214" w:firstLine="0"/>
      </w:pPr>
    </w:p>
    <w:p>
      <w:pPr>
        <w:tabs>
          <w:tab w:val="left" w:pos="749"/>
        </w:tabs>
        <w:spacing w:before="0" w:after="0" w:line="396" w:lineRule="exact"/>
        <w:ind w:left="214" w:firstLine="0"/>
        <w:jc w:val="left"/>
      </w:pPr>
      <w:r>
        <w:pict>
          <v:shape id="wondershare_916" o:spid="_x0000_s1164" type="#_x0000_t202" style="width:29.7pt;height:18.9pt;margin-top:676.8pt;margin-left:77.1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pict>
          <v:shape id="wondershare_954" o:spid="_x0000_s1165" type="#_x0000_t202" style="width:29.7pt;height:18.9pt;margin-top:692.5pt;margin-left:77.1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2</w:t>
                  </w:r>
                </w:p>
              </w:txbxContent>
            </v:textbox>
          </v:shape>
        </w:pict>
      </w:r>
      <w:r>
        <w:rPr>
          <w:rFonts w:ascii="Microsoft YaHei UI" w:hAnsi="Microsoft YaHei UI" w:cs="Microsoft YaHei UI"/>
          <w:color w:val="000000"/>
          <w:spacing w:val="0"/>
          <w:w w:val="174"/>
          <w:position w:val="0"/>
          <w:sz w:val="19"/>
          <w:u w:val="none"/>
        </w:rPr>
        <w:t>9</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鉴别报告和记录应符合</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进口货物的固体废物属性鉴别程序</w:t>
      </w:r>
      <w:r>
        <w:rPr>
          <w:rFonts w:ascii="Microsoft YaHei UI" w:hAnsi="Microsoft YaHei UI" w:cs="Microsoft YaHei UI"/>
          <w:color w:val="000000"/>
          <w:spacing w:val="3"/>
          <w:w w:val="100"/>
          <w:position w:val="3"/>
          <w:sz w:val="19"/>
          <w:u w:val="none"/>
        </w:rPr>
        <w:t>》</w:t>
      </w:r>
      <w:r>
        <w:rPr>
          <w:rFonts w:ascii="宋体" w:eastAsia="宋体" w:hAnsi="宋体" w:cs="宋体"/>
          <w:color w:val="000000"/>
          <w:spacing w:val="3"/>
          <w:w w:val="100"/>
          <w:position w:val="3"/>
          <w:sz w:val="19"/>
          <w:u w:val="none"/>
        </w:rPr>
        <w:t>中的相关要求</w:t>
      </w:r>
      <w:r>
        <w:rPr>
          <w:rFonts w:ascii="Microsoft YaHei UI" w:hAnsi="Microsoft YaHei UI" w:cs="Microsoft YaHei UI"/>
          <w:color w:val="000000"/>
          <w:spacing w:val="3"/>
          <w:w w:val="100"/>
          <w:position w:val="3"/>
          <w:sz w:val="19"/>
          <w:u w:val="none"/>
        </w:rPr>
        <w:t>。</w:t>
      </w:r>
    </w:p>
    <w:p>
      <w:pPr>
        <w:tabs>
          <w:tab w:val="left" w:pos="749"/>
        </w:tabs>
        <w:spacing w:before="0" w:after="0" w:line="314" w:lineRule="exact"/>
        <w:ind w:left="214" w:firstLine="0"/>
        <w:jc w:val="left"/>
      </w:pPr>
      <w:r>
        <w:rPr>
          <w:rFonts w:ascii="Microsoft YaHei UI" w:hAnsi="Microsoft YaHei UI" w:cs="Microsoft YaHei UI"/>
          <w:color w:val="000000"/>
          <w:spacing w:val="0"/>
          <w:w w:val="174"/>
          <w:position w:val="0"/>
          <w:sz w:val="19"/>
          <w:u w:val="none"/>
        </w:rPr>
        <w:t>9</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典型案例及鉴别报告见附录</w:t>
      </w:r>
      <w:r>
        <w:rPr>
          <w:rFonts w:ascii="Calibri" w:hAnsi="Calibri" w:cs="Calibri"/>
          <w:color w:val="000000"/>
          <w:spacing w:val="-7"/>
          <w:w w:val="100"/>
          <w:sz w:val="19"/>
          <w:u w:val="none"/>
        </w:rPr>
        <w:t> </w:t>
      </w:r>
      <w:r>
        <w:rPr>
          <w:rFonts w:ascii="Microsoft YaHei UI" w:hAnsi="Microsoft YaHei UI" w:cs="Microsoft YaHei UI"/>
          <w:color w:val="000000"/>
          <w:spacing w:val="20"/>
          <w:w w:val="100"/>
          <w:position w:val="0"/>
          <w:sz w:val="19"/>
          <w:u w:val="none"/>
        </w:rPr>
        <w:t>C。</w:t>
      </w:r>
    </w:p>
    <w:p>
      <w:pPr>
        <w:spacing w:before="0" w:after="0" w:line="240" w:lineRule="exact"/>
        <w:ind w:left="214" w:firstLine="0"/>
      </w:pPr>
    </w:p>
    <w:p>
      <w:pPr>
        <w:spacing w:before="0" w:after="0" w:line="240" w:lineRule="exact"/>
        <w:ind w:left="214" w:firstLine="0"/>
      </w:pPr>
    </w:p>
    <w:p>
      <w:pPr>
        <w:spacing w:before="0" w:after="0" w:line="240" w:lineRule="exact"/>
        <w:ind w:left="214" w:firstLine="0"/>
      </w:pPr>
    </w:p>
    <w:p>
      <w:pPr>
        <w:spacing w:before="0" w:after="0" w:line="240" w:lineRule="exact"/>
        <w:ind w:left="214" w:firstLine="0"/>
      </w:pPr>
    </w:p>
    <w:p>
      <w:pPr>
        <w:spacing w:before="0" w:after="0" w:line="240" w:lineRule="exact"/>
        <w:ind w:left="214" w:firstLine="0"/>
      </w:pPr>
    </w:p>
    <w:p>
      <w:pPr>
        <w:spacing w:before="0" w:after="0" w:line="404" w:lineRule="exact"/>
        <w:ind w:left="214" w:firstLine="8863"/>
        <w:jc w:val="left"/>
        <w:sectPr>
          <w:type w:val="continuous"/>
          <w:pgSz w:w="11907" w:h="16841"/>
          <w:pgMar w:top="1040" w:right="801" w:bottom="800" w:left="1161" w:header="0" w:footer="0" w:gutter="0"/>
          <w:pgNumType w:start="15"/>
          <w:cols w:num="1" w:space="720"/>
        </w:sectPr>
      </w:pPr>
      <w:r>
        <w:rPr>
          <w:rFonts w:ascii="Microsoft YaHei UI" w:hAnsi="Microsoft YaHei UI" w:cs="Microsoft YaHei UI"/>
          <w:color w:val="000000"/>
          <w:spacing w:val="0"/>
          <w:w w:val="175"/>
          <w:position w:val="0"/>
          <w:sz w:val="16"/>
          <w:u w:val="none"/>
        </w:rPr>
        <w:t>3</w:t>
      </w:r>
    </w:p>
    <w:tbl>
      <w:tblPr>
        <w:tblStyle w:val="TableNormal"/>
        <w:tblpPr w:leftFromText="180" w:rightFromText="180" w:vertAnchor="page" w:horzAnchor="page" w:tblpX="101" w:tblpY="3485"/>
        <w:tblW w:w="0" w:type="auto"/>
        <w:tblInd w:w="0" w:type="dxa"/>
        <w:tblLayout w:type="fixed"/>
        <w:tblCellMar>
          <w:top w:w="0" w:type="dxa"/>
          <w:left w:w="108" w:type="dxa"/>
          <w:bottom w:w="0" w:type="dxa"/>
          <w:right w:w="108" w:type="dxa"/>
        </w:tblCellMar>
      </w:tblPr>
      <w:tblGrid>
        <w:gridCol w:w="541"/>
        <w:gridCol w:w="1805"/>
        <w:gridCol w:w="1444"/>
        <w:gridCol w:w="5432"/>
      </w:tblGrid>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97" w:right="-239"/>
            </w:pPr>
            <w:bookmarkStart w:id="8" w:name="8"/>
            <w:bookmarkEnd w:id="8"/>
            <w:r>
              <w:rPr>
                <w:rFonts w:ascii="宋体" w:eastAsia="宋体" w:hAnsi="宋体" w:cs="宋体"/>
                <w:color w:val="000000"/>
                <w:spacing w:val="11"/>
                <w:w w:val="100"/>
                <w:position w:val="0"/>
                <w:sz w:val="16"/>
                <w:u w:val="none"/>
              </w:rPr>
              <w:t>序号</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项目名称</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369" w:right="-239"/>
            </w:pPr>
            <w:r>
              <w:rPr>
                <w:rFonts w:ascii="宋体" w:eastAsia="宋体" w:hAnsi="宋体" w:cs="宋体"/>
                <w:color w:val="000000"/>
                <w:spacing w:val="15"/>
                <w:w w:val="100"/>
                <w:position w:val="0"/>
                <w:sz w:val="16"/>
                <w:u w:val="none"/>
              </w:rPr>
              <w:t>标准编号</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362" w:right="-239"/>
            </w:pPr>
            <w:r>
              <w:rPr>
                <w:rFonts w:ascii="宋体" w:eastAsia="宋体" w:hAnsi="宋体" w:cs="宋体"/>
                <w:color w:val="000000"/>
                <w:spacing w:val="15"/>
                <w:w w:val="100"/>
                <w:position w:val="0"/>
                <w:sz w:val="16"/>
                <w:u w:val="none"/>
              </w:rPr>
              <w:t>标准名称</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1</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水分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GB/T8929</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640" w:right="-239"/>
            </w:pPr>
            <w:r>
              <w:rPr>
                <w:rFonts w:ascii="宋体" w:eastAsia="宋体" w:hAnsi="宋体" w:cs="宋体"/>
                <w:color w:val="000000"/>
                <w:spacing w:val="17"/>
                <w:w w:val="100"/>
                <w:position w:val="0"/>
                <w:sz w:val="16"/>
                <w:u w:val="none"/>
              </w:rPr>
              <w:t>原油水含量的测定</w:t>
            </w:r>
            <w:r>
              <w:rPr>
                <w:rFonts w:ascii="Calibri" w:hAnsi="Calibri" w:cs="Calibri"/>
                <w:color w:val="000000"/>
                <w:spacing w:val="2"/>
                <w:w w:val="100"/>
                <w:sz w:val="16"/>
                <w:u w:val="none"/>
              </w:rPr>
              <w:t>     </w:t>
            </w:r>
            <w:r>
              <w:rPr>
                <w:rFonts w:ascii="宋体" w:eastAsia="宋体" w:hAnsi="宋体" w:cs="宋体"/>
                <w:color w:val="000000"/>
                <w:spacing w:val="14"/>
                <w:w w:val="100"/>
                <w:position w:val="0"/>
                <w:sz w:val="16"/>
                <w:u w:val="none"/>
              </w:rPr>
              <w:t>蒸馏法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2</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水分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GB/T6533</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370" w:right="-239"/>
            </w:pPr>
            <w:r>
              <w:rPr>
                <w:rFonts w:ascii="宋体" w:eastAsia="宋体" w:hAnsi="宋体" w:cs="宋体"/>
                <w:color w:val="000000"/>
                <w:spacing w:val="18"/>
                <w:w w:val="100"/>
                <w:position w:val="0"/>
                <w:sz w:val="16"/>
                <w:u w:val="none"/>
              </w:rPr>
              <w:t>原油中水和沉淀物的测定</w:t>
            </w:r>
            <w:r>
              <w:rPr>
                <w:rFonts w:ascii="Calibri" w:hAnsi="Calibri" w:cs="Calibri"/>
                <w:color w:val="000000"/>
                <w:spacing w:val="2"/>
                <w:w w:val="100"/>
                <w:sz w:val="16"/>
                <w:u w:val="none"/>
              </w:rPr>
              <w:t>     </w:t>
            </w:r>
            <w:r>
              <w:rPr>
                <w:rFonts w:ascii="宋体" w:eastAsia="宋体" w:hAnsi="宋体" w:cs="宋体"/>
                <w:color w:val="000000"/>
                <w:spacing w:val="14"/>
                <w:w w:val="100"/>
                <w:position w:val="0"/>
                <w:sz w:val="16"/>
                <w:u w:val="none"/>
              </w:rPr>
              <w:t>离心法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3</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水分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31" w:right="-239"/>
            </w:pPr>
            <w:r>
              <w:rPr>
                <w:rFonts w:ascii="Microsoft YaHei UI" w:hAnsi="Microsoft YaHei UI" w:cs="Microsoft YaHei UI"/>
                <w:color w:val="000000"/>
                <w:spacing w:val="16"/>
                <w:w w:val="100"/>
                <w:position w:val="0"/>
                <w:sz w:val="16"/>
                <w:u w:val="none"/>
              </w:rPr>
              <w:t>GB/T11146</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098" w:right="-239"/>
            </w:pPr>
            <w:r>
              <w:rPr>
                <w:rFonts w:ascii="宋体" w:eastAsia="宋体" w:hAnsi="宋体" w:cs="宋体"/>
                <w:color w:val="000000"/>
                <w:spacing w:val="17"/>
                <w:w w:val="100"/>
                <w:position w:val="0"/>
                <w:sz w:val="16"/>
                <w:u w:val="none"/>
              </w:rPr>
              <w:t>原油水含量测定</w:t>
            </w:r>
            <w:r>
              <w:rPr>
                <w:rFonts w:ascii="Calibri" w:hAnsi="Calibri" w:cs="Calibri"/>
                <w:color w:val="000000"/>
                <w:spacing w:val="2"/>
                <w:w w:val="100"/>
                <w:sz w:val="16"/>
                <w:u w:val="none"/>
              </w:rPr>
              <w:t>     </w:t>
            </w:r>
            <w:r>
              <w:rPr>
                <w:rFonts w:ascii="宋体" w:eastAsia="宋体" w:hAnsi="宋体" w:cs="宋体"/>
                <w:color w:val="000000"/>
                <w:spacing w:val="11"/>
                <w:w w:val="100"/>
                <w:position w:val="0"/>
                <w:sz w:val="16"/>
                <w:u w:val="none"/>
              </w:rPr>
              <w:t>卡尔</w:t>
            </w:r>
            <w:r>
              <w:rPr>
                <w:rFonts w:ascii="Microsoft YaHei UI" w:hAnsi="Microsoft YaHei UI" w:cs="Microsoft YaHei UI"/>
                <w:color w:val="000000"/>
                <w:spacing w:val="0"/>
                <w:w w:val="427"/>
                <w:position w:val="0"/>
                <w:sz w:val="16"/>
                <w:u w:val="none"/>
              </w:rPr>
              <w:t>·</w:t>
            </w:r>
            <w:r>
              <w:rPr>
                <w:rFonts w:ascii="宋体" w:eastAsia="宋体" w:hAnsi="宋体" w:cs="宋体"/>
                <w:color w:val="000000"/>
                <w:spacing w:val="17"/>
                <w:w w:val="100"/>
                <w:position w:val="0"/>
                <w:sz w:val="16"/>
                <w:u w:val="none"/>
              </w:rPr>
              <w:t>费休库仑滴定法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4</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水分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GB/T260</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459" w:right="-239"/>
            </w:pPr>
            <w:r>
              <w:rPr>
                <w:rFonts w:ascii="宋体" w:eastAsia="宋体" w:hAnsi="宋体" w:cs="宋体"/>
                <w:color w:val="000000"/>
                <w:spacing w:val="17"/>
                <w:w w:val="100"/>
                <w:position w:val="0"/>
                <w:sz w:val="16"/>
                <w:u w:val="none"/>
              </w:rPr>
              <w:t>石油产品水含量的测定</w:t>
            </w:r>
            <w:r>
              <w:rPr>
                <w:rFonts w:ascii="Calibri" w:hAnsi="Calibri" w:cs="Calibri"/>
                <w:color w:val="000000"/>
                <w:spacing w:val="2"/>
                <w:w w:val="100"/>
                <w:sz w:val="16"/>
                <w:u w:val="none"/>
              </w:rPr>
              <w:t>     </w:t>
            </w:r>
            <w:r>
              <w:rPr>
                <w:rFonts w:ascii="宋体" w:eastAsia="宋体" w:hAnsi="宋体" w:cs="宋体"/>
                <w:color w:val="000000"/>
                <w:spacing w:val="14"/>
                <w:w w:val="100"/>
                <w:position w:val="0"/>
                <w:sz w:val="16"/>
                <w:u w:val="none"/>
              </w:rPr>
              <w:t>蒸馏法</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88" w:right="-239"/>
            </w:pPr>
            <w:r>
              <w:rPr>
                <w:rFonts w:ascii="Microsoft YaHei UI" w:hAnsi="Microsoft YaHei UI" w:cs="Microsoft YaHei UI"/>
                <w:color w:val="000000"/>
                <w:spacing w:val="0"/>
                <w:w w:val="175"/>
                <w:position w:val="0"/>
                <w:sz w:val="16"/>
                <w:u w:val="none"/>
              </w:rPr>
              <w:t>5</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23" w:lineRule="exact"/>
              <w:ind w:left="730" w:right="-239"/>
            </w:pPr>
            <w:r>
              <w:rPr>
                <w:rFonts w:ascii="宋体" w:eastAsia="宋体" w:hAnsi="宋体" w:cs="宋体"/>
                <w:color w:val="000000"/>
                <w:spacing w:val="11"/>
                <w:w w:val="100"/>
                <w:position w:val="0"/>
                <w:sz w:val="16"/>
                <w:u w:val="none"/>
              </w:rPr>
              <w:t>水分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31" w:right="-239"/>
            </w:pPr>
            <w:r>
              <w:rPr>
                <w:rFonts w:ascii="Microsoft YaHei UI" w:hAnsi="Microsoft YaHei UI" w:cs="Microsoft YaHei UI"/>
                <w:color w:val="000000"/>
                <w:spacing w:val="16"/>
                <w:w w:val="100"/>
                <w:position w:val="0"/>
                <w:sz w:val="16"/>
                <w:u w:val="none"/>
              </w:rPr>
              <w:t>GB/T11133</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423" w:right="-239"/>
            </w:pPr>
            <w:r>
              <w:rPr>
                <w:rFonts w:ascii="宋体" w:eastAsia="宋体" w:hAnsi="宋体" w:cs="宋体"/>
                <w:color w:val="000000"/>
                <w:spacing w:val="3"/>
                <w:w w:val="100"/>
                <w:position w:val="0"/>
                <w:sz w:val="16"/>
                <w:u w:val="none"/>
              </w:rPr>
              <w:t>石油产品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润滑油和添加剂中水含量的测定</w:t>
            </w:r>
            <w:r>
              <w:rPr>
                <w:rFonts w:ascii="Calibri" w:hAnsi="Calibri" w:cs="Calibri"/>
                <w:color w:val="000000"/>
                <w:spacing w:val="2"/>
                <w:w w:val="100"/>
                <w:sz w:val="16"/>
                <w:u w:val="none"/>
              </w:rPr>
              <w:t>     </w:t>
            </w:r>
            <w:r>
              <w:rPr>
                <w:rFonts w:ascii="宋体" w:eastAsia="宋体" w:hAnsi="宋体" w:cs="宋体"/>
                <w:color w:val="000000"/>
                <w:spacing w:val="16"/>
                <w:w w:val="100"/>
                <w:position w:val="0"/>
                <w:sz w:val="16"/>
                <w:u w:val="none"/>
              </w:rPr>
              <w:t>卡尔费休库仑</w:t>
            </w:r>
          </w:p>
          <w:p>
            <w:pPr>
              <w:spacing w:before="0" w:after="0" w:line="280" w:lineRule="exact"/>
              <w:ind w:left="2453" w:right="-239"/>
            </w:pPr>
            <w:r>
              <w:rPr>
                <w:rFonts w:ascii="宋体" w:eastAsia="宋体" w:hAnsi="宋体" w:cs="宋体"/>
                <w:color w:val="000000"/>
                <w:spacing w:val="14"/>
                <w:w w:val="100"/>
                <w:position w:val="0"/>
                <w:sz w:val="16"/>
                <w:u w:val="none"/>
              </w:rPr>
              <w:t>滴定法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6</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密度</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GB/T1884</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739" w:right="-239"/>
            </w:pPr>
            <w:r>
              <w:rPr>
                <w:rFonts w:ascii="宋体" w:eastAsia="宋体" w:hAnsi="宋体" w:cs="宋体"/>
                <w:color w:val="000000"/>
                <w:spacing w:val="3"/>
                <w:w w:val="100"/>
                <w:position w:val="0"/>
                <w:sz w:val="16"/>
                <w:u w:val="none"/>
              </w:rPr>
              <w:t>原油和液体石油产品密度实验室测定法</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密度计法</w:t>
            </w:r>
            <w:r>
              <w:rPr>
                <w:rFonts w:ascii="Microsoft YaHei UI" w:hAnsi="Microsoft YaHei UI" w:cs="Microsoft YaHei UI"/>
                <w:color w:val="000000"/>
                <w:spacing w:val="0"/>
                <w:w w:val="308"/>
                <w:position w:val="0"/>
                <w:sz w:val="16"/>
                <w:u w:val="none"/>
              </w:rPr>
              <w:t>)</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88" w:right="-239"/>
            </w:pPr>
            <w:r>
              <w:rPr>
                <w:rFonts w:ascii="Microsoft YaHei UI" w:hAnsi="Microsoft YaHei UI" w:cs="Microsoft YaHei UI"/>
                <w:color w:val="000000"/>
                <w:spacing w:val="0"/>
                <w:w w:val="175"/>
                <w:position w:val="0"/>
                <w:sz w:val="16"/>
                <w:u w:val="none"/>
              </w:rPr>
              <w:t>7</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23" w:lineRule="exact"/>
              <w:ind w:left="730" w:right="-239"/>
            </w:pPr>
            <w:r>
              <w:rPr>
                <w:rFonts w:ascii="宋体" w:eastAsia="宋体" w:hAnsi="宋体" w:cs="宋体"/>
                <w:color w:val="000000"/>
                <w:spacing w:val="11"/>
                <w:w w:val="100"/>
                <w:position w:val="0"/>
                <w:sz w:val="16"/>
                <w:u w:val="none"/>
              </w:rPr>
              <w:t>密度</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31" w:right="-239"/>
            </w:pPr>
            <w:r>
              <w:rPr>
                <w:rFonts w:ascii="Microsoft YaHei UI" w:hAnsi="Microsoft YaHei UI" w:cs="Microsoft YaHei UI"/>
                <w:color w:val="000000"/>
                <w:spacing w:val="16"/>
                <w:w w:val="100"/>
                <w:position w:val="0"/>
                <w:sz w:val="16"/>
                <w:u w:val="none"/>
              </w:rPr>
              <w:t>GB/T13377</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377" w:right="-239"/>
            </w:pPr>
            <w:r>
              <w:rPr>
                <w:rFonts w:ascii="宋体" w:eastAsia="宋体" w:hAnsi="宋体" w:cs="宋体"/>
                <w:color w:val="000000"/>
                <w:spacing w:val="18"/>
                <w:w w:val="100"/>
                <w:position w:val="0"/>
                <w:sz w:val="16"/>
                <w:u w:val="none"/>
              </w:rPr>
              <w:t>原油和液体或固体石油产品</w:t>
            </w:r>
            <w:r>
              <w:rPr>
                <w:rFonts w:ascii="Calibri" w:hAnsi="Calibri" w:cs="Calibri"/>
                <w:color w:val="000000"/>
                <w:spacing w:val="2"/>
                <w:w w:val="100"/>
                <w:sz w:val="16"/>
                <w:u w:val="none"/>
              </w:rPr>
              <w:t>     </w:t>
            </w:r>
            <w:r>
              <w:rPr>
                <w:rFonts w:ascii="宋体" w:eastAsia="宋体" w:hAnsi="宋体" w:cs="宋体"/>
                <w:color w:val="000000"/>
                <w:spacing w:val="18"/>
                <w:w w:val="100"/>
                <w:position w:val="0"/>
                <w:sz w:val="16"/>
                <w:u w:val="none"/>
              </w:rPr>
              <w:t>密度或相对密度的测定毛细管</w:t>
            </w:r>
          </w:p>
          <w:p>
            <w:pPr>
              <w:spacing w:before="0" w:after="0" w:line="285" w:lineRule="exact"/>
              <w:ind w:left="1279" w:right="-239"/>
            </w:pPr>
            <w:r>
              <w:rPr>
                <w:rFonts w:ascii="宋体" w:eastAsia="宋体" w:hAnsi="宋体" w:cs="宋体"/>
                <w:color w:val="000000"/>
                <w:spacing w:val="18"/>
                <w:w w:val="100"/>
                <w:position w:val="0"/>
                <w:sz w:val="16"/>
                <w:u w:val="none"/>
              </w:rPr>
              <w:t>塞比重瓶和带刻度双毛细管比重瓶法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8</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酸值</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GB/T7304</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370" w:right="-239"/>
            </w:pPr>
            <w:r>
              <w:rPr>
                <w:rFonts w:ascii="宋体" w:eastAsia="宋体" w:hAnsi="宋体" w:cs="宋体"/>
                <w:color w:val="000000"/>
                <w:spacing w:val="17"/>
                <w:w w:val="100"/>
                <w:position w:val="0"/>
                <w:sz w:val="16"/>
                <w:u w:val="none"/>
              </w:rPr>
              <w:t>石油产品酸值的测定</w:t>
            </w:r>
            <w:r>
              <w:rPr>
                <w:rFonts w:ascii="Calibri" w:hAnsi="Calibri" w:cs="Calibri"/>
                <w:color w:val="000000"/>
                <w:spacing w:val="2"/>
                <w:w w:val="100"/>
                <w:sz w:val="16"/>
                <w:u w:val="none"/>
              </w:rPr>
              <w:t>     </w:t>
            </w:r>
            <w:r>
              <w:rPr>
                <w:rFonts w:ascii="宋体" w:eastAsia="宋体" w:hAnsi="宋体" w:cs="宋体"/>
                <w:color w:val="000000"/>
                <w:spacing w:val="16"/>
                <w:w w:val="100"/>
                <w:position w:val="0"/>
                <w:sz w:val="16"/>
                <w:u w:val="none"/>
              </w:rPr>
              <w:t>电位滴定法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9</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酸值</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31" w:right="-239"/>
            </w:pPr>
            <w:r>
              <w:rPr>
                <w:rFonts w:ascii="Microsoft YaHei UI" w:hAnsi="Microsoft YaHei UI" w:cs="Microsoft YaHei UI"/>
                <w:color w:val="000000"/>
                <w:spacing w:val="16"/>
                <w:w w:val="100"/>
                <w:position w:val="0"/>
                <w:sz w:val="16"/>
                <w:u w:val="none"/>
              </w:rPr>
              <w:t>GB/T18609</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551" w:right="-239"/>
            </w:pPr>
            <w:r>
              <w:rPr>
                <w:rFonts w:ascii="宋体" w:eastAsia="宋体" w:hAnsi="宋体" w:cs="宋体"/>
                <w:color w:val="000000"/>
                <w:spacing w:val="17"/>
                <w:w w:val="100"/>
                <w:position w:val="0"/>
                <w:sz w:val="16"/>
                <w:u w:val="none"/>
              </w:rPr>
              <w:t>原油酸值的测定</w:t>
            </w:r>
            <w:r>
              <w:rPr>
                <w:rFonts w:ascii="Calibri" w:hAnsi="Calibri" w:cs="Calibri"/>
                <w:color w:val="000000"/>
                <w:spacing w:val="2"/>
                <w:w w:val="100"/>
                <w:sz w:val="16"/>
                <w:u w:val="none"/>
              </w:rPr>
              <w:t>     </w:t>
            </w:r>
            <w:r>
              <w:rPr>
                <w:rFonts w:ascii="宋体" w:eastAsia="宋体" w:hAnsi="宋体" w:cs="宋体"/>
                <w:color w:val="000000"/>
                <w:spacing w:val="16"/>
                <w:w w:val="100"/>
                <w:position w:val="0"/>
                <w:sz w:val="16"/>
                <w:u w:val="none"/>
              </w:rPr>
              <w:t>电位滴定法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10</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总沉淀物</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GB/T6531</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190" w:right="-239"/>
            </w:pPr>
            <w:r>
              <w:rPr>
                <w:rFonts w:ascii="宋体" w:eastAsia="宋体" w:hAnsi="宋体" w:cs="宋体"/>
                <w:color w:val="000000"/>
                <w:spacing w:val="3"/>
                <w:w w:val="100"/>
                <w:position w:val="0"/>
                <w:sz w:val="16"/>
                <w:u w:val="none"/>
              </w:rPr>
              <w:t>原油和燃料油中沉淀物测定法</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抽提法</w:t>
            </w:r>
            <w:r>
              <w:rPr>
                <w:rFonts w:ascii="Microsoft YaHei UI" w:hAnsi="Microsoft YaHei UI" w:cs="Microsoft YaHei UI"/>
                <w:color w:val="000000"/>
                <w:spacing w:val="0"/>
                <w:w w:val="308"/>
                <w:position w:val="0"/>
                <w:sz w:val="16"/>
                <w:u w:val="none"/>
              </w:rPr>
              <w:t>)</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11</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总沉淀物</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GB/T6533</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370" w:right="-239"/>
            </w:pPr>
            <w:r>
              <w:rPr>
                <w:rFonts w:ascii="宋体" w:eastAsia="宋体" w:hAnsi="宋体" w:cs="宋体"/>
                <w:color w:val="000000"/>
                <w:spacing w:val="18"/>
                <w:w w:val="100"/>
                <w:position w:val="0"/>
                <w:sz w:val="16"/>
                <w:u w:val="none"/>
              </w:rPr>
              <w:t>原油中水和沉淀物的测定</w:t>
            </w:r>
            <w:r>
              <w:rPr>
                <w:rFonts w:ascii="Calibri" w:hAnsi="Calibri" w:cs="Calibri"/>
                <w:color w:val="000000"/>
                <w:spacing w:val="2"/>
                <w:w w:val="100"/>
                <w:sz w:val="16"/>
                <w:u w:val="none"/>
              </w:rPr>
              <w:t>     </w:t>
            </w:r>
            <w:r>
              <w:rPr>
                <w:rFonts w:ascii="宋体" w:eastAsia="宋体" w:hAnsi="宋体" w:cs="宋体"/>
                <w:color w:val="000000"/>
                <w:spacing w:val="14"/>
                <w:w w:val="100"/>
                <w:position w:val="0"/>
                <w:sz w:val="16"/>
                <w:u w:val="none"/>
              </w:rPr>
              <w:t>离心法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12</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机械杂质</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GB/T511</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098" w:right="-239"/>
            </w:pPr>
            <w:r>
              <w:rPr>
                <w:rFonts w:ascii="宋体" w:eastAsia="宋体" w:hAnsi="宋体" w:cs="宋体"/>
                <w:color w:val="000000"/>
                <w:spacing w:val="18"/>
                <w:w w:val="100"/>
                <w:position w:val="0"/>
                <w:sz w:val="16"/>
                <w:u w:val="none"/>
              </w:rPr>
              <w:t>石油和石油产品及添加剂机械杂质测定法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13</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运动粘度</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GB/T265</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009" w:right="-239"/>
            </w:pPr>
            <w:r>
              <w:rPr>
                <w:rFonts w:ascii="宋体" w:eastAsia="宋体" w:hAnsi="宋体" w:cs="宋体"/>
                <w:color w:val="000000"/>
                <w:spacing w:val="18"/>
                <w:w w:val="100"/>
                <w:position w:val="0"/>
                <w:sz w:val="16"/>
                <w:u w:val="none"/>
              </w:rPr>
              <w:t>石油产品运动粘度测定法和动力粘度计算法</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44" w:right="-239"/>
            </w:pPr>
            <w:r>
              <w:rPr>
                <w:rFonts w:ascii="Microsoft YaHei UI" w:hAnsi="Microsoft YaHei UI" w:cs="Microsoft YaHei UI"/>
                <w:color w:val="000000"/>
                <w:spacing w:val="0"/>
                <w:w w:val="135"/>
                <w:position w:val="0"/>
                <w:sz w:val="16"/>
                <w:u w:val="none"/>
              </w:rPr>
              <w:t>14</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23" w:lineRule="exact"/>
              <w:ind w:left="549" w:right="-239"/>
            </w:pPr>
            <w:r>
              <w:rPr>
                <w:rFonts w:ascii="宋体" w:eastAsia="宋体" w:hAnsi="宋体" w:cs="宋体"/>
                <w:color w:val="000000"/>
                <w:spacing w:val="15"/>
                <w:w w:val="100"/>
                <w:position w:val="0"/>
                <w:sz w:val="16"/>
                <w:u w:val="none"/>
              </w:rPr>
              <w:t>运动粘度</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31" w:right="-239"/>
            </w:pPr>
            <w:r>
              <w:rPr>
                <w:rFonts w:ascii="Microsoft YaHei UI" w:hAnsi="Microsoft YaHei UI" w:cs="Microsoft YaHei UI"/>
                <w:color w:val="000000"/>
                <w:spacing w:val="16"/>
                <w:w w:val="100"/>
                <w:position w:val="0"/>
                <w:sz w:val="16"/>
                <w:u w:val="none"/>
              </w:rPr>
              <w:t>GB/T11137</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648" w:right="-239"/>
            </w:pPr>
            <w:r>
              <w:rPr>
                <w:rFonts w:ascii="宋体" w:eastAsia="宋体" w:hAnsi="宋体" w:cs="宋体"/>
                <w:color w:val="000000"/>
                <w:spacing w:val="3"/>
                <w:w w:val="100"/>
                <w:position w:val="0"/>
                <w:sz w:val="16"/>
                <w:u w:val="none"/>
              </w:rPr>
              <w:t>深色石油产品运动粘度测定法</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逆流法</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和动力粘度计</w:t>
            </w:r>
          </w:p>
          <w:p>
            <w:pPr>
              <w:spacing w:before="0" w:after="0" w:line="280" w:lineRule="exact"/>
              <w:ind w:left="2542" w:right="-239"/>
            </w:pPr>
            <w:r>
              <w:rPr>
                <w:rFonts w:ascii="宋体" w:eastAsia="宋体" w:hAnsi="宋体" w:cs="宋体"/>
                <w:color w:val="000000"/>
                <w:spacing w:val="11"/>
                <w:w w:val="100"/>
                <w:position w:val="0"/>
                <w:sz w:val="16"/>
                <w:u w:val="none"/>
              </w:rPr>
              <w:t>算法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15</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馏程</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31" w:right="-239"/>
            </w:pPr>
            <w:r>
              <w:rPr>
                <w:rFonts w:ascii="Microsoft YaHei UI" w:hAnsi="Microsoft YaHei UI" w:cs="Microsoft YaHei UI"/>
                <w:color w:val="000000"/>
                <w:spacing w:val="16"/>
                <w:w w:val="100"/>
                <w:position w:val="0"/>
                <w:sz w:val="16"/>
                <w:u w:val="none"/>
              </w:rPr>
              <w:t>GB/T26984</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092" w:right="-239"/>
            </w:pPr>
            <w:r>
              <w:rPr>
                <w:rFonts w:ascii="宋体" w:eastAsia="宋体" w:hAnsi="宋体" w:cs="宋体"/>
                <w:color w:val="000000"/>
                <w:spacing w:val="17"/>
                <w:w w:val="100"/>
                <w:position w:val="0"/>
                <w:sz w:val="16"/>
                <w:u w:val="none"/>
              </w:rPr>
              <w:t>原油馏程的测定</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16</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馏程</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GB/T6536</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731" w:right="-239"/>
            </w:pPr>
            <w:r>
              <w:rPr>
                <w:rFonts w:ascii="宋体" w:eastAsia="宋体" w:hAnsi="宋体" w:cs="宋体"/>
                <w:color w:val="000000"/>
                <w:spacing w:val="18"/>
                <w:w w:val="100"/>
                <w:position w:val="0"/>
                <w:sz w:val="16"/>
                <w:u w:val="none"/>
              </w:rPr>
              <w:t>石油产品常压蒸馏测定法</w:t>
            </w:r>
          </w:p>
        </w:tc>
      </w:tr>
      <w:tr>
        <w:tblPrEx>
          <w:tblW w:w="0" w:type="auto"/>
          <w:tblInd w:w="0" w:type="dxa"/>
          <w:tblLayout w:type="fixed"/>
          <w:tblCellMar>
            <w:top w:w="0" w:type="dxa"/>
            <w:left w:w="108" w:type="dxa"/>
            <w:bottom w:w="0" w:type="dxa"/>
            <w:right w:w="108" w:type="dxa"/>
          </w:tblCellMar>
        </w:tblPrEx>
        <w:trPr>
          <w:trHeight w:hRule="exact" w:val="1500"/>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80" w:lineRule="exact"/>
              <w:ind w:left="144" w:right="-239"/>
            </w:pPr>
          </w:p>
          <w:p>
            <w:pPr>
              <w:spacing w:before="0" w:after="0" w:line="404" w:lineRule="exact"/>
              <w:ind w:left="144" w:right="-239"/>
            </w:pPr>
            <w:r>
              <w:rPr>
                <w:rFonts w:ascii="Microsoft YaHei UI" w:hAnsi="Microsoft YaHei UI" w:cs="Microsoft YaHei UI"/>
                <w:color w:val="000000"/>
                <w:spacing w:val="0"/>
                <w:w w:val="135"/>
                <w:position w:val="0"/>
                <w:sz w:val="16"/>
                <w:u w:val="none"/>
              </w:rPr>
              <w:t>17</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235" w:right="-239"/>
            </w:pPr>
          </w:p>
          <w:p>
            <w:pPr>
              <w:spacing w:before="0" w:after="0" w:line="473" w:lineRule="exact"/>
              <w:ind w:left="235" w:right="-239"/>
            </w:pPr>
            <w:r>
              <w:rPr>
                <w:rFonts w:ascii="宋体" w:eastAsia="宋体" w:hAnsi="宋体" w:cs="宋体"/>
                <w:color w:val="000000"/>
                <w:spacing w:val="3"/>
                <w:w w:val="100"/>
                <w:position w:val="0"/>
                <w:sz w:val="16"/>
                <w:u w:val="none"/>
              </w:rPr>
              <w:t>铝</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硅</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p>
          <w:p>
            <w:pPr>
              <w:spacing w:before="0" w:after="0" w:line="285" w:lineRule="exact"/>
              <w:ind w:left="415" w:right="-239"/>
            </w:pP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锌</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磷</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80" w:lineRule="exact"/>
              <w:ind w:left="427" w:right="-239"/>
            </w:pPr>
          </w:p>
          <w:p>
            <w:pPr>
              <w:spacing w:before="0" w:after="0" w:line="404" w:lineRule="exact"/>
              <w:ind w:left="427" w:right="-239"/>
            </w:pPr>
            <w:r>
              <w:rPr>
                <w:rFonts w:ascii="Microsoft YaHei UI" w:hAnsi="Microsoft YaHei UI" w:cs="Microsoft YaHei UI"/>
                <w:color w:val="000000"/>
                <w:spacing w:val="0"/>
                <w:w w:val="136"/>
                <w:position w:val="0"/>
                <w:sz w:val="16"/>
                <w:u w:val="none"/>
              </w:rPr>
              <w:t>IP501</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62" w:right="-239"/>
            </w:pPr>
            <w:r>
              <w:rPr>
                <w:rFonts w:ascii="宋体" w:eastAsia="宋体" w:hAnsi="宋体" w:cs="宋体"/>
                <w:color w:val="000000"/>
                <w:spacing w:val="18"/>
                <w:w w:val="100"/>
                <w:position w:val="0"/>
                <w:sz w:val="16"/>
                <w:u w:val="none"/>
              </w:rPr>
              <w:t>用灰化法熔融法电感耦合等离子体发射光谱法测定残渣燃料油中铝</w:t>
            </w:r>
            <w:r>
              <w:rPr>
                <w:rFonts w:ascii="Microsoft YaHei UI" w:hAnsi="Microsoft YaHei UI" w:cs="Microsoft YaHei UI"/>
                <w:color w:val="000000"/>
                <w:spacing w:val="3"/>
                <w:w w:val="100"/>
                <w:position w:val="0"/>
                <w:sz w:val="16"/>
                <w:u w:val="none"/>
              </w:rPr>
              <w:t>、</w:t>
            </w:r>
          </w:p>
          <w:p>
            <w:pPr>
              <w:spacing w:before="0" w:after="0" w:line="312" w:lineRule="exact"/>
              <w:ind w:left="289" w:right="-239"/>
            </w:pPr>
            <w:r>
              <w:rPr>
                <w:rFonts w:ascii="宋体" w:eastAsia="宋体" w:hAnsi="宋体" w:cs="宋体"/>
                <w:color w:val="000000"/>
                <w:spacing w:val="3"/>
                <w:w w:val="100"/>
                <w:position w:val="3"/>
                <w:sz w:val="16"/>
                <w:u w:val="none"/>
              </w:rPr>
              <w:t>硅</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钒</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镍</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铁</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钠</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钙</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锌</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磷</w:t>
            </w:r>
            <w:r>
              <w:rPr>
                <w:rFonts w:ascii="Microsoft YaHei UI" w:hAnsi="Microsoft YaHei UI" w:cs="Microsoft YaHei UI"/>
                <w:color w:val="000000"/>
                <w:spacing w:val="4"/>
                <w:w w:val="100"/>
                <w:position w:val="0"/>
                <w:sz w:val="16"/>
                <w:u w:val="none"/>
              </w:rPr>
              <w:t>(Determinat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36"/>
                <w:position w:val="0"/>
                <w:sz w:val="16"/>
                <w:u w:val="none"/>
              </w:rPr>
              <w:t>onofa</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16"/>
                <w:w w:val="100"/>
                <w:position w:val="0"/>
                <w:sz w:val="16"/>
                <w:u w:val="none"/>
              </w:rPr>
              <w:t>uminums</w:t>
            </w:r>
            <w:r>
              <w:rPr>
                <w:rFonts w:ascii="Microsoft YaHei UI" w:hAnsi="Microsoft YaHei UI" w:cs="Microsoft YaHei UI"/>
                <w:color w:val="000000"/>
                <w:spacing w:val="0"/>
                <w:w w:val="387"/>
                <w:position w:val="0"/>
                <w:sz w:val="16"/>
                <w:u w:val="none"/>
              </w:rPr>
              <w:t>ili</w:t>
            </w:r>
            <w:r>
              <w:rPr>
                <w:rFonts w:ascii="Microsoft YaHei UI" w:hAnsi="Microsoft YaHei UI" w:cs="Microsoft YaHei UI"/>
                <w:color w:val="000000"/>
                <w:spacing w:val="0"/>
                <w:w w:val="146"/>
                <w:position w:val="0"/>
                <w:sz w:val="16"/>
                <w:u w:val="none"/>
              </w:rPr>
              <w:t>con,</w:t>
            </w:r>
          </w:p>
          <w:p>
            <w:pPr>
              <w:spacing w:before="0" w:after="0" w:line="295" w:lineRule="exact"/>
              <w:ind w:left="309" w:right="-239"/>
            </w:pPr>
            <w:r>
              <w:rPr>
                <w:rFonts w:ascii="Microsoft YaHei UI" w:hAnsi="Microsoft YaHei UI" w:cs="Microsoft YaHei UI"/>
                <w:color w:val="000000"/>
                <w:spacing w:val="13"/>
                <w:w w:val="100"/>
                <w:position w:val="0"/>
                <w:sz w:val="16"/>
                <w:u w:val="none"/>
              </w:rPr>
              <w:t>vanadium,</w:t>
            </w:r>
            <w:r>
              <w:rPr>
                <w:rFonts w:ascii="Microsoft YaHei UI" w:hAnsi="Microsoft YaHei UI" w:cs="Microsoft YaHei UI"/>
                <w:color w:val="000000"/>
                <w:spacing w:val="0"/>
                <w:w w:val="167"/>
                <w:position w:val="0"/>
                <w:sz w:val="16"/>
                <w:u w:val="none"/>
              </w:rPr>
              <w:t>n</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205"/>
                <w:position w:val="0"/>
                <w:sz w:val="16"/>
                <w:u w:val="none"/>
              </w:rPr>
              <w:t>c</w:t>
            </w:r>
            <w:r>
              <w:rPr>
                <w:rFonts w:ascii="Microsoft YaHei UI" w:hAnsi="Microsoft YaHei UI" w:cs="Microsoft YaHei UI"/>
                <w:color w:val="000000"/>
                <w:spacing w:val="0"/>
                <w:w w:val="141"/>
                <w:position w:val="0"/>
                <w:sz w:val="16"/>
                <w:u w:val="none"/>
              </w:rPr>
              <w:t>ke</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427"/>
                <w:position w:val="3"/>
                <w:sz w:val="16"/>
                <w:u w:val="none"/>
              </w:rPr>
              <w: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54"/>
                <w:position w:val="0"/>
                <w:sz w:val="16"/>
                <w:u w:val="none"/>
              </w:rPr>
              <w:t>ron,</w:t>
            </w:r>
            <w:r>
              <w:rPr>
                <w:rFonts w:ascii="Microsoft YaHei UI" w:hAnsi="Microsoft YaHei UI" w:cs="Microsoft YaHei UI"/>
                <w:color w:val="000000"/>
                <w:spacing w:val="0"/>
                <w:w w:val="222"/>
                <w:position w:val="0"/>
                <w:sz w:val="16"/>
                <w:u w:val="none"/>
              </w:rPr>
              <w:t>s</w:t>
            </w:r>
            <w:r>
              <w:rPr>
                <w:rFonts w:ascii="Microsoft YaHei UI" w:hAnsi="Microsoft YaHei UI" w:cs="Microsoft YaHei UI"/>
                <w:color w:val="000000"/>
                <w:spacing w:val="0"/>
                <w:w w:val="125"/>
                <w:position w:val="0"/>
                <w:sz w:val="16"/>
                <w:u w:val="none"/>
              </w:rPr>
              <w:t>odium,</w:t>
            </w:r>
            <w:r>
              <w:rPr>
                <w:rFonts w:ascii="Microsoft YaHei UI" w:hAnsi="Microsoft YaHei UI" w:cs="Microsoft YaHei UI"/>
                <w:color w:val="000000"/>
                <w:spacing w:val="0"/>
                <w:w w:val="205"/>
                <w:position w:val="0"/>
                <w:sz w:val="16"/>
                <w:u w:val="none"/>
              </w:rPr>
              <w:t>c</w:t>
            </w:r>
            <w:r>
              <w:rPr>
                <w:rFonts w:ascii="Microsoft YaHei UI" w:hAnsi="Microsoft YaHei UI" w:cs="Microsoft YaHei UI"/>
                <w:color w:val="000000"/>
                <w:spacing w:val="0"/>
                <w:w w:val="186"/>
                <w:position w:val="0"/>
                <w:sz w:val="16"/>
                <w:u w:val="none"/>
              </w:rPr>
              <w:t>a</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205"/>
                <w:position w:val="0"/>
                <w:sz w:val="16"/>
                <w:u w:val="none"/>
              </w:rPr>
              <w:t>c</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54"/>
                <w:position w:val="0"/>
                <w:sz w:val="16"/>
                <w:u w:val="none"/>
              </w:rPr>
              <w:t>um,</w:t>
            </w:r>
            <w:r>
              <w:rPr>
                <w:rFonts w:ascii="Microsoft YaHei UI" w:hAnsi="Microsoft YaHei UI" w:cs="Microsoft YaHei UI"/>
                <w:color w:val="000000"/>
                <w:spacing w:val="0"/>
                <w:w w:val="209"/>
                <w:position w:val="0"/>
                <w:sz w:val="16"/>
                <w:u w:val="none"/>
              </w:rPr>
              <w:t>z</w:t>
            </w:r>
            <w:r>
              <w:rPr>
                <w:rFonts w:ascii="Microsoft YaHei UI" w:hAnsi="Microsoft YaHei UI" w:cs="Microsoft YaHei UI"/>
                <w:color w:val="000000"/>
                <w:spacing w:val="9"/>
                <w:w w:val="100"/>
                <w:position w:val="0"/>
                <w:sz w:val="16"/>
                <w:u w:val="none"/>
              </w:rPr>
              <w:t>incandphosphorusin</w:t>
            </w:r>
          </w:p>
          <w:p>
            <w:pPr>
              <w:spacing w:before="0" w:after="0" w:line="285" w:lineRule="exact"/>
              <w:ind w:left="1263" w:right="-239"/>
            </w:pPr>
            <w:r>
              <w:rPr>
                <w:rFonts w:ascii="Microsoft YaHei UI" w:hAnsi="Microsoft YaHei UI" w:cs="Microsoft YaHei UI"/>
                <w:color w:val="000000"/>
                <w:spacing w:val="0"/>
                <w:w w:val="139"/>
                <w:position w:val="0"/>
                <w:sz w:val="16"/>
                <w:u w:val="none"/>
              </w:rPr>
              <w:t>res</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7"/>
                <w:w w:val="100"/>
                <w:position w:val="0"/>
                <w:sz w:val="16"/>
                <w:u w:val="none"/>
              </w:rPr>
              <w:t>dua</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133"/>
                <w:position w:val="0"/>
                <w:sz w:val="16"/>
                <w:u w:val="none"/>
              </w:rPr>
              <w:t>fue</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161"/>
                <w:position w:val="0"/>
                <w:sz w:val="16"/>
                <w:u w:val="none"/>
              </w:rPr>
              <w:t>oi</w:t>
            </w:r>
            <w:r>
              <w:rPr>
                <w:rFonts w:ascii="Microsoft YaHei UI" w:hAnsi="Microsoft YaHei UI" w:cs="Microsoft YaHei UI"/>
                <w:color w:val="000000"/>
                <w:spacing w:val="0"/>
                <w:w w:val="205"/>
                <w:position w:val="0"/>
                <w:sz w:val="16"/>
                <w:u w:val="none"/>
              </w:rPr>
              <w:t>lb</w:t>
            </w:r>
            <w:r>
              <w:rPr>
                <w:rFonts w:ascii="Microsoft YaHei UI" w:hAnsi="Microsoft YaHei UI" w:cs="Microsoft YaHei UI"/>
                <w:color w:val="000000"/>
                <w:spacing w:val="0"/>
                <w:w w:val="132"/>
                <w:position w:val="0"/>
                <w:sz w:val="16"/>
                <w:u w:val="none"/>
              </w:rPr>
              <w:t>yashing,</w:t>
            </w:r>
            <w:r>
              <w:rPr>
                <w:rFonts w:ascii="Microsoft YaHei UI" w:hAnsi="Microsoft YaHei UI" w:cs="Microsoft YaHei UI"/>
                <w:color w:val="000000"/>
                <w:spacing w:val="0"/>
                <w:w w:val="297"/>
                <w:position w:val="0"/>
                <w:sz w:val="16"/>
                <w:u w:val="none"/>
              </w:rPr>
              <w:t>f</w:t>
            </w:r>
            <w:r>
              <w:rPr>
                <w:rFonts w:ascii="Microsoft YaHei UI" w:hAnsi="Microsoft YaHei UI" w:cs="Microsoft YaHei UI"/>
                <w:color w:val="000000"/>
                <w:spacing w:val="0"/>
                <w:w w:val="143"/>
                <w:position w:val="0"/>
                <w:sz w:val="16"/>
                <w:u w:val="none"/>
              </w:rPr>
              <w:t>us</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7"/>
                <w:w w:val="100"/>
                <w:position w:val="0"/>
                <w:sz w:val="16"/>
                <w:u w:val="none"/>
              </w:rPr>
              <w:t>onand</w:t>
            </w:r>
          </w:p>
          <w:p>
            <w:pPr>
              <w:spacing w:before="0" w:after="0" w:line="285" w:lineRule="exact"/>
              <w:ind w:left="726" w:right="-239"/>
            </w:pPr>
            <w:r>
              <w:rPr>
                <w:rFonts w:ascii="Microsoft YaHei UI" w:hAnsi="Microsoft YaHei UI" w:cs="Microsoft YaHei UI"/>
                <w:color w:val="000000"/>
                <w:spacing w:val="14"/>
                <w:w w:val="100"/>
                <w:position w:val="0"/>
                <w:sz w:val="16"/>
                <w:u w:val="none"/>
              </w:rPr>
              <w:t>induct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42"/>
                <w:position w:val="0"/>
                <w:sz w:val="16"/>
                <w:u w:val="none"/>
              </w:rPr>
              <w:t>ve</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126"/>
                <w:position w:val="0"/>
                <w:sz w:val="16"/>
                <w:u w:val="none"/>
              </w:rPr>
              <w:t>ycoupl</w:t>
            </w:r>
            <w:r>
              <w:rPr>
                <w:rFonts w:ascii="Microsoft YaHei UI" w:hAnsi="Microsoft YaHei UI" w:cs="Microsoft YaHei UI"/>
                <w:color w:val="000000"/>
                <w:spacing w:val="0"/>
                <w:w w:val="181"/>
                <w:position w:val="0"/>
                <w:sz w:val="16"/>
                <w:u w:val="none"/>
              </w:rPr>
              <w:t>e</w:t>
            </w:r>
            <w:r>
              <w:rPr>
                <w:rFonts w:ascii="Microsoft YaHei UI" w:hAnsi="Microsoft YaHei UI" w:cs="Microsoft YaHei UI"/>
                <w:color w:val="000000"/>
                <w:spacing w:val="0"/>
                <w:w w:val="157"/>
                <w:position w:val="0"/>
                <w:sz w:val="16"/>
                <w:u w:val="none"/>
              </w:rPr>
              <w:t>dpl</w:t>
            </w:r>
            <w:r>
              <w:rPr>
                <w:rFonts w:ascii="Microsoft YaHei UI" w:hAnsi="Microsoft YaHei UI" w:cs="Microsoft YaHei UI"/>
                <w:color w:val="000000"/>
                <w:spacing w:val="0"/>
                <w:w w:val="186"/>
                <w:position w:val="0"/>
                <w:sz w:val="16"/>
                <w:u w:val="none"/>
              </w:rPr>
              <w:t>a</w:t>
            </w:r>
            <w:r>
              <w:rPr>
                <w:rFonts w:ascii="Microsoft YaHei UI" w:hAnsi="Microsoft YaHei UI" w:cs="Microsoft YaHei UI"/>
                <w:color w:val="000000"/>
                <w:spacing w:val="0"/>
                <w:w w:val="124"/>
                <w:position w:val="0"/>
                <w:sz w:val="16"/>
                <w:u w:val="none"/>
              </w:rPr>
              <w:t>smaemi</w:t>
            </w:r>
            <w:r>
              <w:rPr>
                <w:rFonts w:ascii="Microsoft YaHei UI" w:hAnsi="Microsoft YaHei UI" w:cs="Microsoft YaHei UI"/>
                <w:color w:val="000000"/>
                <w:spacing w:val="0"/>
                <w:w w:val="222"/>
                <w:position w:val="0"/>
                <w:sz w:val="16"/>
                <w:u w:val="none"/>
              </w:rPr>
              <w:t>ss</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4"/>
                <w:w w:val="100"/>
                <w:position w:val="0"/>
                <w:sz w:val="16"/>
                <w:u w:val="none"/>
              </w:rPr>
              <w:t>onspect</w:t>
            </w:r>
            <w:r>
              <w:rPr>
                <w:rFonts w:ascii="Microsoft YaHei UI" w:hAnsi="Microsoft YaHei UI" w:cs="Microsoft YaHei UI"/>
                <w:color w:val="000000"/>
                <w:spacing w:val="0"/>
                <w:w w:val="269"/>
                <w:position w:val="0"/>
                <w:sz w:val="16"/>
                <w:u w:val="none"/>
              </w:rPr>
              <w:t>r</w:t>
            </w:r>
            <w:r>
              <w:rPr>
                <w:rFonts w:ascii="Microsoft YaHei UI" w:hAnsi="Microsoft YaHei UI" w:cs="Microsoft YaHei UI"/>
                <w:color w:val="000000"/>
                <w:spacing w:val="14"/>
                <w:w w:val="100"/>
                <w:position w:val="0"/>
                <w:sz w:val="16"/>
                <w:u w:val="none"/>
              </w:rPr>
              <w:t>omet</w:t>
            </w:r>
            <w:r>
              <w:rPr>
                <w:rFonts w:ascii="Microsoft YaHei UI" w:hAnsi="Microsoft YaHei UI" w:cs="Microsoft YaHei UI"/>
                <w:color w:val="000000"/>
                <w:spacing w:val="0"/>
                <w:w w:val="269"/>
                <w:position w:val="0"/>
                <w:sz w:val="16"/>
                <w:u w:val="none"/>
              </w:rPr>
              <w:t>r</w:t>
            </w:r>
            <w:r>
              <w:rPr>
                <w:rFonts w:ascii="Microsoft YaHei UI" w:hAnsi="Microsoft YaHei UI" w:cs="Microsoft YaHei UI"/>
                <w:color w:val="000000"/>
                <w:spacing w:val="0"/>
                <w:w w:val="209"/>
                <w:position w:val="0"/>
                <w:sz w:val="16"/>
                <w:u w:val="none"/>
              </w:rPr>
              <w:t>y)</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44" w:right="-239"/>
            </w:pPr>
            <w:r>
              <w:rPr>
                <w:rFonts w:ascii="Microsoft YaHei UI" w:hAnsi="Microsoft YaHei UI" w:cs="Microsoft YaHei UI"/>
                <w:color w:val="000000"/>
                <w:spacing w:val="0"/>
                <w:w w:val="135"/>
                <w:position w:val="0"/>
                <w:sz w:val="16"/>
                <w:u w:val="none"/>
              </w:rPr>
              <w:t>18</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235" w:right="-239"/>
            </w:pPr>
            <w:r>
              <w:rPr>
                <w:rFonts w:ascii="宋体" w:eastAsia="宋体" w:hAnsi="宋体" w:cs="宋体"/>
                <w:color w:val="000000"/>
                <w:spacing w:val="3"/>
                <w:w w:val="100"/>
                <w:position w:val="0"/>
                <w:sz w:val="16"/>
                <w:u w:val="none"/>
              </w:rPr>
              <w:t>铝</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硅</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p>
          <w:p>
            <w:pPr>
              <w:spacing w:before="0" w:after="0" w:line="285" w:lineRule="exact"/>
              <w:ind w:left="369" w:right="-239"/>
            </w:pP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锌及磷</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31" w:right="-239"/>
            </w:pPr>
            <w:r>
              <w:rPr>
                <w:rFonts w:ascii="Microsoft YaHei UI" w:hAnsi="Microsoft YaHei UI" w:cs="Microsoft YaHei UI"/>
                <w:color w:val="000000"/>
                <w:spacing w:val="16"/>
                <w:w w:val="100"/>
                <w:position w:val="0"/>
                <w:sz w:val="16"/>
                <w:u w:val="none"/>
              </w:rPr>
              <w:t>GB/T34099</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058" w:right="-239"/>
            </w:pPr>
            <w:r>
              <w:rPr>
                <w:rFonts w:ascii="宋体" w:eastAsia="宋体" w:hAnsi="宋体" w:cs="宋体"/>
                <w:color w:val="000000"/>
                <w:spacing w:val="3"/>
                <w:w w:val="100"/>
                <w:position w:val="0"/>
                <w:sz w:val="16"/>
                <w:u w:val="none"/>
              </w:rPr>
              <w:t>残渣燃料油中铝</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硅</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锌及</w:t>
            </w:r>
          </w:p>
          <w:p>
            <w:pPr>
              <w:spacing w:before="0" w:after="0" w:line="280" w:lineRule="exact"/>
              <w:ind w:left="1069" w:right="-239"/>
            </w:pPr>
            <w:r>
              <w:rPr>
                <w:rFonts w:ascii="宋体" w:eastAsia="宋体" w:hAnsi="宋体" w:cs="宋体"/>
                <w:color w:val="000000"/>
                <w:spacing w:val="16"/>
                <w:w w:val="100"/>
                <w:position w:val="0"/>
                <w:sz w:val="16"/>
                <w:u w:val="none"/>
              </w:rPr>
              <w:t>磷含量的测定</w:t>
            </w:r>
            <w:r>
              <w:rPr>
                <w:rFonts w:ascii="Calibri" w:hAnsi="Calibri" w:cs="Calibri"/>
                <w:color w:val="000000"/>
                <w:spacing w:val="0"/>
                <w:w w:val="209"/>
                <w:sz w:val="16"/>
                <w:u w:val="none"/>
              </w:rPr>
              <w:t> </w:t>
            </w:r>
            <w:r>
              <w:rPr>
                <w:rFonts w:ascii="宋体" w:eastAsia="宋体" w:hAnsi="宋体" w:cs="宋体"/>
                <w:color w:val="000000"/>
                <w:spacing w:val="18"/>
                <w:w w:val="100"/>
                <w:position w:val="0"/>
                <w:sz w:val="16"/>
                <w:u w:val="none"/>
              </w:rPr>
              <w:t>电感耦合等离子发射光谱法</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44" w:right="-239"/>
            </w:pPr>
            <w:r>
              <w:rPr>
                <w:rFonts w:ascii="Microsoft YaHei UI" w:hAnsi="Microsoft YaHei UI" w:cs="Microsoft YaHei UI"/>
                <w:color w:val="000000"/>
                <w:spacing w:val="0"/>
                <w:w w:val="135"/>
                <w:position w:val="0"/>
                <w:sz w:val="16"/>
                <w:u w:val="none"/>
              </w:rPr>
              <w:t>19</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371" w:right="-239"/>
            </w:pP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p>
          <w:p>
            <w:pPr>
              <w:spacing w:before="0" w:after="0" w:line="285" w:lineRule="exact"/>
              <w:ind w:left="549" w:right="-239"/>
            </w:pP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铜</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62" w:right="-239"/>
            </w:pPr>
            <w:r>
              <w:rPr>
                <w:rFonts w:ascii="Microsoft YaHei UI" w:hAnsi="Microsoft YaHei UI" w:cs="Microsoft YaHei UI"/>
                <w:color w:val="000000"/>
                <w:spacing w:val="0"/>
                <w:w w:val="122"/>
                <w:position w:val="0"/>
                <w:sz w:val="16"/>
                <w:u w:val="none"/>
              </w:rPr>
              <w:t>SN/T3186</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102" w:right="-239"/>
            </w:pPr>
            <w:r>
              <w:rPr>
                <w:rFonts w:ascii="宋体" w:eastAsia="宋体" w:hAnsi="宋体" w:cs="宋体"/>
                <w:color w:val="000000"/>
                <w:spacing w:val="3"/>
                <w:w w:val="100"/>
                <w:position w:val="0"/>
                <w:sz w:val="16"/>
                <w:u w:val="none"/>
              </w:rPr>
              <w:t>原油中钠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铜元素的测定</w:t>
            </w:r>
          </w:p>
          <w:p>
            <w:pPr>
              <w:spacing w:before="0" w:after="0" w:line="312" w:lineRule="exact"/>
              <w:ind w:left="1159" w:right="-239"/>
            </w:pPr>
            <w:r>
              <w:rPr>
                <w:rFonts w:ascii="宋体" w:eastAsia="宋体" w:hAnsi="宋体" w:cs="宋体"/>
                <w:color w:val="000000"/>
                <w:spacing w:val="3"/>
                <w:w w:val="100"/>
                <w:position w:val="3"/>
                <w:sz w:val="16"/>
                <w:u w:val="none"/>
              </w:rPr>
              <w:t>微波灰化</w:t>
            </w:r>
            <w:r>
              <w:rPr>
                <w:rFonts w:ascii="Microsoft YaHei UI" w:hAnsi="Microsoft YaHei UI" w:cs="Microsoft YaHei UI"/>
                <w:color w:val="000000"/>
                <w:spacing w:val="0"/>
                <w:w w:val="238"/>
                <w:position w:val="0"/>
                <w:sz w:val="16"/>
                <w:u w:val="none"/>
              </w:rPr>
              <w:t>-</w:t>
            </w:r>
            <w:r>
              <w:rPr>
                <w:rFonts w:ascii="宋体" w:eastAsia="宋体" w:hAnsi="宋体" w:cs="宋体"/>
                <w:color w:val="000000"/>
                <w:spacing w:val="3"/>
                <w:w w:val="100"/>
                <w:position w:val="3"/>
                <w:sz w:val="16"/>
                <w:u w:val="none"/>
              </w:rPr>
              <w:t>电感耦合等离子体发射光谱法</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44" w:right="-239"/>
            </w:pPr>
            <w:r>
              <w:rPr>
                <w:rFonts w:ascii="Microsoft YaHei UI" w:hAnsi="Microsoft YaHei UI" w:cs="Microsoft YaHei UI"/>
                <w:color w:val="000000"/>
                <w:spacing w:val="0"/>
                <w:w w:val="135"/>
                <w:position w:val="0"/>
                <w:sz w:val="16"/>
                <w:u w:val="none"/>
              </w:rPr>
              <w:t>20</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371" w:right="-239"/>
            </w:pPr>
            <w:r>
              <w:rPr>
                <w:rFonts w:ascii="宋体" w:eastAsia="宋体" w:hAnsi="宋体" w:cs="宋体"/>
                <w:color w:val="000000"/>
                <w:spacing w:val="3"/>
                <w:w w:val="100"/>
                <w:position w:val="0"/>
                <w:sz w:val="16"/>
                <w:u w:val="none"/>
              </w:rPr>
              <w:t>铝</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硅</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p>
          <w:p>
            <w:pPr>
              <w:spacing w:before="0" w:after="0" w:line="285" w:lineRule="exact"/>
              <w:ind w:left="279" w:right="-239"/>
            </w:pP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钙</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锌</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磷</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62" w:right="-239"/>
            </w:pPr>
            <w:r>
              <w:rPr>
                <w:rFonts w:ascii="Microsoft YaHei UI" w:hAnsi="Microsoft YaHei UI" w:cs="Microsoft YaHei UI"/>
                <w:color w:val="000000"/>
                <w:spacing w:val="0"/>
                <w:w w:val="122"/>
                <w:position w:val="0"/>
                <w:sz w:val="16"/>
                <w:u w:val="none"/>
              </w:rPr>
              <w:t>SN/T3190</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102" w:right="-239"/>
            </w:pPr>
            <w:r>
              <w:rPr>
                <w:rFonts w:ascii="宋体" w:eastAsia="宋体" w:hAnsi="宋体" w:cs="宋体"/>
                <w:color w:val="000000"/>
                <w:spacing w:val="3"/>
                <w:w w:val="100"/>
                <w:position w:val="0"/>
                <w:sz w:val="16"/>
                <w:u w:val="none"/>
              </w:rPr>
              <w:t>原油及残渣燃料油中铝</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硅</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钒</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镍</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铁</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钠</w:t>
            </w:r>
            <w:r>
              <w:rPr>
                <w:rFonts w:ascii="Microsoft YaHei UI" w:hAnsi="Microsoft YaHei UI" w:cs="Microsoft YaHei UI"/>
                <w:color w:val="000000"/>
                <w:spacing w:val="3"/>
                <w:w w:val="100"/>
                <w:position w:val="0"/>
                <w:sz w:val="16"/>
                <w:u w:val="none"/>
              </w:rPr>
              <w:t>、</w:t>
            </w:r>
          </w:p>
          <w:p>
            <w:pPr>
              <w:spacing w:before="0" w:after="0" w:line="312" w:lineRule="exact"/>
              <w:ind w:left="408" w:right="-239"/>
            </w:pPr>
            <w:r>
              <w:rPr>
                <w:rFonts w:ascii="宋体" w:eastAsia="宋体" w:hAnsi="宋体" w:cs="宋体"/>
                <w:color w:val="000000"/>
                <w:spacing w:val="3"/>
                <w:w w:val="100"/>
                <w:position w:val="3"/>
                <w:sz w:val="16"/>
                <w:u w:val="none"/>
              </w:rPr>
              <w:t>钙</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锌</w:t>
            </w:r>
            <w:r>
              <w:rPr>
                <w:rFonts w:ascii="Microsoft YaHei UI" w:hAnsi="Microsoft YaHei UI" w:cs="Microsoft YaHei UI"/>
                <w:color w:val="000000"/>
                <w:spacing w:val="3"/>
                <w:w w:val="100"/>
                <w:position w:val="2"/>
                <w:sz w:val="16"/>
                <w:u w:val="none"/>
              </w:rPr>
              <w:t>、</w:t>
            </w:r>
            <w:r>
              <w:rPr>
                <w:rFonts w:ascii="宋体" w:eastAsia="宋体" w:hAnsi="宋体" w:cs="宋体"/>
                <w:color w:val="000000"/>
                <w:spacing w:val="3"/>
                <w:w w:val="100"/>
                <w:position w:val="3"/>
                <w:sz w:val="16"/>
                <w:u w:val="none"/>
              </w:rPr>
              <w:t>磷的测定</w:t>
            </w:r>
            <w:r>
              <w:rPr>
                <w:rFonts w:ascii="Calibri" w:hAnsi="Calibri" w:cs="Calibri"/>
                <w:color w:val="000000"/>
                <w:spacing w:val="2"/>
                <w:w w:val="100"/>
                <w:sz w:val="16"/>
                <w:u w:val="none"/>
              </w:rPr>
              <w:t>     </w:t>
            </w:r>
            <w:r>
              <w:rPr>
                <w:rFonts w:ascii="宋体" w:eastAsia="宋体" w:hAnsi="宋体" w:cs="宋体"/>
                <w:color w:val="000000"/>
                <w:spacing w:val="3"/>
                <w:w w:val="100"/>
                <w:position w:val="3"/>
                <w:sz w:val="16"/>
                <w:u w:val="none"/>
              </w:rPr>
              <w:t>灰化碱熔</w:t>
            </w:r>
            <w:r>
              <w:rPr>
                <w:rFonts w:ascii="Microsoft YaHei UI" w:hAnsi="Microsoft YaHei UI" w:cs="Microsoft YaHei UI"/>
                <w:color w:val="000000"/>
                <w:spacing w:val="0"/>
                <w:w w:val="238"/>
                <w:position w:val="0"/>
                <w:sz w:val="16"/>
                <w:u w:val="none"/>
              </w:rPr>
              <w:t>-</w:t>
            </w:r>
            <w:r>
              <w:rPr>
                <w:rFonts w:ascii="宋体" w:eastAsia="宋体" w:hAnsi="宋体" w:cs="宋体"/>
                <w:color w:val="000000"/>
                <w:spacing w:val="3"/>
                <w:w w:val="100"/>
                <w:position w:val="3"/>
                <w:sz w:val="16"/>
                <w:u w:val="none"/>
              </w:rPr>
              <w:t>电感耦合等离子体发射光谱法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21</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灰分</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GB/T508</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912" w:right="-239"/>
            </w:pPr>
            <w:r>
              <w:rPr>
                <w:rFonts w:ascii="宋体" w:eastAsia="宋体" w:hAnsi="宋体" w:cs="宋体"/>
                <w:color w:val="000000"/>
                <w:spacing w:val="17"/>
                <w:w w:val="100"/>
                <w:position w:val="0"/>
                <w:sz w:val="16"/>
                <w:u w:val="none"/>
              </w:rPr>
              <w:t>石油产品灰分测定法</w:t>
            </w:r>
          </w:p>
        </w:tc>
      </w:tr>
    </w:tbl>
    <w:p>
      <w:pPr>
        <w:spacing w:after="0" w:line="20" w:lineRule="exact"/>
      </w:pPr>
      <w:r>
        <w:pict>
          <v:shape id="wondershare_49" o:spid="_x0000_s1166" type="#_x0000_t202" style="width:29.7pt;height:18.9pt;margin-top:201.4pt;margin-left:232.3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pict>
          <v:shape id="wondershare_62" o:spid="_x0000_s1167" type="#_x0000_t202" style="width:184.05pt;height:21.3pt;margin-top:199.4pt;margin-left:211.5pt;mso-height-relative:page;mso-position-horizontal-relative:page;mso-position-vertical-relative:page;mso-width-relative:page;position:absolute;z-index:-251512832" coordsize="21600,21600" filled="f" stroked="f">
            <v:stroke joinstyle="miter"/>
            <v:textbox inset="0,0,0,0">
              <w:txbxContent>
                <w:p>
                  <w:pPr>
                    <w:tabs>
                      <w:tab w:val="left" w:pos="782"/>
                    </w:tabs>
                    <w:autoSpaceDE w:val="0"/>
                    <w:autoSpaceDN w:val="0"/>
                    <w:adjustRightInd w:val="0"/>
                    <w:spacing w:before="0" w:after="0" w:line="277" w:lineRule="exact"/>
                    <w:jc w:val="left"/>
                  </w:pPr>
                  <w:r>
                    <w:rPr>
                      <w:rFonts w:ascii="宋体" w:eastAsia="宋体" w:hAnsi="宋体" w:cs="宋体"/>
                      <w:color w:val="000000"/>
                      <w:spacing w:val="3"/>
                      <w:w w:val="100"/>
                      <w:position w:val="4"/>
                      <w:sz w:val="19"/>
                      <w:u w:val="none"/>
                    </w:rPr>
                    <w:t>表</w:t>
                  </w:r>
                  <w:r>
                    <w:rPr>
                      <w:rFonts w:ascii="Calibri" w:hAnsi="Calibri" w:cs="Calibri"/>
                      <w:color w:val="000000"/>
                      <w:spacing w:val="-5"/>
                      <w:w w:val="100"/>
                      <w:sz w:val="19"/>
                      <w:u w:val="none"/>
                    </w:rPr>
                    <w:t> </w:t>
                  </w:r>
                  <w:r>
                    <w:rPr>
                      <w:rFonts w:ascii="Microsoft YaHei UI" w:hAnsi="Microsoft YaHei UI" w:cs="Microsoft YaHei UI"/>
                      <w:color w:val="000000"/>
                      <w:spacing w:val="0"/>
                      <w:w w:val="145"/>
                      <w:position w:val="0"/>
                      <w:sz w:val="19"/>
                      <w:u w:val="none"/>
                    </w:rPr>
                    <w:t>A</w:t>
                  </w:r>
                  <w:r>
                    <w:rPr>
                      <w:rFonts w:ascii="Microsoft YaHei UI" w:hAnsi="Microsoft YaHei UI" w:cs="Microsoft YaHei UI"/>
                      <w:color w:val="000000"/>
                      <w:spacing w:val="0"/>
                      <w:w w:val="423"/>
                      <w:position w:val="0"/>
                      <w:sz w:val="19"/>
                      <w:u w:val="none"/>
                    </w:rPr>
                    <w:t>.</w:t>
                  </w:r>
                  <w:r>
                    <w:rPr>
                      <w:rFonts w:cs="Calibri"/>
                      <w:spacing w:val="11"/>
                      <w:w w:val="100"/>
                    </w:rPr>
                    <w:tab/>
                  </w:r>
                  <w:r>
                    <w:rPr>
                      <w:rFonts w:ascii="宋体" w:eastAsia="宋体" w:hAnsi="宋体" w:cs="宋体"/>
                      <w:color w:val="000000"/>
                      <w:spacing w:val="3"/>
                      <w:w w:val="100"/>
                      <w:position w:val="4"/>
                      <w:sz w:val="19"/>
                      <w:u w:val="none"/>
                    </w:rPr>
                    <w:t>进口油品主要检验方法标准</w:t>
                  </w:r>
                </w:p>
              </w:txbxContent>
            </v:textbox>
          </v:shape>
        </w:pict>
      </w:r>
      <w:r>
        <w:pict>
          <v:shape id="wondershare_1160" o:spid="_x0000_s1168" type="#_x0000_t202" style="width:28.2pt;height:18.85pt;margin-top:773.1pt;margin-left:74.3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78" w:lineRule="exact"/>
                    <w:jc w:val="left"/>
                  </w:pPr>
                  <w:r>
                    <w:rPr>
                      <w:rFonts w:ascii="Microsoft YaHei UI" w:hAnsi="Microsoft YaHei UI" w:cs="Microsoft YaHei UI"/>
                      <w:color w:val="000000"/>
                      <w:spacing w:val="0"/>
                      <w:w w:val="175"/>
                      <w:position w:val="0"/>
                      <w:sz w:val="16"/>
                      <w:u w:val="none"/>
                    </w:rPr>
                    <w:t>4</w:t>
                  </w:r>
                </w:p>
              </w:txbxContent>
            </v:textbox>
          </v:shape>
        </w:pict>
      </w:r>
    </w:p>
    <w:p>
      <w:pPr>
        <w:spacing w:before="0" w:after="0" w:line="336" w:lineRule="exact"/>
      </w:pPr>
    </w:p>
    <w:p>
      <w:pPr>
        <w:widowControl/>
        <w:jc w:val="left"/>
        <w:sectPr>
          <w:type w:val="continuous"/>
          <w:pgSz w:w="11907" w:h="16840"/>
          <w:pgMar w:top="1040" w:right="801" w:bottom="800" w:left="1161" w:header="0" w:footer="0" w:gutter="0"/>
          <w:pgNumType w:start="16"/>
          <w:cols w:num="1" w:space="720"/>
          <w:docGrid w:type="lines" w:linePitch="312" w:charSpace="0"/>
        </w:sectPr>
      </w:pPr>
    </w:p>
    <w:p>
      <w:pPr>
        <w:spacing w:before="0" w:after="0" w:line="310" w:lineRule="exact"/>
        <w:ind w:left="60" w:firstLine="0"/>
        <w:jc w:val="left"/>
      </w:pPr>
      <w:r>
        <w:pict>
          <v:shape id="_x0000_s2194" o:spid="_x0000_s1169" type="#_x0000_t202" style="width:85pt;height:39.55pt;margin-top:380.3pt;margin-left:286.6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5" o:spid="_x0000_s1170" type="#_x0000_t202" style="width:85pt;height:39.55pt;margin-top:414.9pt;margin-left:253.0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6" o:spid="_x0000_s1171" type="#_x0000_t202" style="width:85pt;height:39.55pt;margin-top:449.45pt;margin-left:219.4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7" o:spid="_x0000_s1172" type="#_x0000_t202" style="width:85pt;height:39.55pt;margin-top:484pt;margin-left:185.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8" o:spid="_x0000_s1173" type="#_x0000_t202" style="width:68.2pt;height:39.55pt;margin-top:579.05pt;margin-left:93.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9" o:spid="_x0000_s1174" type="#_x0000_t202" style="width:76.6pt;height:30.9pt;margin-top:553.1pt;margin-left:127.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0" o:spid="_x0000_s1175" type="#_x0000_t202" style="width:85pt;height:39.55pt;margin-top:518.55pt;margin-left:152.2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1" o:spid="_x0000_s1176" type="#_x0000_t202" style="width:68.2pt;height:39.55pt;margin-top:648.15pt;margin-left:26.2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2" o:spid="_x0000_s1177" type="#_x0000_t202" style="width:68.2pt;height:39.55pt;margin-top:613.6pt;margin-left:59.8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3" o:spid="_x0000_s1178" type="#_x0000_t202" style="width:85pt;height:39.55pt;margin-top:345.75pt;margin-left:320.2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4" o:spid="_x0000_s1179" type="#_x0000_t202" style="width:76.6pt;height:48.2pt;margin-top:302.55pt;margin-left:353.8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5" o:spid="_x0000_s1180" type="#_x0000_t202" style="width:68.2pt;height:39.55pt;margin-top:268pt;margin-left:395.8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6" o:spid="_x0000_s1181" type="#_x0000_t202" style="width:68.2pt;height:39.55pt;margin-top:233.45pt;margin-left:429.4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7" o:spid="_x0000_s1182" type="#_x0000_t202" style="width:68.2pt;height:39.55pt;margin-top:198.9pt;margin-left:463.0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648"/>
        </w:tabs>
        <w:spacing w:before="0" w:after="0" w:line="315" w:lineRule="exact"/>
        <w:ind w:left="60" w:firstLine="4169"/>
        <w:jc w:val="left"/>
      </w:pPr>
      <w:r>
        <w:rPr>
          <w:rFonts w:ascii="宋体" w:eastAsia="宋体" w:hAnsi="宋体" w:cs="宋体"/>
          <w:color w:val="000000"/>
          <w:spacing w:val="3"/>
          <w:w w:val="100"/>
          <w:position w:val="3"/>
          <w:sz w:val="19"/>
          <w:u w:val="none"/>
        </w:rPr>
        <w:t>附</w:t>
      </w:r>
      <w:r>
        <w:rPr>
          <w:rFonts w:cs="Calibri"/>
          <w:color w:val="000000"/>
          <w:spacing w:val="0"/>
          <w:w w:val="100"/>
          <w:u w:val="none"/>
        </w:rPr>
        <w:tab/>
      </w:r>
      <w:r>
        <w:rPr>
          <w:rFonts w:ascii="宋体" w:eastAsia="宋体" w:hAnsi="宋体" w:cs="宋体"/>
          <w:color w:val="000000"/>
          <w:spacing w:val="3"/>
          <w:w w:val="100"/>
          <w:position w:val="3"/>
          <w:sz w:val="19"/>
          <w:u w:val="none"/>
        </w:rPr>
        <w:t>录</w:t>
      </w:r>
      <w:r>
        <w:rPr>
          <w:rFonts w:ascii="Calibri" w:hAnsi="Calibri" w:cs="Calibri"/>
          <w:color w:val="000000"/>
          <w:spacing w:val="0"/>
          <w:w w:val="361"/>
          <w:sz w:val="24"/>
          <w:u w:val="none"/>
        </w:rPr>
        <w:t> </w:t>
      </w:r>
      <w:r>
        <w:rPr>
          <w:rFonts w:ascii="Microsoft YaHei UI" w:hAnsi="Microsoft YaHei UI" w:cs="Microsoft YaHei UI"/>
          <w:color w:val="000000"/>
          <w:spacing w:val="0"/>
          <w:w w:val="145"/>
          <w:position w:val="0"/>
          <w:sz w:val="19"/>
          <w:u w:val="none"/>
        </w:rPr>
        <w:t>A</w:t>
      </w:r>
    </w:p>
    <w:p>
      <w:pPr>
        <w:spacing w:before="0" w:after="0" w:line="294" w:lineRule="exact"/>
        <w:ind w:left="60" w:firstLine="4237"/>
        <w:jc w:val="left"/>
      </w:pPr>
      <w:r>
        <w:rPr>
          <w:rFonts w:ascii="Microsoft YaHei UI" w:hAnsi="Microsoft YaHei UI" w:cs="Microsoft YaHei UI"/>
          <w:color w:val="000000"/>
          <w:spacing w:val="0"/>
          <w:w w:val="305"/>
          <w:position w:val="0"/>
          <w:sz w:val="19"/>
          <w:u w:val="none"/>
        </w:rPr>
        <w:t>(</w:t>
      </w:r>
      <w:r>
        <w:rPr>
          <w:rFonts w:ascii="宋体" w:eastAsia="宋体" w:hAnsi="宋体" w:cs="宋体"/>
          <w:color w:val="000000"/>
          <w:spacing w:val="3"/>
          <w:w w:val="100"/>
          <w:position w:val="0"/>
          <w:sz w:val="19"/>
          <w:u w:val="none"/>
        </w:rPr>
        <w:t>资料性</w:t>
      </w:r>
      <w:r>
        <w:rPr>
          <w:rFonts w:ascii="Microsoft YaHei UI" w:hAnsi="Microsoft YaHei UI" w:cs="Microsoft YaHei UI"/>
          <w:color w:val="000000"/>
          <w:spacing w:val="0"/>
          <w:w w:val="305"/>
          <w:position w:val="0"/>
          <w:sz w:val="19"/>
          <w:u w:val="none"/>
        </w:rPr>
        <w:t>)</w:t>
      </w:r>
    </w:p>
    <w:p>
      <w:pPr>
        <w:spacing w:before="0" w:after="0" w:line="296" w:lineRule="exact"/>
        <w:ind w:left="60" w:firstLine="3402"/>
        <w:jc w:val="left"/>
      </w:pPr>
      <w:r>
        <w:rPr>
          <w:rFonts w:ascii="宋体" w:eastAsia="宋体" w:hAnsi="宋体" w:cs="宋体"/>
          <w:color w:val="000000"/>
          <w:spacing w:val="17"/>
          <w:w w:val="100"/>
          <w:position w:val="0"/>
          <w:sz w:val="19"/>
          <w:u w:val="none"/>
        </w:rPr>
        <w:t>进口油品主要检验方法标准</w:t>
      </w:r>
    </w:p>
    <w:p>
      <w:pPr>
        <w:spacing w:before="0" w:after="0" w:line="533" w:lineRule="exact"/>
        <w:ind w:left="60" w:firstLine="468"/>
        <w:jc w:val="left"/>
      </w:pPr>
      <w:r>
        <w:rPr>
          <w:spacing w:val="0"/>
        </w:rPr>
        <w:pict>
          <v:shape id="wondershare_29" o:spid="_x0000_s1183" type="#_x0000_t202" style="width:29.7pt;height:21.3pt;margin-top:175.8pt;margin-left:106.1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327" w:lineRule="exact"/>
                    <w:jc w:val="left"/>
                  </w:pPr>
                  <w:r>
                    <w:rPr>
                      <w:rFonts w:ascii="Microsoft YaHei UI" w:hAnsi="Microsoft YaHei UI" w:cs="Microsoft YaHei UI"/>
                      <w:color w:val="000000"/>
                      <w:spacing w:val="0"/>
                      <w:w w:val="174"/>
                      <w:position w:val="0"/>
                      <w:sz w:val="19"/>
                      <w:u w:val="none"/>
                    </w:rPr>
                    <w:t>1</w:t>
                  </w:r>
                </w:p>
              </w:txbxContent>
            </v:textbox>
          </v:shape>
        </w:pict>
      </w:r>
      <w:r>
        <w:rPr>
          <w:rFonts w:ascii="宋体" w:eastAsia="宋体" w:hAnsi="宋体" w:cs="宋体"/>
          <w:color w:val="000000"/>
          <w:spacing w:val="3"/>
          <w:w w:val="100"/>
          <w:position w:val="3"/>
          <w:sz w:val="19"/>
          <w:u w:val="none"/>
        </w:rPr>
        <w:t>表</w:t>
      </w:r>
      <w:r>
        <w:rPr>
          <w:rFonts w:ascii="Calibri" w:hAnsi="Calibri" w:cs="Calibri"/>
          <w:color w:val="000000"/>
          <w:spacing w:val="4"/>
          <w:w w:val="100"/>
          <w:sz w:val="19"/>
          <w:u w:val="none"/>
        </w:rPr>
        <w:t> </w:t>
      </w:r>
      <w:r>
        <w:rPr>
          <w:rFonts w:ascii="Microsoft YaHei UI" w:hAnsi="Microsoft YaHei UI" w:cs="Microsoft YaHei UI"/>
          <w:color w:val="000000"/>
          <w:spacing w:val="0"/>
          <w:w w:val="208"/>
          <w:position w:val="0"/>
          <w:sz w:val="19"/>
          <w:u w:val="none"/>
        </w:rPr>
        <w:t>A.</w:t>
      </w:r>
      <w:r>
        <w:rPr>
          <w:rFonts w:ascii="Calibri" w:hAnsi="Calibri" w:cs="Calibri"/>
          <w:color w:val="000000"/>
          <w:spacing w:val="-16"/>
          <w:w w:val="100"/>
          <w:sz w:val="19"/>
          <w:u w:val="none"/>
        </w:rPr>
        <w:t> </w:t>
      </w:r>
      <w:r>
        <w:rPr>
          <w:rFonts w:ascii="宋体" w:eastAsia="宋体" w:hAnsi="宋体" w:cs="宋体"/>
          <w:color w:val="000000"/>
          <w:spacing w:val="3"/>
          <w:w w:val="100"/>
          <w:position w:val="3"/>
          <w:sz w:val="19"/>
          <w:u w:val="none"/>
        </w:rPr>
        <w:t>列举了进口油品主要检验方法标准</w:t>
      </w:r>
      <w:r>
        <w:rPr>
          <w:rFonts w:ascii="Microsoft YaHei UI" w:hAnsi="Microsoft YaHei UI" w:cs="Microsoft YaHei UI"/>
          <w:color w:val="000000"/>
          <w:spacing w:val="3"/>
          <w:w w:val="100"/>
          <w:position w:val="3"/>
          <w:sz w:val="19"/>
          <w:u w:val="none"/>
        </w:rPr>
        <w:t>。</w:t>
      </w:r>
    </w:p>
    <w:p>
      <w:pPr>
        <w:tabs>
          <w:tab w:val="left" w:pos="3852"/>
        </w:tabs>
        <w:spacing w:before="0" w:after="0" w:line="472" w:lineRule="exact"/>
        <w:ind w:left="60" w:firstLine="3010"/>
        <w:jc w:val="left"/>
      </w:pPr>
    </w:p>
    <w:p>
      <w:pPr>
        <w:widowControl/>
        <w:jc w:val="left"/>
        <w:sectPr>
          <w:type w:val="continuous"/>
          <w:pgSz w:w="11907" w:h="16840"/>
          <w:pgMar w:top="1040" w:right="801" w:bottom="800" w:left="1161" w:header="0" w:footer="0" w:gutter="0"/>
          <w:pgNumType w:start="17"/>
          <w:cols w:num="1" w:space="708" w:equalWidth="0">
            <w:col w:w="9945" w:space="0"/>
          </w:cols>
          <w:docGrid w:type="lines" w:linePitch="312" w:charSpace="0"/>
        </w:sectPr>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pPr>
    </w:p>
    <w:p>
      <w:pPr>
        <w:spacing w:before="0" w:after="0" w:line="240" w:lineRule="exact"/>
        <w:ind w:left="60" w:firstLine="3010"/>
        <w:sectPr>
          <w:type w:val="continuous"/>
          <w:pgSz w:w="11907" w:h="16840"/>
          <w:pgMar w:top="1040" w:right="801" w:bottom="800" w:left="1161" w:header="0" w:footer="0" w:gutter="0"/>
          <w:pgNumType w:start="18"/>
          <w:cols w:num="1" w:space="708" w:equalWidth="0">
            <w:col w:w="9945" w:space="0"/>
          </w:cols>
          <w:docGrid w:type="lines" w:linePitch="312" w:charSpace="0"/>
        </w:sectPr>
      </w:pPr>
    </w:p>
    <w:p>
      <w:pPr>
        <w:spacing w:before="0" w:after="0" w:line="240" w:lineRule="exact"/>
        <w:ind w:left="60" w:firstLine="3010"/>
      </w:pPr>
    </w:p>
    <w:p>
      <w:pPr>
        <w:spacing w:before="0" w:after="0" w:line="240" w:lineRule="exact"/>
        <w:ind w:left="60" w:firstLine="3010"/>
      </w:pPr>
    </w:p>
    <w:p>
      <w:pPr>
        <w:spacing w:before="0" w:after="0" w:line="385" w:lineRule="exact"/>
        <w:ind w:left="326" w:firstLine="0"/>
        <w:jc w:val="left"/>
      </w:pPr>
    </w:p>
    <w:p>
      <w:pPr>
        <w:widowControl/>
        <w:jc w:val="left"/>
        <w:sectPr>
          <w:type w:val="nextPage"/>
          <w:pgSz w:w="11907" w:h="16840"/>
          <w:pgMar w:top="1040" w:right="801" w:bottom="800" w:left="1161" w:header="0" w:footer="0" w:gutter="0"/>
          <w:pgNumType w:start="19"/>
          <w:cols w:num="1" w:space="708" w:equalWidth="0">
            <w:col w:w="9945" w:space="0"/>
          </w:cols>
          <w:titlePg w:val="0"/>
          <w:docGrid w:type="lines" w:linePitch="312" w:charSpace="0"/>
        </w:sectPr>
      </w:pPr>
    </w:p>
    <w:tbl>
      <w:tblPr>
        <w:tblStyle w:val="TableNormal"/>
        <w:tblpPr w:leftFromText="180" w:rightFromText="180" w:vertAnchor="page" w:horzAnchor="page" w:tblpX="258" w:tblpY="1575"/>
        <w:tblW w:w="0" w:type="auto"/>
        <w:tblInd w:w="0" w:type="dxa"/>
        <w:tblLayout w:type="fixed"/>
        <w:tblCellMar>
          <w:top w:w="0" w:type="dxa"/>
          <w:left w:w="108" w:type="dxa"/>
          <w:bottom w:w="0" w:type="dxa"/>
          <w:right w:w="108" w:type="dxa"/>
        </w:tblCellMar>
      </w:tblPr>
      <w:tblGrid>
        <w:gridCol w:w="541"/>
        <w:gridCol w:w="1805"/>
        <w:gridCol w:w="1444"/>
        <w:gridCol w:w="5432"/>
      </w:tblGrid>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97" w:right="-239"/>
            </w:pPr>
            <w:bookmarkStart w:id="9" w:name="9"/>
            <w:bookmarkEnd w:id="9"/>
            <w:r>
              <w:rPr>
                <w:rFonts w:ascii="宋体" w:eastAsia="宋体" w:hAnsi="宋体" w:cs="宋体"/>
                <w:color w:val="000000"/>
                <w:spacing w:val="11"/>
                <w:w w:val="100"/>
                <w:position w:val="0"/>
                <w:sz w:val="16"/>
                <w:u w:val="none"/>
              </w:rPr>
              <w:t>序号</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项目名称</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369" w:right="-239"/>
            </w:pPr>
            <w:r>
              <w:rPr>
                <w:rFonts w:ascii="宋体" w:eastAsia="宋体" w:hAnsi="宋体" w:cs="宋体"/>
                <w:color w:val="000000"/>
                <w:spacing w:val="15"/>
                <w:w w:val="100"/>
                <w:position w:val="0"/>
                <w:sz w:val="16"/>
                <w:u w:val="none"/>
              </w:rPr>
              <w:t>标准编号</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362" w:right="-239"/>
            </w:pPr>
            <w:r>
              <w:rPr>
                <w:rFonts w:ascii="宋体" w:eastAsia="宋体" w:hAnsi="宋体" w:cs="宋体"/>
                <w:color w:val="000000"/>
                <w:spacing w:val="15"/>
                <w:w w:val="100"/>
                <w:position w:val="0"/>
                <w:sz w:val="16"/>
                <w:u w:val="none"/>
              </w:rPr>
              <w:t>标准名称</w:t>
            </w:r>
          </w:p>
        </w:tc>
      </w:tr>
      <w:tr>
        <w:tblPrEx>
          <w:tblW w:w="0" w:type="auto"/>
          <w:tblInd w:w="0" w:type="dxa"/>
          <w:tblLayout w:type="fixed"/>
          <w:tblCellMar>
            <w:top w:w="0" w:type="dxa"/>
            <w:left w:w="108" w:type="dxa"/>
            <w:bottom w:w="0" w:type="dxa"/>
            <w:right w:w="108" w:type="dxa"/>
          </w:tblCellMar>
        </w:tblPrEx>
        <w:trPr>
          <w:trHeight w:hRule="exact" w:val="644"/>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144" w:right="-239"/>
            </w:pPr>
            <w:r>
              <w:rPr>
                <w:rFonts w:ascii="Microsoft YaHei UI" w:hAnsi="Microsoft YaHei UI" w:cs="Microsoft YaHei UI"/>
                <w:color w:val="000000"/>
                <w:spacing w:val="0"/>
                <w:w w:val="135"/>
                <w:position w:val="0"/>
                <w:sz w:val="16"/>
                <w:u w:val="none"/>
              </w:rPr>
              <w:t>22</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23" w:lineRule="exact"/>
              <w:ind w:left="819" w:right="-239"/>
            </w:pPr>
            <w:r>
              <w:rPr>
                <w:rFonts w:ascii="宋体" w:eastAsia="宋体" w:hAnsi="宋体" w:cs="宋体"/>
                <w:color w:val="000000"/>
                <w:spacing w:val="3"/>
                <w:w w:val="100"/>
                <w:position w:val="0"/>
                <w:sz w:val="16"/>
                <w:u w:val="none"/>
              </w:rPr>
              <w:t>硫</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55" w:lineRule="exact"/>
              <w:ind w:left="231" w:right="-239"/>
            </w:pPr>
            <w:r>
              <w:rPr>
                <w:rFonts w:ascii="Microsoft YaHei UI" w:hAnsi="Microsoft YaHei UI" w:cs="Microsoft YaHei UI"/>
                <w:color w:val="000000"/>
                <w:spacing w:val="16"/>
                <w:w w:val="100"/>
                <w:position w:val="0"/>
                <w:sz w:val="16"/>
                <w:u w:val="none"/>
              </w:rPr>
              <w:t>GB/T17040</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722" w:right="-239"/>
            </w:pPr>
            <w:r>
              <w:rPr>
                <w:rFonts w:ascii="宋体" w:eastAsia="宋体" w:hAnsi="宋体" w:cs="宋体"/>
                <w:color w:val="000000"/>
                <w:spacing w:val="18"/>
                <w:w w:val="100"/>
                <w:position w:val="3"/>
                <w:sz w:val="16"/>
                <w:u w:val="none"/>
              </w:rPr>
              <w:t>石油和石油产品硫含量的测定</w:t>
            </w:r>
            <w:r>
              <w:rPr>
                <w:rFonts w:ascii="Calibri" w:hAnsi="Calibri" w:cs="Calibri"/>
                <w:color w:val="000000"/>
                <w:spacing w:val="2"/>
                <w:w w:val="100"/>
                <w:sz w:val="16"/>
                <w:u w:val="none"/>
              </w:rPr>
              <w:t>     </w:t>
            </w:r>
            <w:r>
              <w:rPr>
                <w:rFonts w:ascii="宋体" w:eastAsia="宋体" w:hAnsi="宋体" w:cs="宋体"/>
                <w:color w:val="000000"/>
                <w:spacing w:val="15"/>
                <w:w w:val="100"/>
                <w:position w:val="3"/>
                <w:sz w:val="16"/>
                <w:u w:val="none"/>
              </w:rPr>
              <w:t>能量色散</w:t>
            </w:r>
            <w:r>
              <w:rPr>
                <w:rFonts w:ascii="Calibri" w:hAnsi="Calibri" w:cs="Calibri"/>
                <w:color w:val="000000"/>
                <w:spacing w:val="1"/>
                <w:w w:val="100"/>
                <w:sz w:val="16"/>
                <w:u w:val="none"/>
              </w:rPr>
              <w:t> </w:t>
            </w:r>
            <w:r>
              <w:rPr>
                <w:rFonts w:ascii="Microsoft YaHei UI" w:hAnsi="Microsoft YaHei UI" w:cs="Microsoft YaHei UI"/>
                <w:color w:val="000000"/>
                <w:spacing w:val="0"/>
                <w:w w:val="159"/>
                <w:position w:val="0"/>
                <w:sz w:val="16"/>
                <w:u w:val="none"/>
              </w:rPr>
              <w:t>X</w:t>
            </w:r>
            <w:r>
              <w:rPr>
                <w:rFonts w:ascii="Calibri" w:hAnsi="Calibri" w:cs="Calibri"/>
                <w:color w:val="000000"/>
                <w:spacing w:val="-11"/>
                <w:w w:val="100"/>
                <w:sz w:val="16"/>
                <w:u w:val="none"/>
              </w:rPr>
              <w:t> </w:t>
            </w:r>
            <w:r>
              <w:rPr>
                <w:rFonts w:ascii="宋体" w:eastAsia="宋体" w:hAnsi="宋体" w:cs="宋体"/>
                <w:color w:val="000000"/>
                <w:spacing w:val="14"/>
                <w:w w:val="100"/>
                <w:position w:val="3"/>
                <w:sz w:val="16"/>
                <w:u w:val="none"/>
              </w:rPr>
              <w:t>射线荧</w:t>
            </w:r>
          </w:p>
          <w:p>
            <w:pPr>
              <w:spacing w:before="0" w:after="0" w:line="253" w:lineRule="exact"/>
              <w:ind w:left="2362" w:right="-239"/>
            </w:pPr>
            <w:r>
              <w:rPr>
                <w:rFonts w:ascii="宋体" w:eastAsia="宋体" w:hAnsi="宋体" w:cs="宋体"/>
                <w:color w:val="000000"/>
                <w:spacing w:val="15"/>
                <w:w w:val="100"/>
                <w:position w:val="0"/>
                <w:sz w:val="16"/>
                <w:u w:val="none"/>
              </w:rPr>
              <w:t>光光谱法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23</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819" w:right="-239"/>
            </w:pPr>
            <w:r>
              <w:rPr>
                <w:rFonts w:ascii="宋体" w:eastAsia="宋体" w:hAnsi="宋体" w:cs="宋体"/>
                <w:color w:val="000000"/>
                <w:spacing w:val="3"/>
                <w:w w:val="100"/>
                <w:position w:val="0"/>
                <w:sz w:val="16"/>
                <w:u w:val="none"/>
              </w:rPr>
              <w:t>硫</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GB/T387</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161" w:right="-239"/>
            </w:pPr>
            <w:r>
              <w:rPr>
                <w:rFonts w:ascii="宋体" w:eastAsia="宋体" w:hAnsi="宋体" w:cs="宋体"/>
                <w:color w:val="000000"/>
                <w:spacing w:val="3"/>
                <w:w w:val="100"/>
                <w:position w:val="0"/>
                <w:sz w:val="16"/>
                <w:u w:val="none"/>
              </w:rPr>
              <w:t>深色石油产品硫含量测定法</w:t>
            </w:r>
            <w:r>
              <w:rPr>
                <w:rFonts w:ascii="Calibri" w:hAnsi="Calibri" w:cs="Calibri"/>
                <w:color w:val="000000"/>
                <w:spacing w:val="0"/>
                <w:w w:val="198"/>
                <w:sz w:val="16"/>
                <w:u w:val="none"/>
              </w:rPr>
              <w:t> </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管式炉法</w:t>
            </w:r>
            <w:r>
              <w:rPr>
                <w:rFonts w:ascii="Microsoft YaHei UI" w:hAnsi="Microsoft YaHei UI" w:cs="Microsoft YaHei UI"/>
                <w:color w:val="000000"/>
                <w:spacing w:val="0"/>
                <w:w w:val="308"/>
                <w:position w:val="0"/>
                <w:sz w:val="16"/>
                <w:u w:val="none"/>
              </w:rPr>
              <w:t>)</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24</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819" w:right="-239"/>
            </w:pPr>
            <w:r>
              <w:rPr>
                <w:rFonts w:ascii="宋体" w:eastAsia="宋体" w:hAnsi="宋体" w:cs="宋体"/>
                <w:color w:val="000000"/>
                <w:spacing w:val="3"/>
                <w:w w:val="100"/>
                <w:position w:val="0"/>
                <w:sz w:val="16"/>
                <w:u w:val="none"/>
              </w:rPr>
              <w:t>硫</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52" w:right="-239"/>
            </w:pPr>
            <w:r>
              <w:rPr>
                <w:rFonts w:ascii="Microsoft YaHei UI" w:hAnsi="Microsoft YaHei UI" w:cs="Microsoft YaHei UI"/>
                <w:color w:val="000000"/>
                <w:spacing w:val="0"/>
                <w:w w:val="126"/>
                <w:position w:val="0"/>
                <w:sz w:val="16"/>
                <w:u w:val="none"/>
              </w:rPr>
              <w:t>SH/T0172</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1461" w:right="-239"/>
            </w:pPr>
            <w:r>
              <w:rPr>
                <w:rFonts w:ascii="宋体" w:eastAsia="宋体" w:hAnsi="宋体" w:cs="宋体"/>
                <w:color w:val="000000"/>
                <w:spacing w:val="3"/>
                <w:w w:val="100"/>
                <w:position w:val="0"/>
                <w:sz w:val="16"/>
                <w:u w:val="none"/>
              </w:rPr>
              <w:t>石油产品硫含量测定法</w:t>
            </w:r>
            <w:r>
              <w:rPr>
                <w:rFonts w:ascii="Microsoft YaHei UI" w:hAnsi="Microsoft YaHei UI" w:cs="Microsoft YaHei UI"/>
                <w:color w:val="000000"/>
                <w:spacing w:val="0"/>
                <w:w w:val="308"/>
                <w:position w:val="0"/>
                <w:sz w:val="16"/>
                <w:u w:val="none"/>
              </w:rPr>
              <w:t>(</w:t>
            </w:r>
            <w:r>
              <w:rPr>
                <w:rFonts w:ascii="宋体" w:eastAsia="宋体" w:hAnsi="宋体" w:cs="宋体"/>
                <w:color w:val="000000"/>
                <w:spacing w:val="3"/>
                <w:w w:val="100"/>
                <w:position w:val="0"/>
                <w:sz w:val="16"/>
                <w:u w:val="none"/>
              </w:rPr>
              <w:t>高温法</w:t>
            </w:r>
            <w:r>
              <w:rPr>
                <w:rFonts w:ascii="Microsoft YaHei UI" w:hAnsi="Microsoft YaHei UI" w:cs="Microsoft YaHei UI"/>
                <w:color w:val="000000"/>
                <w:spacing w:val="0"/>
                <w:w w:val="308"/>
                <w:position w:val="0"/>
                <w:sz w:val="16"/>
                <w:u w:val="none"/>
              </w:rPr>
              <w:t>)</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25</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闪点</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320" w:right="-239"/>
            </w:pPr>
            <w:r>
              <w:rPr>
                <w:rFonts w:ascii="Microsoft YaHei UI" w:hAnsi="Microsoft YaHei UI" w:cs="Microsoft YaHei UI"/>
                <w:color w:val="000000"/>
                <w:spacing w:val="0"/>
                <w:w w:val="125"/>
                <w:position w:val="0"/>
                <w:sz w:val="16"/>
                <w:u w:val="none"/>
              </w:rPr>
              <w:t>GB/T261</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339" w:right="-239"/>
            </w:pPr>
            <w:r>
              <w:rPr>
                <w:rFonts w:ascii="宋体" w:eastAsia="宋体" w:hAnsi="宋体" w:cs="宋体"/>
                <w:color w:val="000000"/>
                <w:spacing w:val="16"/>
                <w:w w:val="100"/>
                <w:position w:val="3"/>
                <w:sz w:val="16"/>
                <w:u w:val="none"/>
              </w:rPr>
              <w:t>闪点的测定</w:t>
            </w:r>
            <w:r>
              <w:rPr>
                <w:rFonts w:ascii="Calibri" w:hAnsi="Calibri" w:cs="Calibri"/>
                <w:color w:val="000000"/>
                <w:spacing w:val="2"/>
                <w:w w:val="100"/>
                <w:sz w:val="16"/>
                <w:u w:val="none"/>
              </w:rPr>
              <w:t>     </w:t>
            </w:r>
            <w:r>
              <w:rPr>
                <w:rFonts w:ascii="宋体" w:eastAsia="宋体" w:hAnsi="宋体" w:cs="宋体"/>
                <w:color w:val="000000"/>
                <w:spacing w:val="3"/>
                <w:w w:val="100"/>
                <w:position w:val="3"/>
                <w:sz w:val="16"/>
                <w:u w:val="none"/>
              </w:rPr>
              <w:t>宾斯基</w:t>
            </w:r>
            <w:r>
              <w:rPr>
                <w:rFonts w:ascii="Microsoft YaHei UI" w:hAnsi="Microsoft YaHei UI" w:cs="Microsoft YaHei UI"/>
                <w:color w:val="000000"/>
                <w:spacing w:val="0"/>
                <w:w w:val="238"/>
                <w:position w:val="0"/>
                <w:sz w:val="16"/>
                <w:u w:val="none"/>
              </w:rPr>
              <w:t>-</w:t>
            </w:r>
            <w:r>
              <w:rPr>
                <w:rFonts w:ascii="宋体" w:eastAsia="宋体" w:hAnsi="宋体" w:cs="宋体"/>
                <w:color w:val="000000"/>
                <w:spacing w:val="3"/>
                <w:w w:val="100"/>
                <w:position w:val="3"/>
                <w:sz w:val="16"/>
                <w:u w:val="none"/>
              </w:rPr>
              <w:t>马丁闭口杯法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26</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730" w:right="-239"/>
            </w:pPr>
            <w:r>
              <w:rPr>
                <w:rFonts w:ascii="宋体" w:eastAsia="宋体" w:hAnsi="宋体" w:cs="宋体"/>
                <w:color w:val="000000"/>
                <w:spacing w:val="11"/>
                <w:w w:val="100"/>
                <w:position w:val="0"/>
                <w:sz w:val="16"/>
                <w:u w:val="none"/>
              </w:rPr>
              <w:t>闪点</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76" w:right="-239"/>
            </w:pPr>
            <w:r>
              <w:rPr>
                <w:rFonts w:ascii="Microsoft YaHei UI" w:hAnsi="Microsoft YaHei UI" w:cs="Microsoft YaHei UI"/>
                <w:color w:val="000000"/>
                <w:spacing w:val="19"/>
                <w:w w:val="100"/>
                <w:position w:val="0"/>
                <w:sz w:val="16"/>
                <w:u w:val="none"/>
              </w:rPr>
              <w:t>GB/T3536</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918" w:right="-239"/>
            </w:pPr>
            <w:r>
              <w:rPr>
                <w:rFonts w:ascii="宋体" w:eastAsia="宋体" w:hAnsi="宋体" w:cs="宋体"/>
                <w:color w:val="000000"/>
                <w:spacing w:val="18"/>
                <w:w w:val="100"/>
                <w:position w:val="0"/>
                <w:sz w:val="16"/>
                <w:u w:val="none"/>
              </w:rPr>
              <w:t>石油产品闪点和燃点测定</w:t>
            </w:r>
            <w:r>
              <w:rPr>
                <w:rFonts w:ascii="Calibri" w:hAnsi="Calibri" w:cs="Calibri"/>
                <w:color w:val="000000"/>
                <w:spacing w:val="2"/>
                <w:w w:val="100"/>
                <w:sz w:val="16"/>
                <w:u w:val="none"/>
              </w:rPr>
              <w:t>     </w:t>
            </w:r>
            <w:r>
              <w:rPr>
                <w:rFonts w:ascii="宋体" w:eastAsia="宋体" w:hAnsi="宋体" w:cs="宋体"/>
                <w:color w:val="000000"/>
                <w:spacing w:val="17"/>
                <w:w w:val="100"/>
                <w:position w:val="0"/>
                <w:sz w:val="16"/>
                <w:u w:val="none"/>
              </w:rPr>
              <w:t>克利夫兰开口杯法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27</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多氯联苯</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52" w:right="-239"/>
            </w:pPr>
            <w:r>
              <w:rPr>
                <w:rFonts w:ascii="Microsoft YaHei UI" w:hAnsi="Microsoft YaHei UI" w:cs="Microsoft YaHei UI"/>
                <w:color w:val="000000"/>
                <w:spacing w:val="0"/>
                <w:w w:val="126"/>
                <w:position w:val="0"/>
                <w:sz w:val="16"/>
                <w:u w:val="none"/>
              </w:rPr>
              <w:t>SH/T0803</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648" w:right="-239"/>
            </w:pPr>
            <w:r>
              <w:rPr>
                <w:rFonts w:ascii="宋体" w:eastAsia="宋体" w:hAnsi="宋体" w:cs="宋体"/>
                <w:color w:val="000000"/>
                <w:spacing w:val="18"/>
                <w:w w:val="100"/>
                <w:position w:val="0"/>
                <w:sz w:val="16"/>
                <w:u w:val="none"/>
              </w:rPr>
              <w:t>绝缘油中多氯联苯污染物的测定</w:t>
            </w:r>
            <w:r>
              <w:rPr>
                <w:rFonts w:ascii="Calibri" w:hAnsi="Calibri" w:cs="Calibri"/>
                <w:color w:val="000000"/>
                <w:spacing w:val="2"/>
                <w:w w:val="100"/>
                <w:sz w:val="16"/>
                <w:u w:val="none"/>
              </w:rPr>
              <w:t>     </w:t>
            </w:r>
            <w:r>
              <w:rPr>
                <w:rFonts w:ascii="宋体" w:eastAsia="宋体" w:hAnsi="宋体" w:cs="宋体"/>
                <w:color w:val="000000"/>
                <w:spacing w:val="17"/>
                <w:w w:val="100"/>
                <w:position w:val="0"/>
                <w:sz w:val="16"/>
                <w:u w:val="none"/>
              </w:rPr>
              <w:t>毛细管气相色谱法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28</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多氯联苯</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62" w:right="-239"/>
            </w:pPr>
            <w:r>
              <w:rPr>
                <w:rFonts w:ascii="Microsoft YaHei UI" w:hAnsi="Microsoft YaHei UI" w:cs="Microsoft YaHei UI"/>
                <w:color w:val="000000"/>
                <w:spacing w:val="0"/>
                <w:w w:val="122"/>
                <w:position w:val="0"/>
                <w:sz w:val="16"/>
                <w:u w:val="none"/>
              </w:rPr>
              <w:t>SN/T1792</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829" w:right="-239"/>
            </w:pPr>
            <w:r>
              <w:rPr>
                <w:rFonts w:ascii="宋体" w:eastAsia="宋体" w:hAnsi="宋体" w:cs="宋体"/>
                <w:color w:val="000000"/>
                <w:spacing w:val="18"/>
                <w:w w:val="100"/>
                <w:position w:val="0"/>
                <w:sz w:val="16"/>
                <w:u w:val="none"/>
              </w:rPr>
              <w:t>电气绝缘油中多氯联苯含量的测定</w:t>
            </w:r>
            <w:r>
              <w:rPr>
                <w:rFonts w:ascii="Calibri" w:hAnsi="Calibri" w:cs="Calibri"/>
                <w:color w:val="000000"/>
                <w:spacing w:val="2"/>
                <w:w w:val="100"/>
                <w:sz w:val="16"/>
                <w:u w:val="none"/>
              </w:rPr>
              <w:t>     </w:t>
            </w:r>
            <w:r>
              <w:rPr>
                <w:rFonts w:ascii="宋体" w:eastAsia="宋体" w:hAnsi="宋体" w:cs="宋体"/>
                <w:color w:val="000000"/>
                <w:spacing w:val="16"/>
                <w:w w:val="100"/>
                <w:position w:val="0"/>
                <w:sz w:val="16"/>
                <w:u w:val="none"/>
              </w:rPr>
              <w:t>气相色谱法</w:t>
            </w:r>
          </w:p>
        </w:tc>
      </w:tr>
      <w:tr>
        <w:tblPrEx>
          <w:tblW w:w="0" w:type="auto"/>
          <w:tblInd w:w="0" w:type="dxa"/>
          <w:tblLayout w:type="fixed"/>
          <w:tblCellMar>
            <w:top w:w="0" w:type="dxa"/>
            <w:left w:w="108" w:type="dxa"/>
            <w:bottom w:w="0" w:type="dxa"/>
            <w:right w:w="108" w:type="dxa"/>
          </w:tblCellMar>
        </w:tblPrEx>
        <w:trPr>
          <w:trHeight w:hRule="exact" w:val="930"/>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144" w:right="-239"/>
            </w:pPr>
          </w:p>
          <w:p>
            <w:pPr>
              <w:spacing w:before="0" w:after="0" w:line="358" w:lineRule="exact"/>
              <w:ind w:left="144" w:right="-239"/>
            </w:pPr>
            <w:r>
              <w:rPr>
                <w:rFonts w:ascii="Microsoft YaHei UI" w:hAnsi="Microsoft YaHei UI" w:cs="Microsoft YaHei UI"/>
                <w:color w:val="000000"/>
                <w:spacing w:val="0"/>
                <w:w w:val="135"/>
                <w:position w:val="0"/>
                <w:sz w:val="16"/>
                <w:u w:val="none"/>
              </w:rPr>
              <w:t>29</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638" w:right="-239"/>
            </w:pPr>
          </w:p>
          <w:p>
            <w:pPr>
              <w:spacing w:before="0" w:after="0" w:line="326" w:lineRule="exact"/>
              <w:ind w:left="638" w:right="-239"/>
            </w:pPr>
            <w:r>
              <w:rPr>
                <w:rFonts w:ascii="宋体" w:eastAsia="宋体" w:hAnsi="宋体" w:cs="宋体"/>
                <w:color w:val="000000"/>
                <w:spacing w:val="14"/>
                <w:w w:val="100"/>
                <w:position w:val="0"/>
                <w:sz w:val="16"/>
                <w:u w:val="none"/>
              </w:rPr>
              <w:t>清洁度</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153" w:right="-239"/>
            </w:pPr>
          </w:p>
          <w:p>
            <w:pPr>
              <w:spacing w:before="0" w:after="0" w:line="358" w:lineRule="exact"/>
              <w:ind w:left="153" w:right="-239"/>
            </w:pPr>
            <w:r>
              <w:rPr>
                <w:rFonts w:ascii="Microsoft YaHei UI" w:hAnsi="Microsoft YaHei UI" w:cs="Microsoft YaHei UI"/>
                <w:color w:val="000000"/>
                <w:spacing w:val="0"/>
                <w:w w:val="118"/>
                <w:position w:val="0"/>
                <w:sz w:val="16"/>
                <w:u w:val="none"/>
              </w:rPr>
              <w:t>ASTM</w:t>
            </w:r>
            <w:r>
              <w:rPr>
                <w:rFonts w:ascii="Calibri" w:hAnsi="Calibri" w:cs="Calibri"/>
                <w:color w:val="000000"/>
                <w:spacing w:val="0"/>
                <w:w w:val="100"/>
                <w:sz w:val="16"/>
                <w:u w:val="none"/>
              </w:rPr>
              <w:t> </w:t>
            </w:r>
            <w:r>
              <w:rPr>
                <w:rFonts w:ascii="Microsoft YaHei UI" w:hAnsi="Microsoft YaHei UI" w:cs="Microsoft YaHei UI"/>
                <w:color w:val="000000"/>
                <w:spacing w:val="18"/>
                <w:w w:val="100"/>
                <w:position w:val="0"/>
                <w:sz w:val="16"/>
                <w:u w:val="none"/>
              </w:rPr>
              <w:t>D4750</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468" w:right="-239"/>
            </w:pPr>
            <w:r>
              <w:rPr>
                <w:rFonts w:ascii="宋体" w:eastAsia="宋体" w:hAnsi="宋体" w:cs="宋体"/>
                <w:color w:val="000000"/>
                <w:spacing w:val="18"/>
                <w:w w:val="100"/>
                <w:position w:val="0"/>
                <w:sz w:val="16"/>
                <w:u w:val="none"/>
              </w:rPr>
              <w:t>用点滴试验法测定残渣燃料油清洁度和相容性的试验方法</w:t>
            </w:r>
          </w:p>
          <w:p>
            <w:pPr>
              <w:spacing w:before="0" w:after="0" w:line="317" w:lineRule="exact"/>
              <w:ind w:left="1135" w:right="-239"/>
            </w:pPr>
            <w:r>
              <w:rPr>
                <w:rFonts w:ascii="Microsoft YaHei UI" w:hAnsi="Microsoft YaHei UI" w:cs="Microsoft YaHei UI"/>
                <w:color w:val="000000"/>
                <w:spacing w:val="0"/>
                <w:w w:val="308"/>
                <w:position w:val="2"/>
                <w:sz w:val="16"/>
                <w:u w:val="none"/>
              </w:rPr>
              <w:t>(</w:t>
            </w:r>
            <w:r>
              <w:rPr>
                <w:rFonts w:ascii="Microsoft YaHei UI" w:hAnsi="Microsoft YaHei UI" w:cs="Microsoft YaHei UI"/>
                <w:color w:val="000000"/>
                <w:spacing w:val="0"/>
                <w:w w:val="178"/>
                <w:position w:val="0"/>
                <w:sz w:val="16"/>
                <w:u w:val="none"/>
              </w:rPr>
              <w:t>S</w:t>
            </w:r>
            <w:r>
              <w:rPr>
                <w:rFonts w:ascii="Microsoft YaHei UI" w:hAnsi="Microsoft YaHei UI" w:cs="Microsoft YaHei UI"/>
                <w:color w:val="000000"/>
                <w:spacing w:val="10"/>
                <w:w w:val="100"/>
                <w:position w:val="0"/>
                <w:sz w:val="16"/>
                <w:u w:val="none"/>
              </w:rPr>
              <w:t>tandardtestmethodforc</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19"/>
                <w:w w:val="100"/>
                <w:position w:val="0"/>
                <w:sz w:val="16"/>
                <w:u w:val="none"/>
              </w:rPr>
              <w:t>eanl</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2"/>
                <w:w w:val="100"/>
                <w:position w:val="0"/>
                <w:sz w:val="16"/>
                <w:u w:val="none"/>
              </w:rPr>
              <w:t>nessand</w:t>
            </w:r>
          </w:p>
          <w:p>
            <w:pPr>
              <w:spacing w:before="0" w:after="0" w:line="295" w:lineRule="exact"/>
              <w:ind w:left="1029" w:right="-239"/>
            </w:pPr>
            <w:r>
              <w:rPr>
                <w:rFonts w:ascii="Microsoft YaHei UI" w:hAnsi="Microsoft YaHei UI" w:cs="Microsoft YaHei UI"/>
                <w:color w:val="000000"/>
                <w:spacing w:val="9"/>
                <w:w w:val="100"/>
                <w:position w:val="0"/>
                <w:sz w:val="16"/>
                <w:u w:val="none"/>
              </w:rPr>
              <w:t>compat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62"/>
                <w:position w:val="0"/>
                <w:sz w:val="16"/>
                <w:u w:val="none"/>
              </w:rPr>
              <w:t>bi</w:t>
            </w:r>
            <w:r>
              <w:rPr>
                <w:rFonts w:ascii="Microsoft YaHei UI" w:hAnsi="Microsoft YaHei UI" w:cs="Microsoft YaHei UI"/>
                <w:color w:val="000000"/>
                <w:spacing w:val="0"/>
                <w:w w:val="387"/>
                <w:position w:val="0"/>
                <w:sz w:val="16"/>
                <w:u w:val="none"/>
              </w:rPr>
              <w:t>li</w:t>
            </w:r>
            <w:r>
              <w:rPr>
                <w:rFonts w:ascii="Microsoft YaHei UI" w:hAnsi="Microsoft YaHei UI" w:cs="Microsoft YaHei UI"/>
                <w:color w:val="000000"/>
                <w:spacing w:val="0"/>
                <w:w w:val="276"/>
                <w:position w:val="0"/>
                <w:sz w:val="16"/>
                <w:u w:val="none"/>
              </w:rPr>
              <w:t>t</w:t>
            </w:r>
            <w:r>
              <w:rPr>
                <w:rFonts w:ascii="Microsoft YaHei UI" w:hAnsi="Microsoft YaHei UI" w:cs="Microsoft YaHei UI"/>
                <w:color w:val="000000"/>
                <w:spacing w:val="0"/>
                <w:w w:val="141"/>
                <w:position w:val="0"/>
                <w:sz w:val="16"/>
                <w:u w:val="none"/>
              </w:rPr>
              <w:t>yofres</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7"/>
                <w:w w:val="100"/>
                <w:position w:val="0"/>
                <w:sz w:val="16"/>
                <w:u w:val="none"/>
              </w:rPr>
              <w:t>dua</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133"/>
                <w:position w:val="0"/>
                <w:sz w:val="16"/>
                <w:u w:val="none"/>
              </w:rPr>
              <w:t>fue</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0"/>
                <w:w w:val="132"/>
                <w:position w:val="0"/>
                <w:sz w:val="16"/>
                <w:u w:val="none"/>
              </w:rPr>
              <w:t>sbyspottest)</w:t>
            </w:r>
          </w:p>
        </w:tc>
      </w:tr>
      <w:tr>
        <w:tblPrEx>
          <w:tblW w:w="0" w:type="auto"/>
          <w:tblInd w:w="0" w:type="dxa"/>
          <w:tblLayout w:type="fixed"/>
          <w:tblCellMar>
            <w:top w:w="0" w:type="dxa"/>
            <w:left w:w="108" w:type="dxa"/>
            <w:bottom w:w="0" w:type="dxa"/>
            <w:right w:w="108" w:type="dxa"/>
          </w:tblCellMar>
        </w:tblPrEx>
        <w:trPr>
          <w:trHeight w:hRule="exact" w:val="1215"/>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144" w:right="-239"/>
            </w:pPr>
          </w:p>
          <w:p>
            <w:pPr>
              <w:spacing w:before="0" w:after="0" w:line="500" w:lineRule="exact"/>
              <w:ind w:left="144" w:right="-239"/>
            </w:pPr>
            <w:r>
              <w:rPr>
                <w:rFonts w:ascii="Microsoft YaHei UI" w:hAnsi="Microsoft YaHei UI" w:cs="Microsoft YaHei UI"/>
                <w:color w:val="000000"/>
                <w:spacing w:val="0"/>
                <w:w w:val="135"/>
                <w:position w:val="0"/>
                <w:sz w:val="16"/>
                <w:u w:val="none"/>
              </w:rPr>
              <w:t>30</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594" w:right="-239"/>
            </w:pPr>
          </w:p>
          <w:p>
            <w:pPr>
              <w:spacing w:before="0" w:after="0" w:line="473" w:lineRule="exact"/>
              <w:ind w:left="594" w:right="-239"/>
            </w:pPr>
            <w:r>
              <w:rPr>
                <w:rFonts w:ascii="宋体" w:eastAsia="宋体" w:hAnsi="宋体" w:cs="宋体"/>
                <w:color w:val="000000"/>
                <w:spacing w:val="3"/>
                <w:w w:val="100"/>
                <w:position w:val="0"/>
                <w:sz w:val="16"/>
                <w:u w:val="none"/>
              </w:rPr>
              <w:t>苯</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甲苯</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153" w:right="-239"/>
            </w:pPr>
          </w:p>
          <w:p>
            <w:pPr>
              <w:spacing w:before="0" w:after="0" w:line="500" w:lineRule="exact"/>
              <w:ind w:left="153" w:right="-239"/>
            </w:pPr>
            <w:r>
              <w:rPr>
                <w:rFonts w:ascii="Microsoft YaHei UI" w:hAnsi="Microsoft YaHei UI" w:cs="Microsoft YaHei UI"/>
                <w:color w:val="000000"/>
                <w:spacing w:val="0"/>
                <w:w w:val="118"/>
                <w:position w:val="0"/>
                <w:sz w:val="16"/>
                <w:u w:val="none"/>
              </w:rPr>
              <w:t>ASTM</w:t>
            </w:r>
            <w:r>
              <w:rPr>
                <w:rFonts w:ascii="Calibri" w:hAnsi="Calibri" w:cs="Calibri"/>
                <w:color w:val="000000"/>
                <w:spacing w:val="0"/>
                <w:w w:val="100"/>
                <w:sz w:val="16"/>
                <w:u w:val="none"/>
              </w:rPr>
              <w:t> </w:t>
            </w:r>
            <w:r>
              <w:rPr>
                <w:rFonts w:ascii="Microsoft YaHei UI" w:hAnsi="Microsoft YaHei UI" w:cs="Microsoft YaHei UI"/>
                <w:color w:val="000000"/>
                <w:spacing w:val="18"/>
                <w:w w:val="100"/>
                <w:position w:val="0"/>
                <w:sz w:val="16"/>
                <w:u w:val="none"/>
              </w:rPr>
              <w:t>D3606</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648" w:right="-239"/>
            </w:pPr>
            <w:r>
              <w:rPr>
                <w:rFonts w:ascii="宋体" w:eastAsia="宋体" w:hAnsi="宋体" w:cs="宋体"/>
                <w:color w:val="000000"/>
                <w:spacing w:val="18"/>
                <w:w w:val="100"/>
                <w:position w:val="0"/>
                <w:sz w:val="16"/>
                <w:u w:val="none"/>
              </w:rPr>
              <w:t>气相色谱法测定机动车和航空汽油中苯和甲苯含量的</w:t>
            </w:r>
          </w:p>
          <w:p>
            <w:pPr>
              <w:spacing w:before="0" w:after="0" w:line="317" w:lineRule="exact"/>
              <w:ind w:left="536" w:right="-239"/>
            </w:pPr>
            <w:r>
              <w:rPr>
                <w:rFonts w:ascii="宋体" w:eastAsia="宋体" w:hAnsi="宋体" w:cs="宋体"/>
                <w:color w:val="000000"/>
                <w:spacing w:val="3"/>
                <w:w w:val="100"/>
                <w:position w:val="3"/>
                <w:sz w:val="16"/>
                <w:u w:val="none"/>
              </w:rPr>
              <w:t>标准试验方法</w:t>
            </w:r>
            <w:r>
              <w:rPr>
                <w:rFonts w:ascii="Microsoft YaHei UI" w:hAnsi="Microsoft YaHei UI" w:cs="Microsoft YaHei UI"/>
                <w:color w:val="000000"/>
                <w:spacing w:val="0"/>
                <w:w w:val="308"/>
                <w:position w:val="2"/>
                <w:sz w:val="16"/>
                <w:u w:val="none"/>
              </w:rPr>
              <w:t>(</w:t>
            </w:r>
            <w:r>
              <w:rPr>
                <w:rFonts w:ascii="Microsoft YaHei UI" w:hAnsi="Microsoft YaHei UI" w:cs="Microsoft YaHei UI"/>
                <w:color w:val="000000"/>
                <w:spacing w:val="0"/>
                <w:w w:val="178"/>
                <w:position w:val="0"/>
                <w:sz w:val="16"/>
                <w:u w:val="none"/>
              </w:rPr>
              <w:t>S</w:t>
            </w:r>
            <w:r>
              <w:rPr>
                <w:rFonts w:ascii="Microsoft YaHei UI" w:hAnsi="Microsoft YaHei UI" w:cs="Microsoft YaHei UI"/>
                <w:color w:val="000000"/>
                <w:spacing w:val="6"/>
                <w:w w:val="100"/>
                <w:position w:val="0"/>
                <w:sz w:val="16"/>
                <w:u w:val="none"/>
              </w:rPr>
              <w:t>tandardtestmethodfordeterminat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34"/>
                <w:position w:val="0"/>
                <w:sz w:val="16"/>
                <w:u w:val="none"/>
              </w:rPr>
              <w:t>onof</w:t>
            </w:r>
          </w:p>
          <w:p>
            <w:pPr>
              <w:spacing w:before="0" w:after="0" w:line="285" w:lineRule="exact"/>
              <w:ind w:left="468" w:right="-239"/>
            </w:pPr>
            <w:r>
              <w:rPr>
                <w:rFonts w:ascii="Microsoft YaHei UI" w:hAnsi="Microsoft YaHei UI" w:cs="Microsoft YaHei UI"/>
                <w:color w:val="000000"/>
                <w:spacing w:val="8"/>
                <w:w w:val="100"/>
                <w:position w:val="0"/>
                <w:sz w:val="16"/>
                <w:u w:val="none"/>
              </w:rPr>
              <w:t>benzeneandtolueneinf</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66"/>
                <w:position w:val="0"/>
                <w:sz w:val="16"/>
                <w:u w:val="none"/>
              </w:rPr>
              <w:t>ni</w:t>
            </w:r>
            <w:r>
              <w:rPr>
                <w:rFonts w:ascii="Microsoft YaHei UI" w:hAnsi="Microsoft YaHei UI" w:cs="Microsoft YaHei UI"/>
                <w:color w:val="000000"/>
                <w:spacing w:val="0"/>
                <w:w w:val="222"/>
                <w:position w:val="0"/>
                <w:sz w:val="16"/>
                <w:u w:val="none"/>
              </w:rPr>
              <w:t>s</w:t>
            </w:r>
            <w:r>
              <w:rPr>
                <w:rFonts w:ascii="Microsoft YaHei UI" w:hAnsi="Microsoft YaHei UI" w:cs="Microsoft YaHei UI"/>
                <w:color w:val="000000"/>
                <w:spacing w:val="9"/>
                <w:w w:val="100"/>
                <w:position w:val="0"/>
                <w:sz w:val="16"/>
                <w:u w:val="none"/>
              </w:rPr>
              <w:t>hedmotorandavi</w:t>
            </w:r>
            <w:r>
              <w:rPr>
                <w:rFonts w:ascii="Microsoft YaHei UI" w:hAnsi="Microsoft YaHei UI" w:cs="Microsoft YaHei UI"/>
                <w:color w:val="000000"/>
                <w:spacing w:val="0"/>
                <w:w w:val="186"/>
                <w:position w:val="0"/>
                <w:sz w:val="16"/>
                <w:u w:val="none"/>
              </w:rPr>
              <w:t>a</w:t>
            </w:r>
            <w:r>
              <w:rPr>
                <w:rFonts w:ascii="Microsoft YaHei UI" w:hAnsi="Microsoft YaHei UI" w:cs="Microsoft YaHei UI"/>
                <w:color w:val="000000"/>
                <w:spacing w:val="0"/>
                <w:w w:val="276"/>
                <w:position w:val="0"/>
                <w:sz w:val="16"/>
                <w:u w:val="none"/>
              </w:rPr>
              <w:t>t</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15"/>
                <w:w w:val="100"/>
                <w:position w:val="0"/>
                <w:sz w:val="16"/>
                <w:u w:val="none"/>
              </w:rPr>
              <w:t>ongasol</w:t>
            </w:r>
            <w:r>
              <w:rPr>
                <w:rFonts w:ascii="Microsoft YaHei UI" w:hAnsi="Microsoft YaHei UI" w:cs="Microsoft YaHei UI"/>
                <w:color w:val="000000"/>
                <w:spacing w:val="0"/>
                <w:w w:val="387"/>
                <w:position w:val="0"/>
                <w:sz w:val="16"/>
                <w:u w:val="none"/>
              </w:rPr>
              <w:t>i</w:t>
            </w:r>
            <w:r>
              <w:rPr>
                <w:rFonts w:ascii="Microsoft YaHei UI" w:hAnsi="Microsoft YaHei UI" w:cs="Microsoft YaHei UI"/>
                <w:color w:val="000000"/>
                <w:spacing w:val="0"/>
                <w:w w:val="132"/>
                <w:position w:val="0"/>
                <w:sz w:val="16"/>
                <w:u w:val="none"/>
              </w:rPr>
              <w:t>ne</w:t>
            </w:r>
          </w:p>
          <w:p>
            <w:pPr>
              <w:spacing w:before="0" w:after="0" w:line="295" w:lineRule="exact"/>
              <w:ind w:left="1756" w:right="-239"/>
            </w:pPr>
            <w:r>
              <w:rPr>
                <w:rFonts w:ascii="Microsoft YaHei UI" w:hAnsi="Microsoft YaHei UI" w:cs="Microsoft YaHei UI"/>
                <w:color w:val="000000"/>
                <w:spacing w:val="8"/>
                <w:w w:val="100"/>
                <w:position w:val="0"/>
                <w:sz w:val="16"/>
                <w:u w:val="none"/>
              </w:rPr>
              <w:t>bygaschromatography)</w:t>
            </w:r>
          </w:p>
        </w:tc>
      </w:tr>
      <w:tr>
        <w:tblPrEx>
          <w:tblW w:w="0" w:type="auto"/>
          <w:tblInd w:w="0" w:type="dxa"/>
          <w:tblLayout w:type="fixed"/>
          <w:tblCellMar>
            <w:top w:w="0" w:type="dxa"/>
            <w:left w:w="108" w:type="dxa"/>
            <w:bottom w:w="0" w:type="dxa"/>
            <w:right w:w="108" w:type="dxa"/>
          </w:tblCellMar>
        </w:tblPrEx>
        <w:trPr>
          <w:trHeight w:hRule="exact" w:val="1500"/>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80" w:lineRule="exact"/>
              <w:ind w:left="144" w:right="-239"/>
            </w:pPr>
          </w:p>
          <w:p>
            <w:pPr>
              <w:spacing w:before="0" w:after="0" w:line="404" w:lineRule="exact"/>
              <w:ind w:left="144" w:right="-239"/>
            </w:pPr>
            <w:r>
              <w:rPr>
                <w:rFonts w:ascii="Microsoft YaHei UI" w:hAnsi="Microsoft YaHei UI" w:cs="Microsoft YaHei UI"/>
                <w:color w:val="000000"/>
                <w:spacing w:val="0"/>
                <w:w w:val="135"/>
                <w:position w:val="0"/>
                <w:sz w:val="16"/>
                <w:u w:val="none"/>
              </w:rPr>
              <w:t>31</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40" w:lineRule="exact"/>
              <w:ind w:left="505" w:right="-239"/>
            </w:pPr>
          </w:p>
          <w:p>
            <w:pPr>
              <w:spacing w:before="0" w:after="0" w:line="473" w:lineRule="exact"/>
              <w:ind w:left="505" w:right="-239"/>
            </w:pPr>
            <w:r>
              <w:rPr>
                <w:rFonts w:ascii="宋体" w:eastAsia="宋体" w:hAnsi="宋体" w:cs="宋体"/>
                <w:color w:val="000000"/>
                <w:spacing w:val="15"/>
                <w:w w:val="100"/>
                <w:position w:val="0"/>
                <w:sz w:val="16"/>
                <w:u w:val="none"/>
              </w:rPr>
              <w:t>烃类组成</w:t>
            </w:r>
            <w:r>
              <w:rPr>
                <w:rFonts w:ascii="Microsoft YaHei UI" w:hAnsi="Microsoft YaHei UI" w:cs="Microsoft YaHei UI"/>
                <w:color w:val="000000"/>
                <w:spacing w:val="3"/>
                <w:w w:val="100"/>
                <w:position w:val="0"/>
                <w:sz w:val="16"/>
                <w:u w:val="none"/>
              </w:rPr>
              <w:t>、</w:t>
            </w:r>
          </w:p>
          <w:p>
            <w:pPr>
              <w:spacing w:before="0" w:after="0" w:line="280" w:lineRule="exact"/>
              <w:ind w:left="458" w:right="-239"/>
            </w:pPr>
            <w:r>
              <w:rPr>
                <w:rFonts w:ascii="宋体" w:eastAsia="宋体" w:hAnsi="宋体" w:cs="宋体"/>
                <w:color w:val="000000"/>
                <w:spacing w:val="16"/>
                <w:w w:val="100"/>
                <w:position w:val="0"/>
                <w:sz w:val="16"/>
                <w:u w:val="none"/>
              </w:rPr>
              <w:t>氧化物和苯</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480" w:lineRule="exact"/>
              <w:ind w:left="153" w:right="-239"/>
            </w:pPr>
          </w:p>
          <w:p>
            <w:pPr>
              <w:spacing w:before="0" w:after="0" w:line="404" w:lineRule="exact"/>
              <w:ind w:left="153" w:right="-239"/>
            </w:pPr>
            <w:r>
              <w:rPr>
                <w:rFonts w:ascii="Microsoft YaHei UI" w:hAnsi="Microsoft YaHei UI" w:cs="Microsoft YaHei UI"/>
                <w:color w:val="000000"/>
                <w:spacing w:val="0"/>
                <w:w w:val="118"/>
                <w:position w:val="0"/>
                <w:sz w:val="16"/>
                <w:u w:val="none"/>
              </w:rPr>
              <w:t>ASTM</w:t>
            </w:r>
            <w:r>
              <w:rPr>
                <w:rFonts w:ascii="Calibri" w:hAnsi="Calibri" w:cs="Calibri"/>
                <w:color w:val="000000"/>
                <w:spacing w:val="0"/>
                <w:w w:val="100"/>
                <w:sz w:val="16"/>
                <w:u w:val="none"/>
              </w:rPr>
              <w:t> </w:t>
            </w:r>
            <w:r>
              <w:rPr>
                <w:rFonts w:ascii="Microsoft YaHei UI" w:hAnsi="Microsoft YaHei UI" w:cs="Microsoft YaHei UI"/>
                <w:color w:val="000000"/>
                <w:spacing w:val="18"/>
                <w:w w:val="100"/>
                <w:position w:val="0"/>
                <w:sz w:val="16"/>
                <w:u w:val="none"/>
              </w:rPr>
              <w:t>D6839</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693" w:right="-239"/>
            </w:pPr>
            <w:r>
              <w:rPr>
                <w:rFonts w:ascii="宋体" w:eastAsia="宋体" w:hAnsi="宋体" w:cs="宋体"/>
                <w:color w:val="000000"/>
                <w:spacing w:val="18"/>
                <w:w w:val="100"/>
                <w:position w:val="0"/>
                <w:sz w:val="16"/>
                <w:u w:val="none"/>
              </w:rPr>
              <w:t>采用气相色谱法的火花点火发动机燃料中烃类类型</w:t>
            </w:r>
            <w:r>
              <w:rPr>
                <w:rFonts w:ascii="Microsoft YaHei UI" w:hAnsi="Microsoft YaHei UI" w:cs="Microsoft YaHei UI"/>
                <w:color w:val="000000"/>
                <w:spacing w:val="3"/>
                <w:w w:val="100"/>
                <w:position w:val="0"/>
                <w:sz w:val="16"/>
                <w:u w:val="none"/>
              </w:rPr>
              <w:t>、</w:t>
            </w:r>
          </w:p>
          <w:p>
            <w:pPr>
              <w:spacing w:before="0" w:after="0" w:line="280" w:lineRule="exact"/>
              <w:ind w:left="1551" w:right="-239"/>
            </w:pPr>
            <w:r>
              <w:rPr>
                <w:rFonts w:ascii="宋体" w:eastAsia="宋体" w:hAnsi="宋体" w:cs="宋体"/>
                <w:color w:val="000000"/>
                <w:spacing w:val="18"/>
                <w:w w:val="100"/>
                <w:position w:val="0"/>
                <w:sz w:val="16"/>
                <w:u w:val="none"/>
              </w:rPr>
              <w:t>氧化合物及苯的标准试验方法</w:t>
            </w:r>
          </w:p>
          <w:p>
            <w:pPr>
              <w:spacing w:before="0" w:after="0" w:line="327" w:lineRule="exact"/>
              <w:ind w:left="955" w:right="-239"/>
            </w:pPr>
            <w:r>
              <w:rPr>
                <w:rFonts w:ascii="Microsoft YaHei UI" w:hAnsi="Microsoft YaHei UI" w:cs="Microsoft YaHei UI"/>
                <w:color w:val="000000"/>
                <w:spacing w:val="0"/>
                <w:w w:val="308"/>
                <w:position w:val="3"/>
                <w:sz w:val="16"/>
                <w:u w:val="none"/>
              </w:rPr>
              <w:t>(</w:t>
            </w:r>
            <w:r>
              <w:rPr>
                <w:rFonts w:ascii="Microsoft YaHei UI" w:hAnsi="Microsoft YaHei UI" w:cs="Microsoft YaHei UI"/>
                <w:color w:val="000000"/>
                <w:spacing w:val="0"/>
                <w:w w:val="178"/>
                <w:position w:val="0"/>
                <w:sz w:val="16"/>
                <w:u w:val="none"/>
              </w:rPr>
              <w:t>S</w:t>
            </w:r>
            <w:r>
              <w:rPr>
                <w:rFonts w:ascii="Microsoft YaHei UI" w:hAnsi="Microsoft YaHei UI" w:cs="Microsoft YaHei UI"/>
                <w:color w:val="000000"/>
                <w:spacing w:val="7"/>
                <w:w w:val="100"/>
                <w:position w:val="0"/>
                <w:sz w:val="16"/>
                <w:u w:val="none"/>
              </w:rPr>
              <w:t>tandardtestmethodforhydrocarbontypes,</w:t>
            </w:r>
          </w:p>
          <w:p>
            <w:pPr>
              <w:spacing w:before="0" w:after="0" w:line="285" w:lineRule="exact"/>
              <w:ind w:left="631" w:right="-239"/>
            </w:pPr>
            <w:r>
              <w:rPr>
                <w:rFonts w:ascii="Microsoft YaHei UI" w:hAnsi="Microsoft YaHei UI" w:cs="Microsoft YaHei UI"/>
                <w:color w:val="000000"/>
                <w:spacing w:val="5"/>
                <w:w w:val="100"/>
                <w:position w:val="0"/>
                <w:sz w:val="16"/>
                <w:u w:val="none"/>
              </w:rPr>
              <w:t>oxygenatedcompounds,andbenzeneinsparkigni</w:t>
            </w:r>
            <w:r>
              <w:rPr>
                <w:rFonts w:ascii="Microsoft YaHei UI" w:hAnsi="Microsoft YaHei UI" w:cs="Microsoft YaHei UI"/>
                <w:color w:val="000000"/>
                <w:spacing w:val="0"/>
                <w:w w:val="276"/>
                <w:position w:val="0"/>
                <w:sz w:val="16"/>
                <w:u w:val="none"/>
              </w:rPr>
              <w:t>t</w:t>
            </w:r>
            <w:r>
              <w:rPr>
                <w:rFonts w:ascii="Microsoft YaHei UI" w:hAnsi="Microsoft YaHei UI" w:cs="Microsoft YaHei UI"/>
                <w:color w:val="000000"/>
                <w:spacing w:val="0"/>
                <w:w w:val="132"/>
                <w:position w:val="0"/>
                <w:sz w:val="16"/>
                <w:u w:val="none"/>
              </w:rPr>
              <w:t>ion</w:t>
            </w:r>
          </w:p>
          <w:p>
            <w:pPr>
              <w:spacing w:before="0" w:after="0" w:line="285" w:lineRule="exact"/>
              <w:ind w:left="1269" w:right="-239"/>
            </w:pPr>
            <w:r>
              <w:rPr>
                <w:rFonts w:ascii="Microsoft YaHei UI" w:hAnsi="Microsoft YaHei UI" w:cs="Microsoft YaHei UI"/>
                <w:color w:val="000000"/>
                <w:spacing w:val="8"/>
                <w:w w:val="100"/>
                <w:position w:val="0"/>
                <w:sz w:val="16"/>
                <w:u w:val="none"/>
              </w:rPr>
              <w:t>enginefue</w:t>
            </w:r>
            <w:r>
              <w:rPr>
                <w:rFonts w:ascii="Microsoft YaHei UI" w:hAnsi="Microsoft YaHei UI" w:cs="Microsoft YaHei UI"/>
                <w:color w:val="000000"/>
                <w:spacing w:val="0"/>
                <w:w w:val="387"/>
                <w:position w:val="0"/>
                <w:sz w:val="16"/>
                <w:u w:val="none"/>
              </w:rPr>
              <w:t>l</w:t>
            </w:r>
            <w:r>
              <w:rPr>
                <w:rFonts w:ascii="Microsoft YaHei UI" w:hAnsi="Microsoft YaHei UI" w:cs="Microsoft YaHei UI"/>
                <w:color w:val="000000"/>
                <w:spacing w:val="11"/>
                <w:w w:val="100"/>
                <w:position w:val="0"/>
                <w:sz w:val="16"/>
                <w:u w:val="none"/>
              </w:rPr>
              <w:t>sbygaschromatography)</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32</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6" w:lineRule="exact"/>
              <w:ind w:left="594" w:right="-239"/>
            </w:pPr>
            <w:r>
              <w:rPr>
                <w:rFonts w:ascii="宋体" w:eastAsia="宋体" w:hAnsi="宋体" w:cs="宋体"/>
                <w:color w:val="000000"/>
                <w:spacing w:val="3"/>
                <w:w w:val="100"/>
                <w:position w:val="0"/>
                <w:sz w:val="16"/>
                <w:u w:val="none"/>
              </w:rPr>
              <w:t>苯</w:t>
            </w:r>
            <w:r>
              <w:rPr>
                <w:rFonts w:ascii="Microsoft YaHei UI" w:hAnsi="Microsoft YaHei UI" w:cs="Microsoft YaHei UI"/>
                <w:color w:val="000000"/>
                <w:spacing w:val="3"/>
                <w:w w:val="100"/>
                <w:position w:val="0"/>
                <w:sz w:val="16"/>
                <w:u w:val="none"/>
              </w:rPr>
              <w:t>、</w:t>
            </w:r>
            <w:r>
              <w:rPr>
                <w:rFonts w:ascii="宋体" w:eastAsia="宋体" w:hAnsi="宋体" w:cs="宋体"/>
                <w:color w:val="000000"/>
                <w:spacing w:val="3"/>
                <w:w w:val="100"/>
                <w:position w:val="0"/>
                <w:sz w:val="16"/>
                <w:u w:val="none"/>
              </w:rPr>
              <w:t>甲苯</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52" w:right="-239"/>
            </w:pPr>
            <w:r>
              <w:rPr>
                <w:rFonts w:ascii="Microsoft YaHei UI" w:hAnsi="Microsoft YaHei UI" w:cs="Microsoft YaHei UI"/>
                <w:color w:val="000000"/>
                <w:spacing w:val="0"/>
                <w:w w:val="126"/>
                <w:position w:val="0"/>
                <w:sz w:val="16"/>
                <w:u w:val="none"/>
              </w:rPr>
              <w:t>SH/T0713</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468" w:right="-239"/>
            </w:pPr>
            <w:r>
              <w:rPr>
                <w:rFonts w:ascii="宋体" w:eastAsia="宋体" w:hAnsi="宋体" w:cs="宋体"/>
                <w:color w:val="000000"/>
                <w:spacing w:val="18"/>
                <w:w w:val="100"/>
                <w:position w:val="0"/>
                <w:sz w:val="16"/>
                <w:u w:val="none"/>
              </w:rPr>
              <w:t>车用汽油和航空汽油中苯和甲苯含量测定法</w:t>
            </w:r>
            <w:r>
              <w:rPr>
                <w:rFonts w:ascii="Calibri" w:hAnsi="Calibri" w:cs="Calibri"/>
                <w:color w:val="000000"/>
                <w:spacing w:val="2"/>
                <w:w w:val="100"/>
                <w:sz w:val="16"/>
                <w:u w:val="none"/>
              </w:rPr>
              <w:t>     </w:t>
            </w:r>
            <w:r>
              <w:rPr>
                <w:rFonts w:ascii="宋体" w:eastAsia="宋体" w:hAnsi="宋体" w:cs="宋体"/>
                <w:color w:val="000000"/>
                <w:spacing w:val="16"/>
                <w:w w:val="100"/>
                <w:position w:val="0"/>
                <w:sz w:val="16"/>
                <w:u w:val="none"/>
              </w:rPr>
              <w:t>气相色谱法</w:t>
            </w:r>
          </w:p>
        </w:tc>
      </w:tr>
      <w:tr>
        <w:tblPrEx>
          <w:tblW w:w="0" w:type="auto"/>
          <w:tblInd w:w="0" w:type="dxa"/>
          <w:tblLayout w:type="fixed"/>
          <w:tblCellMar>
            <w:top w:w="0" w:type="dxa"/>
            <w:left w:w="108" w:type="dxa"/>
            <w:bottom w:w="0" w:type="dxa"/>
            <w:right w:w="108" w:type="dxa"/>
          </w:tblCellMar>
        </w:tblPrEx>
        <w:trPr>
          <w:trHeight w:hRule="exact" w:val="359"/>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33</w:t>
            </w:r>
          </w:p>
        </w:tc>
        <w:tc>
          <w:tcPr>
            <w:tcW w:w="1805"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549" w:right="-239"/>
            </w:pPr>
            <w:r>
              <w:rPr>
                <w:rFonts w:ascii="宋体" w:eastAsia="宋体" w:hAnsi="宋体" w:cs="宋体"/>
                <w:color w:val="000000"/>
                <w:spacing w:val="15"/>
                <w:w w:val="100"/>
                <w:position w:val="0"/>
                <w:sz w:val="16"/>
                <w:u w:val="none"/>
              </w:rPr>
              <w:t>烃类组成</w:t>
            </w:r>
          </w:p>
        </w:tc>
        <w:tc>
          <w:tcPr>
            <w:tcW w:w="1444"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52" w:right="-239"/>
            </w:pPr>
            <w:r>
              <w:rPr>
                <w:rFonts w:ascii="Microsoft YaHei UI" w:hAnsi="Microsoft YaHei UI" w:cs="Microsoft YaHei UI"/>
                <w:color w:val="000000"/>
                <w:spacing w:val="0"/>
                <w:w w:val="126"/>
                <w:position w:val="0"/>
                <w:sz w:val="16"/>
                <w:u w:val="none"/>
              </w:rPr>
              <w:t>SH/T0741</w:t>
            </w:r>
          </w:p>
        </w:tc>
        <w:tc>
          <w:tcPr>
            <w:tcW w:w="5432"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190" w:right="-239"/>
            </w:pPr>
            <w:r>
              <w:rPr>
                <w:rFonts w:ascii="宋体" w:eastAsia="宋体" w:hAnsi="宋体" w:cs="宋体"/>
                <w:color w:val="000000"/>
                <w:spacing w:val="17"/>
                <w:w w:val="100"/>
                <w:position w:val="0"/>
                <w:sz w:val="16"/>
                <w:u w:val="none"/>
              </w:rPr>
              <w:t>汽油中烃组成的测定</w:t>
            </w:r>
            <w:r>
              <w:rPr>
                <w:rFonts w:ascii="Calibri" w:hAnsi="Calibri" w:cs="Calibri"/>
                <w:color w:val="000000"/>
                <w:spacing w:val="2"/>
                <w:w w:val="100"/>
                <w:sz w:val="16"/>
                <w:u w:val="none"/>
              </w:rPr>
              <w:t>     </w:t>
            </w:r>
            <w:r>
              <w:rPr>
                <w:rFonts w:ascii="宋体" w:eastAsia="宋体" w:hAnsi="宋体" w:cs="宋体"/>
                <w:color w:val="000000"/>
                <w:spacing w:val="17"/>
                <w:w w:val="100"/>
                <w:position w:val="0"/>
                <w:sz w:val="16"/>
                <w:u w:val="none"/>
              </w:rPr>
              <w:t>多维气相色谱法</w:t>
            </w:r>
          </w:p>
        </w:tc>
      </w:tr>
    </w:tbl>
    <w:p>
      <w:pPr>
        <w:spacing w:before="0" w:after="0" w:line="336" w:lineRule="exact"/>
      </w:pPr>
    </w:p>
    <w:p>
      <w:pPr>
        <w:widowControl/>
        <w:jc w:val="left"/>
        <w:sectPr>
          <w:type w:val="continuous"/>
          <w:pgSz w:w="11907" w:h="16841"/>
          <w:pgMar w:top="1040" w:right="801" w:bottom="800" w:left="1161" w:header="0" w:footer="0" w:gutter="0"/>
          <w:pgNumType w:start="20"/>
          <w:cols w:num="1" w:space="720"/>
          <w:docGrid w:type="lines" w:linePitch="312" w:charSpace="0"/>
        </w:sectPr>
      </w:pPr>
    </w:p>
    <w:p>
      <w:pPr>
        <w:spacing w:before="0" w:after="0" w:line="310" w:lineRule="exact"/>
        <w:ind w:left="7808" w:firstLine="0"/>
        <w:jc w:val="left"/>
      </w:pPr>
      <w:r>
        <w:pict>
          <v:shape id="_x0000_s2209" o:spid="_x0000_s1184" type="#_x0000_t202" style="width:85pt;height:39.55pt;margin-top:449.45pt;margin-left:219.4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0" o:spid="_x0000_s1185" type="#_x0000_t202" style="width:85pt;height:39.55pt;margin-top:414.9pt;margin-left:253.0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1" o:spid="_x0000_s1186" type="#_x0000_t202" style="width:85pt;height:39.55pt;margin-top:484pt;margin-left:185.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2" o:spid="_x0000_s1187" type="#_x0000_t202" style="width:85pt;height:39.55pt;margin-top:380.3pt;margin-left:286.6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3" o:spid="_x0000_s1188" type="#_x0000_t202" style="width:68.2pt;height:39.55pt;margin-top:648.15pt;margin-left:26.2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4" o:spid="_x0000_s1189" type="#_x0000_t202" style="width:68.2pt;height:39.55pt;margin-top:613.6pt;margin-left:59.8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5" o:spid="_x0000_s1190" type="#_x0000_t202" style="width:68.2pt;height:39.55pt;margin-top:579.05pt;margin-left:93.4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6" o:spid="_x0000_s1191" type="#_x0000_t202" style="width:76.6pt;height:30.9pt;margin-top:553.1pt;margin-left:127.0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7" o:spid="_x0000_s1192" type="#_x0000_t202" style="width:85pt;height:39.55pt;margin-top:518.55pt;margin-left:152.2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8" o:spid="_x0000_s1193" type="#_x0000_t202" style="width:85pt;height:39.55pt;margin-top:345.75pt;margin-left:320.2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9" o:spid="_x0000_s1194" type="#_x0000_t202" style="width:76.6pt;height:48.2pt;margin-top:302.55pt;margin-left:353.8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0" o:spid="_x0000_s1195" type="#_x0000_t202" style="width:68.2pt;height:39.55pt;margin-top:268pt;margin-left:395.8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1" o:spid="_x0000_s1196" type="#_x0000_t202" style="width:68.2pt;height:39.55pt;margin-top:233.45pt;margin-left:429.4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2" o:spid="_x0000_s1197" type="#_x0000_t202" style="width:68.2pt;height:39.55pt;margin-top:198.9pt;margin-left:463.0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widowControl/>
        <w:jc w:val="left"/>
        <w:sectPr>
          <w:type w:val="continuous"/>
          <w:pgSz w:w="11907" w:h="16841"/>
          <w:pgMar w:top="1040" w:right="801" w:bottom="800" w:left="1161" w:header="0" w:footer="0" w:gutter="0"/>
          <w:pgNumType w:start="21"/>
          <w:cols w:num="1" w:space="708" w:equalWidth="0">
            <w:col w:w="9945" w:space="0"/>
          </w:cols>
          <w:docGrid w:type="lines" w:linePitch="312" w:charSpace="0"/>
        </w:sectPr>
      </w:pPr>
    </w:p>
    <w:p>
      <w:pPr>
        <w:spacing w:before="0" w:after="0" w:line="362" w:lineRule="exact"/>
        <w:ind w:left="7808" w:firstLine="0"/>
      </w:pPr>
    </w:p>
    <w:p>
      <w:pPr>
        <w:widowControl/>
        <w:jc w:val="left"/>
        <w:sectPr>
          <w:type w:val="continuous"/>
          <w:pgSz w:w="11907" w:h="16841"/>
          <w:pgMar w:top="1040" w:right="801" w:bottom="800" w:left="1161" w:header="0" w:footer="0" w:gutter="0"/>
          <w:pgNumType w:start="22"/>
          <w:cols w:num="1" w:space="720"/>
          <w:docGrid w:type="lines" w:linePitch="312" w:charSpace="0"/>
        </w:sectPr>
      </w:pPr>
    </w:p>
    <w:p>
      <w:pPr>
        <w:tabs>
          <w:tab w:val="left" w:pos="3765"/>
        </w:tabs>
        <w:spacing w:before="0" w:after="0" w:line="358" w:lineRule="exact"/>
        <w:ind w:left="2983" w:firstLine="0"/>
        <w:jc w:val="left"/>
      </w:pPr>
    </w:p>
    <w:p>
      <w:pPr>
        <w:widowControl/>
        <w:jc w:val="left"/>
        <w:sectPr>
          <w:type w:val="continuous"/>
          <w:pgSz w:w="11907" w:h="16841"/>
          <w:pgMar w:top="1040" w:right="801" w:bottom="800" w:left="1161" w:header="0" w:footer="0" w:gutter="0"/>
          <w:pgNumType w:start="23"/>
          <w:cols w:num="1" w:space="708" w:equalWidth="0">
            <w:col w:w="9945" w:space="0"/>
          </w:cols>
          <w:docGrid w:type="lines" w:linePitch="312" w:charSpace="0"/>
        </w:sectPr>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240" w:lineRule="exact"/>
        <w:ind w:left="2983" w:firstLine="0"/>
      </w:pPr>
    </w:p>
    <w:p>
      <w:pPr>
        <w:spacing w:before="0" w:after="0" w:line="413" w:lineRule="exact"/>
        <w:ind w:left="9077" w:firstLine="0"/>
        <w:jc w:val="left"/>
      </w:pPr>
      <w:r>
        <w:pict>
          <v:shape id="wondershare_5" o:spid="_x0000_s1198" type="#_x0000_t202" style="width:29.7pt;height:18.9pt;margin-top:105.9pt;margin-left:227.9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pict>
          <v:shape id="wondershare_21" o:spid="_x0000_s1199" type="#_x0000_t202" style="width:213.55pt;height:22.85pt;margin-top:102.35pt;margin-left:207.15pt;mso-height-relative:page;mso-position-horizontal-relative:page;mso-position-vertical-relative:page;mso-width-relative:page;position:absolute;z-index:-251480064" coordsize="21600,21600" filled="f" stroked="f">
            <v:stroke joinstyle="miter"/>
            <v:textbox inset="0,0,0,0">
              <w:txbxContent>
                <w:p>
                  <w:pPr>
                    <w:tabs>
                      <w:tab w:val="left" w:pos="782"/>
                    </w:tabs>
                    <w:autoSpaceDE w:val="0"/>
                    <w:autoSpaceDN w:val="0"/>
                    <w:adjustRightInd w:val="0"/>
                    <w:spacing w:before="0" w:after="0" w:line="308" w:lineRule="exact"/>
                    <w:jc w:val="left"/>
                  </w:pPr>
                  <w:r>
                    <w:rPr>
                      <w:rFonts w:ascii="宋体" w:eastAsia="宋体" w:hAnsi="宋体" w:cs="宋体"/>
                      <w:color w:val="000000"/>
                      <w:spacing w:val="3"/>
                      <w:w w:val="100"/>
                      <w:position w:val="4"/>
                      <w:sz w:val="19"/>
                      <w:u w:val="none"/>
                    </w:rPr>
                    <w:t>表</w:t>
                  </w:r>
                  <w:r>
                    <w:rPr>
                      <w:rFonts w:ascii="Calibri" w:hAnsi="Calibri" w:cs="Calibri"/>
                      <w:color w:val="000000"/>
                      <w:spacing w:val="-5"/>
                      <w:w w:val="100"/>
                      <w:sz w:val="19"/>
                      <w:u w:val="none"/>
                    </w:rPr>
                    <w:t> </w:t>
                  </w:r>
                  <w:r>
                    <w:rPr>
                      <w:rFonts w:ascii="Microsoft YaHei UI" w:hAnsi="Microsoft YaHei UI" w:cs="Microsoft YaHei UI"/>
                      <w:color w:val="000000"/>
                      <w:spacing w:val="0"/>
                      <w:w w:val="145"/>
                      <w:position w:val="0"/>
                      <w:sz w:val="19"/>
                      <w:u w:val="none"/>
                    </w:rPr>
                    <w:t>A</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4"/>
                      <w:sz w:val="19"/>
                      <w:u w:val="none"/>
                    </w:rPr>
                    <w:t>进口油品主要检验方法标准</w:t>
                  </w:r>
                  <w:r>
                    <w:rPr>
                      <w:rFonts w:ascii="Calibri" w:hAnsi="Calibri" w:cs="Calibri"/>
                      <w:color w:val="000000"/>
                      <w:spacing w:val="0"/>
                      <w:w w:val="189"/>
                      <w:sz w:val="19"/>
                      <w:u w:val="none"/>
                    </w:rPr>
                    <w:t> </w:t>
                  </w:r>
                  <w:r>
                    <w:rPr>
                      <w:rFonts w:ascii="Microsoft YaHei UI" w:hAnsi="Microsoft YaHei UI" w:cs="Microsoft YaHei UI"/>
                      <w:color w:val="000000"/>
                      <w:spacing w:val="0"/>
                      <w:w w:val="305"/>
                      <w:position w:val="3"/>
                      <w:sz w:val="19"/>
                      <w:u w:val="none"/>
                    </w:rPr>
                    <w:t>(</w:t>
                  </w:r>
                  <w:r>
                    <w:rPr>
                      <w:rFonts w:ascii="宋体" w:eastAsia="宋体" w:hAnsi="宋体" w:cs="宋体"/>
                      <w:color w:val="000000"/>
                      <w:spacing w:val="3"/>
                      <w:w w:val="100"/>
                      <w:position w:val="3"/>
                      <w:sz w:val="19"/>
                      <w:u w:val="none"/>
                    </w:rPr>
                    <w:t>续</w:t>
                  </w:r>
                  <w:r>
                    <w:rPr>
                      <w:rFonts w:ascii="Microsoft YaHei UI" w:hAnsi="Microsoft YaHei UI" w:cs="Microsoft YaHei UI"/>
                      <w:color w:val="000000"/>
                      <w:spacing w:val="0"/>
                      <w:w w:val="305"/>
                      <w:position w:val="3"/>
                      <w:sz w:val="19"/>
                      <w:u w:val="none"/>
                    </w:rPr>
                    <w:t>)</w:t>
                  </w:r>
                </w:p>
              </w:txbxContent>
            </v:textbox>
          </v:shape>
        </w:pict>
      </w:r>
      <w:r>
        <w:rPr>
          <w:rFonts w:ascii="Microsoft YaHei UI" w:hAnsi="Microsoft YaHei UI" w:cs="Microsoft YaHei UI"/>
          <w:color w:val="000000"/>
          <w:spacing w:val="0"/>
          <w:w w:val="175"/>
          <w:position w:val="0"/>
          <w:sz w:val="16"/>
          <w:u w:val="none"/>
        </w:rPr>
        <w:t>5</w:t>
      </w:r>
    </w:p>
    <w:p>
      <w:pPr>
        <w:widowControl/>
        <w:jc w:val="left"/>
        <w:sectPr>
          <w:type w:val="continuous"/>
          <w:pgSz w:w="11907" w:h="16841"/>
          <w:pgMar w:top="1040" w:right="801" w:bottom="800" w:left="1161" w:header="0" w:footer="0" w:gutter="0"/>
          <w:pgNumType w:start="24"/>
          <w:cols w:num="1" w:space="708" w:equalWidth="0">
            <w:col w:w="9945" w:space="0"/>
          </w:cols>
          <w:docGrid w:type="lines" w:linePitch="312" w:charSpace="0"/>
        </w:sectPr>
      </w:pPr>
    </w:p>
    <w:tbl>
      <w:tblPr>
        <w:tblStyle w:val="TableNormal"/>
        <w:tblpPr w:leftFromText="180" w:rightFromText="180" w:vertAnchor="page" w:horzAnchor="page" w:tblpX="101" w:tblpY="3890"/>
        <w:tblW w:w="0" w:type="auto"/>
        <w:tblInd w:w="0" w:type="dxa"/>
        <w:tblLayout w:type="fixed"/>
        <w:tblCellMar>
          <w:top w:w="0" w:type="dxa"/>
          <w:left w:w="108" w:type="dxa"/>
          <w:bottom w:w="0" w:type="dxa"/>
          <w:right w:w="108" w:type="dxa"/>
        </w:tblCellMar>
      </w:tblPr>
      <w:tblGrid>
        <w:gridCol w:w="541"/>
        <w:gridCol w:w="2707"/>
        <w:gridCol w:w="5973"/>
      </w:tblGrid>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97" w:right="-239"/>
            </w:pPr>
            <w:bookmarkStart w:id="10" w:name="10"/>
            <w:bookmarkEnd w:id="10"/>
            <w:r>
              <w:rPr>
                <w:rFonts w:ascii="宋体" w:eastAsia="宋体" w:hAnsi="宋体" w:cs="宋体"/>
                <w:color w:val="000000"/>
                <w:spacing w:val="11"/>
                <w:w w:val="100"/>
                <w:position w:val="0"/>
                <w:sz w:val="16"/>
                <w:u w:val="none"/>
              </w:rPr>
              <w:t>序号</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999" w:right="-239"/>
            </w:pPr>
            <w:r>
              <w:rPr>
                <w:rFonts w:ascii="宋体" w:eastAsia="宋体" w:hAnsi="宋体" w:cs="宋体"/>
                <w:color w:val="000000"/>
                <w:spacing w:val="15"/>
                <w:w w:val="100"/>
                <w:position w:val="0"/>
                <w:sz w:val="16"/>
                <w:u w:val="none"/>
              </w:rPr>
              <w:t>标准编号</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634" w:right="-239"/>
            </w:pPr>
            <w:r>
              <w:rPr>
                <w:rFonts w:ascii="宋体" w:eastAsia="宋体" w:hAnsi="宋体" w:cs="宋体"/>
                <w:color w:val="000000"/>
                <w:spacing w:val="15"/>
                <w:w w:val="100"/>
                <w:position w:val="0"/>
                <w:sz w:val="16"/>
                <w:u w:val="none"/>
              </w:rPr>
              <w:t>标准名称</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1</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70" w:right="-239"/>
            </w:pPr>
            <w:r>
              <w:rPr>
                <w:rFonts w:ascii="Microsoft YaHei UI" w:hAnsi="Microsoft YaHei UI" w:cs="Microsoft YaHei UI"/>
                <w:color w:val="000000"/>
                <w:spacing w:val="14"/>
                <w:w w:val="100"/>
                <w:position w:val="0"/>
                <w:sz w:val="16"/>
                <w:u w:val="none"/>
              </w:rPr>
              <w:t>GB36170</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814" w:right="-239"/>
            </w:pPr>
            <w:r>
              <w:rPr>
                <w:rFonts w:ascii="宋体" w:eastAsia="宋体" w:hAnsi="宋体" w:cs="宋体"/>
                <w:color w:val="000000"/>
                <w:spacing w:val="11"/>
                <w:w w:val="100"/>
                <w:position w:val="0"/>
                <w:sz w:val="16"/>
                <w:u w:val="none"/>
              </w:rPr>
              <w:t>原油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2</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70" w:right="-239"/>
            </w:pPr>
            <w:r>
              <w:rPr>
                <w:rFonts w:ascii="Microsoft YaHei UI" w:hAnsi="Microsoft YaHei UI" w:cs="Microsoft YaHei UI"/>
                <w:color w:val="000000"/>
                <w:spacing w:val="14"/>
                <w:w w:val="100"/>
                <w:position w:val="0"/>
                <w:sz w:val="16"/>
                <w:u w:val="none"/>
              </w:rPr>
              <w:t>GB17411</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船用燃料油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3</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70" w:right="-239"/>
            </w:pPr>
            <w:r>
              <w:rPr>
                <w:rFonts w:ascii="Microsoft YaHei UI" w:hAnsi="Microsoft YaHei UI" w:cs="Microsoft YaHei UI"/>
                <w:color w:val="000000"/>
                <w:spacing w:val="14"/>
                <w:w w:val="100"/>
                <w:position w:val="0"/>
                <w:sz w:val="16"/>
                <w:u w:val="none"/>
              </w:rPr>
              <w:t>GB25989</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炉用燃料油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4</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60" w:right="-239"/>
            </w:pPr>
            <w:r>
              <w:rPr>
                <w:rFonts w:ascii="Microsoft YaHei UI" w:hAnsi="Microsoft YaHei UI" w:cs="Microsoft YaHei UI"/>
                <w:color w:val="000000"/>
                <w:spacing w:val="0"/>
                <w:w w:val="122"/>
                <w:position w:val="0"/>
                <w:sz w:val="16"/>
                <w:u w:val="none"/>
              </w:rPr>
              <w:t>GB338</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工业用甲醇</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5</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60" w:right="-239"/>
            </w:pPr>
            <w:r>
              <w:rPr>
                <w:rFonts w:ascii="Microsoft YaHei UI" w:hAnsi="Microsoft YaHei UI" w:cs="Microsoft YaHei UI"/>
                <w:color w:val="000000"/>
                <w:spacing w:val="0"/>
                <w:w w:val="122"/>
                <w:position w:val="0"/>
                <w:sz w:val="16"/>
                <w:u w:val="none"/>
              </w:rPr>
              <w:t>GB439</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273" w:right="-239"/>
            </w:pPr>
            <w:r>
              <w:rPr>
                <w:rFonts w:ascii="宋体" w:eastAsia="宋体" w:hAnsi="宋体" w:cs="宋体"/>
                <w:color w:val="000000"/>
                <w:spacing w:val="17"/>
                <w:w w:val="100"/>
                <w:position w:val="0"/>
                <w:sz w:val="16"/>
                <w:u w:val="none"/>
              </w:rPr>
              <w:t>航空喷气机润滑油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6</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60" w:right="-239"/>
            </w:pPr>
            <w:r>
              <w:rPr>
                <w:rFonts w:ascii="Microsoft YaHei UI" w:hAnsi="Microsoft YaHei UI" w:cs="Microsoft YaHei UI"/>
                <w:color w:val="000000"/>
                <w:spacing w:val="0"/>
                <w:w w:val="122"/>
                <w:position w:val="0"/>
                <w:sz w:val="16"/>
                <w:u w:val="none"/>
              </w:rPr>
              <w:t>GB440</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296" w:right="-239"/>
            </w:pPr>
            <w:r>
              <w:rPr>
                <w:rFonts w:ascii="Microsoft YaHei UI" w:hAnsi="Microsoft YaHei UI" w:cs="Microsoft YaHei UI"/>
                <w:color w:val="000000"/>
                <w:spacing w:val="0"/>
                <w:w w:val="135"/>
                <w:position w:val="0"/>
                <w:sz w:val="16"/>
                <w:u w:val="none"/>
              </w:rPr>
              <w:t>20</w:t>
            </w:r>
            <w:r>
              <w:rPr>
                <w:rFonts w:ascii="宋体" w:eastAsia="宋体" w:hAnsi="宋体" w:cs="宋体"/>
                <w:color w:val="000000"/>
                <w:spacing w:val="3"/>
                <w:w w:val="100"/>
                <w:position w:val="3"/>
                <w:sz w:val="16"/>
                <w:u w:val="none"/>
              </w:rPr>
              <w:t>号航空润滑油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7</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60" w:right="-239"/>
            </w:pPr>
            <w:r>
              <w:rPr>
                <w:rFonts w:ascii="Microsoft YaHei UI" w:hAnsi="Microsoft YaHei UI" w:cs="Microsoft YaHei UI"/>
                <w:color w:val="000000"/>
                <w:spacing w:val="0"/>
                <w:w w:val="122"/>
                <w:position w:val="0"/>
                <w:sz w:val="16"/>
                <w:u w:val="none"/>
              </w:rPr>
              <w:t>GB443</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082" w:right="-239"/>
            </w:pPr>
            <w:r>
              <w:rPr>
                <w:rFonts w:ascii="Microsoft YaHei UI" w:hAnsi="Microsoft YaHei UI" w:cs="Microsoft YaHei UI"/>
                <w:color w:val="000000"/>
                <w:spacing w:val="0"/>
                <w:w w:val="123"/>
                <w:position w:val="0"/>
                <w:sz w:val="16"/>
                <w:u w:val="none"/>
              </w:rPr>
              <w:t>L-AN</w:t>
            </w:r>
            <w:r>
              <w:rPr>
                <w:rFonts w:ascii="Calibri" w:hAnsi="Calibri" w:cs="Calibri"/>
                <w:color w:val="000000"/>
                <w:spacing w:val="9"/>
                <w:w w:val="100"/>
                <w:sz w:val="16"/>
                <w:u w:val="none"/>
              </w:rPr>
              <w:t> </w:t>
            </w:r>
            <w:r>
              <w:rPr>
                <w:rFonts w:ascii="宋体" w:eastAsia="宋体" w:hAnsi="宋体" w:cs="宋体"/>
                <w:color w:val="000000"/>
                <w:spacing w:val="3"/>
                <w:w w:val="100"/>
                <w:position w:val="3"/>
                <w:sz w:val="16"/>
                <w:u w:val="none"/>
              </w:rPr>
              <w:t>全损耗系统用油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8</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60" w:right="-239"/>
            </w:pPr>
            <w:r>
              <w:rPr>
                <w:rFonts w:ascii="Microsoft YaHei UI" w:hAnsi="Microsoft YaHei UI" w:cs="Microsoft YaHei UI"/>
                <w:color w:val="000000"/>
                <w:spacing w:val="0"/>
                <w:w w:val="122"/>
                <w:position w:val="0"/>
                <w:sz w:val="16"/>
                <w:u w:val="none"/>
              </w:rPr>
              <w:t>GB446</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全精炼石蜡</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88" w:right="-239"/>
            </w:pPr>
            <w:r>
              <w:rPr>
                <w:rFonts w:ascii="Microsoft YaHei UI" w:hAnsi="Microsoft YaHei UI" w:cs="Microsoft YaHei UI"/>
                <w:color w:val="000000"/>
                <w:spacing w:val="0"/>
                <w:w w:val="175"/>
                <w:position w:val="0"/>
                <w:sz w:val="16"/>
                <w:u w:val="none"/>
              </w:rPr>
              <w:t>9</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GB1787</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092" w:right="-239"/>
            </w:pPr>
            <w:r>
              <w:rPr>
                <w:rFonts w:ascii="宋体" w:eastAsia="宋体" w:hAnsi="宋体" w:cs="宋体"/>
                <w:color w:val="000000"/>
                <w:spacing w:val="17"/>
                <w:w w:val="100"/>
                <w:position w:val="0"/>
                <w:sz w:val="16"/>
                <w:u w:val="none"/>
              </w:rPr>
              <w:t>航空活塞式发动机燃料</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10</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GB1788</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432" w:right="-239"/>
            </w:pPr>
            <w:r>
              <w:rPr>
                <w:rFonts w:ascii="Microsoft YaHei UI" w:hAnsi="Microsoft YaHei UI" w:cs="Microsoft YaHei UI"/>
                <w:color w:val="000000"/>
                <w:spacing w:val="0"/>
                <w:w w:val="175"/>
                <w:position w:val="0"/>
                <w:sz w:val="16"/>
                <w:u w:val="none"/>
              </w:rPr>
              <w:t>2</w:t>
            </w:r>
            <w:r>
              <w:rPr>
                <w:rFonts w:ascii="宋体" w:eastAsia="宋体" w:hAnsi="宋体" w:cs="宋体"/>
                <w:color w:val="000000"/>
                <w:spacing w:val="16"/>
                <w:w w:val="100"/>
                <w:position w:val="3"/>
                <w:sz w:val="16"/>
                <w:u w:val="none"/>
              </w:rPr>
              <w:t>号喷气燃料</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11</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GB1790</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医药凡士林</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12</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GB1922</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181" w:right="-239"/>
            </w:pPr>
            <w:r>
              <w:rPr>
                <w:rFonts w:ascii="宋体" w:eastAsia="宋体" w:hAnsi="宋体" w:cs="宋体"/>
                <w:color w:val="000000"/>
                <w:spacing w:val="17"/>
                <w:w w:val="100"/>
                <w:position w:val="0"/>
                <w:sz w:val="16"/>
                <w:u w:val="none"/>
              </w:rPr>
              <w:t>油漆及清洗用溶剂油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13</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GB2536</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634" w:right="-239"/>
            </w:pPr>
            <w:r>
              <w:rPr>
                <w:rFonts w:ascii="宋体" w:eastAsia="宋体" w:hAnsi="宋体" w:cs="宋体"/>
                <w:color w:val="000000"/>
                <w:spacing w:val="15"/>
                <w:w w:val="100"/>
                <w:position w:val="0"/>
                <w:sz w:val="16"/>
                <w:u w:val="none"/>
              </w:rPr>
              <w:t>变压器油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14</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GB3405</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723" w:right="-239"/>
            </w:pPr>
            <w:r>
              <w:rPr>
                <w:rFonts w:ascii="宋体" w:eastAsia="宋体" w:hAnsi="宋体" w:cs="宋体"/>
                <w:color w:val="000000"/>
                <w:spacing w:val="14"/>
                <w:w w:val="100"/>
                <w:position w:val="0"/>
                <w:sz w:val="16"/>
                <w:u w:val="none"/>
              </w:rPr>
              <w:t>石油苯</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15</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GB3406</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634" w:right="-239"/>
            </w:pPr>
            <w:r>
              <w:rPr>
                <w:rFonts w:ascii="宋体" w:eastAsia="宋体" w:hAnsi="宋体" w:cs="宋体"/>
                <w:color w:val="000000"/>
                <w:spacing w:val="15"/>
                <w:w w:val="100"/>
                <w:position w:val="0"/>
                <w:sz w:val="16"/>
                <w:u w:val="none"/>
              </w:rPr>
              <w:t>石油甲苯</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16</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GB3407</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362" w:right="-239"/>
            </w:pPr>
            <w:r>
              <w:rPr>
                <w:rFonts w:ascii="宋体" w:eastAsia="宋体" w:hAnsi="宋体" w:cs="宋体"/>
                <w:color w:val="000000"/>
                <w:spacing w:val="17"/>
                <w:w w:val="100"/>
                <w:position w:val="0"/>
                <w:sz w:val="16"/>
                <w:u w:val="none"/>
              </w:rPr>
              <w:t>石油混合二甲苯</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17</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GB3915</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453" w:right="-239"/>
            </w:pPr>
            <w:r>
              <w:rPr>
                <w:rFonts w:ascii="宋体" w:eastAsia="宋体" w:hAnsi="宋体" w:cs="宋体"/>
                <w:color w:val="000000"/>
                <w:spacing w:val="16"/>
                <w:w w:val="100"/>
                <w:position w:val="0"/>
                <w:sz w:val="16"/>
                <w:u w:val="none"/>
              </w:rPr>
              <w:t>工业用苯乙烯</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18</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GB4853</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食品级白油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19</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GB5903</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362" w:right="-239"/>
            </w:pPr>
            <w:r>
              <w:rPr>
                <w:rFonts w:ascii="宋体" w:eastAsia="宋体" w:hAnsi="宋体" w:cs="宋体"/>
                <w:color w:val="000000"/>
                <w:spacing w:val="17"/>
                <w:w w:val="100"/>
                <w:position w:val="0"/>
                <w:sz w:val="16"/>
                <w:u w:val="none"/>
              </w:rPr>
              <w:t>工业闭式齿轮油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20</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GB5904</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1731" w:right="-239"/>
            </w:pPr>
            <w:r>
              <w:rPr>
                <w:rFonts w:ascii="宋体" w:eastAsia="宋体" w:hAnsi="宋体" w:cs="宋体"/>
                <w:color w:val="000000"/>
                <w:spacing w:val="18"/>
                <w:w w:val="100"/>
                <w:position w:val="0"/>
                <w:sz w:val="16"/>
                <w:u w:val="none"/>
              </w:rPr>
              <w:t>轻负荷喷油回转式空气压缩机油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21</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GB6537</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2432" w:right="-239"/>
            </w:pPr>
            <w:r>
              <w:rPr>
                <w:rFonts w:ascii="Microsoft YaHei UI" w:hAnsi="Microsoft YaHei UI" w:cs="Microsoft YaHei UI"/>
                <w:color w:val="000000"/>
                <w:spacing w:val="0"/>
                <w:w w:val="175"/>
                <w:position w:val="0"/>
                <w:sz w:val="16"/>
                <w:u w:val="none"/>
              </w:rPr>
              <w:t>3</w:t>
            </w:r>
            <w:r>
              <w:rPr>
                <w:rFonts w:ascii="宋体" w:eastAsia="宋体" w:hAnsi="宋体" w:cs="宋体"/>
                <w:color w:val="000000"/>
                <w:spacing w:val="16"/>
                <w:w w:val="100"/>
                <w:position w:val="3"/>
                <w:sz w:val="16"/>
                <w:u w:val="none"/>
              </w:rPr>
              <w:t>号喷气燃料</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22</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GB7189</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542" w:right="-239"/>
            </w:pPr>
            <w:r>
              <w:rPr>
                <w:rFonts w:ascii="宋体" w:eastAsia="宋体" w:hAnsi="宋体" w:cs="宋体"/>
                <w:color w:val="000000"/>
                <w:spacing w:val="16"/>
                <w:w w:val="100"/>
                <w:position w:val="0"/>
                <w:sz w:val="16"/>
                <w:u w:val="none"/>
              </w:rPr>
              <w:t>食品用石蜡</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23</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015" w:right="-239"/>
            </w:pPr>
            <w:r>
              <w:rPr>
                <w:rFonts w:ascii="Microsoft YaHei UI" w:hAnsi="Microsoft YaHei UI" w:cs="Microsoft YaHei UI"/>
                <w:color w:val="000000"/>
                <w:spacing w:val="17"/>
                <w:w w:val="100"/>
                <w:position w:val="0"/>
                <w:sz w:val="16"/>
                <w:u w:val="none"/>
              </w:rPr>
              <w:t>GB7324</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362" w:right="-239"/>
            </w:pPr>
            <w:r>
              <w:rPr>
                <w:rFonts w:ascii="宋体" w:eastAsia="宋体" w:hAnsi="宋体" w:cs="宋体"/>
                <w:color w:val="000000"/>
                <w:spacing w:val="17"/>
                <w:w w:val="100"/>
                <w:position w:val="0"/>
                <w:sz w:val="16"/>
                <w:u w:val="none"/>
              </w:rPr>
              <w:t>通用锂基润滑油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24</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43" w:right="-239"/>
            </w:pPr>
            <w:r>
              <w:rPr>
                <w:rFonts w:ascii="Microsoft YaHei UI" w:hAnsi="Microsoft YaHei UI" w:cs="Microsoft YaHei UI"/>
                <w:color w:val="000000"/>
                <w:spacing w:val="0"/>
                <w:w w:val="132"/>
                <w:position w:val="0"/>
                <w:sz w:val="16"/>
                <w:u w:val="none"/>
              </w:rPr>
              <w:t>GB7717.</w:t>
            </w:r>
            <w:r>
              <w:rPr>
                <w:rFonts w:ascii="Microsoft YaHei UI" w:hAnsi="Microsoft YaHei UI" w:cs="Microsoft YaHei UI"/>
                <w:color w:val="000000"/>
                <w:spacing w:val="0"/>
                <w:w w:val="175"/>
                <w:position w:val="0"/>
                <w:sz w:val="16"/>
                <w:u w:val="none"/>
              </w:rPr>
              <w:t>1</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453" w:right="-239"/>
            </w:pPr>
            <w:r>
              <w:rPr>
                <w:rFonts w:ascii="宋体" w:eastAsia="宋体" w:hAnsi="宋体" w:cs="宋体"/>
                <w:color w:val="000000"/>
                <w:spacing w:val="16"/>
                <w:w w:val="100"/>
                <w:position w:val="0"/>
                <w:sz w:val="16"/>
                <w:u w:val="none"/>
              </w:rPr>
              <w:t>工业用丙烯腈</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25</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43" w:right="-239"/>
            </w:pPr>
            <w:r>
              <w:rPr>
                <w:rFonts w:ascii="Microsoft YaHei UI" w:hAnsi="Microsoft YaHei UI" w:cs="Microsoft YaHei UI"/>
                <w:color w:val="000000"/>
                <w:spacing w:val="0"/>
                <w:w w:val="132"/>
                <w:position w:val="0"/>
                <w:sz w:val="16"/>
                <w:u w:val="none"/>
              </w:rPr>
              <w:t>GB9052.</w:t>
            </w:r>
            <w:r>
              <w:rPr>
                <w:rFonts w:ascii="Microsoft YaHei UI" w:hAnsi="Microsoft YaHei UI" w:cs="Microsoft YaHei UI"/>
                <w:color w:val="000000"/>
                <w:spacing w:val="0"/>
                <w:w w:val="175"/>
                <w:position w:val="0"/>
                <w:sz w:val="16"/>
                <w:u w:val="none"/>
              </w:rPr>
              <w:t>1</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273" w:right="-239"/>
            </w:pPr>
            <w:r>
              <w:rPr>
                <w:rFonts w:ascii="宋体" w:eastAsia="宋体" w:hAnsi="宋体" w:cs="宋体"/>
                <w:color w:val="000000"/>
                <w:spacing w:val="17"/>
                <w:w w:val="100"/>
                <w:position w:val="0"/>
                <w:sz w:val="16"/>
                <w:u w:val="none"/>
              </w:rPr>
              <w:t>油气田液化石油气</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26</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899" w:right="-239"/>
            </w:pPr>
            <w:r>
              <w:rPr>
                <w:rFonts w:ascii="Microsoft YaHei UI" w:hAnsi="Microsoft YaHei UI" w:cs="Microsoft YaHei UI"/>
                <w:color w:val="000000"/>
                <w:spacing w:val="0"/>
                <w:w w:val="127"/>
                <w:position w:val="0"/>
                <w:sz w:val="16"/>
                <w:u w:val="none"/>
              </w:rPr>
              <w:t>GB11118.</w:t>
            </w:r>
            <w:r>
              <w:rPr>
                <w:rFonts w:ascii="Microsoft YaHei UI" w:hAnsi="Microsoft YaHei UI" w:cs="Microsoft YaHei UI"/>
                <w:color w:val="000000"/>
                <w:spacing w:val="0"/>
                <w:w w:val="175"/>
                <w:position w:val="0"/>
                <w:sz w:val="16"/>
                <w:u w:val="none"/>
              </w:rPr>
              <w:t>1</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316" w:right="-239"/>
            </w:pPr>
            <w:r>
              <w:rPr>
                <w:rFonts w:ascii="宋体" w:eastAsia="宋体" w:hAnsi="宋体" w:cs="宋体"/>
                <w:color w:val="000000"/>
                <w:spacing w:val="3"/>
                <w:w w:val="100"/>
                <w:position w:val="3"/>
                <w:sz w:val="16"/>
                <w:u w:val="none"/>
              </w:rPr>
              <w:t>液压油</w:t>
            </w:r>
            <w:r>
              <w:rPr>
                <w:rFonts w:ascii="Microsoft YaHei UI" w:hAnsi="Microsoft YaHei UI" w:cs="Microsoft YaHei UI"/>
                <w:color w:val="000000"/>
                <w:spacing w:val="0"/>
                <w:w w:val="308"/>
                <w:position w:val="2"/>
                <w:sz w:val="16"/>
                <w:u w:val="none"/>
              </w:rPr>
              <w:t>(</w:t>
            </w:r>
            <w:r>
              <w:rPr>
                <w:rFonts w:ascii="Microsoft YaHei UI" w:hAnsi="Microsoft YaHei UI" w:cs="Microsoft YaHei UI"/>
                <w:color w:val="000000"/>
                <w:spacing w:val="0"/>
                <w:w w:val="200"/>
                <w:position w:val="0"/>
                <w:sz w:val="16"/>
                <w:u w:val="none"/>
              </w:rPr>
              <w:t>L</w:t>
            </w:r>
            <w:r>
              <w:rPr>
                <w:rFonts w:ascii="Microsoft YaHei UI" w:hAnsi="Microsoft YaHei UI" w:cs="Microsoft YaHei UI"/>
                <w:color w:val="000000"/>
                <w:spacing w:val="0"/>
                <w:w w:val="127"/>
                <w:position w:val="0"/>
                <w:sz w:val="16"/>
                <w:u w:val="none"/>
              </w:rPr>
              <w:t>-HL、</w:t>
            </w:r>
            <w:r>
              <w:rPr>
                <w:rFonts w:ascii="Microsoft YaHei UI" w:hAnsi="Microsoft YaHei UI" w:cs="Microsoft YaHei UI"/>
                <w:color w:val="000000"/>
                <w:spacing w:val="0"/>
                <w:w w:val="200"/>
                <w:position w:val="0"/>
                <w:sz w:val="16"/>
                <w:u w:val="none"/>
              </w:rPr>
              <w:t>L</w:t>
            </w:r>
            <w:r>
              <w:rPr>
                <w:rFonts w:ascii="Microsoft YaHei UI" w:hAnsi="Microsoft YaHei UI" w:cs="Microsoft YaHei UI"/>
                <w:color w:val="000000"/>
                <w:spacing w:val="0"/>
                <w:w w:val="118"/>
                <w:position w:val="0"/>
                <w:sz w:val="16"/>
                <w:u w:val="none"/>
              </w:rPr>
              <w:t>-HM、</w:t>
            </w:r>
            <w:r>
              <w:rPr>
                <w:rFonts w:ascii="Microsoft YaHei UI" w:hAnsi="Microsoft YaHei UI" w:cs="Microsoft YaHei UI"/>
                <w:color w:val="000000"/>
                <w:spacing w:val="0"/>
                <w:w w:val="200"/>
                <w:position w:val="0"/>
                <w:sz w:val="16"/>
                <w:u w:val="none"/>
              </w:rPr>
              <w:t>L</w:t>
            </w:r>
            <w:r>
              <w:rPr>
                <w:rFonts w:ascii="Microsoft YaHei UI" w:hAnsi="Microsoft YaHei UI" w:cs="Microsoft YaHei UI"/>
                <w:color w:val="000000"/>
                <w:spacing w:val="0"/>
                <w:w w:val="124"/>
                <w:position w:val="0"/>
                <w:sz w:val="16"/>
                <w:u w:val="none"/>
              </w:rPr>
              <w:t>-HV、</w:t>
            </w:r>
            <w:r>
              <w:rPr>
                <w:rFonts w:ascii="Microsoft YaHei UI" w:hAnsi="Microsoft YaHei UI" w:cs="Microsoft YaHei UI"/>
                <w:color w:val="000000"/>
                <w:spacing w:val="0"/>
                <w:w w:val="200"/>
                <w:position w:val="0"/>
                <w:sz w:val="16"/>
                <w:u w:val="none"/>
              </w:rPr>
              <w:t>L</w:t>
            </w:r>
            <w:r>
              <w:rPr>
                <w:rFonts w:ascii="Microsoft YaHei UI" w:hAnsi="Microsoft YaHei UI" w:cs="Microsoft YaHei UI"/>
                <w:color w:val="000000"/>
                <w:spacing w:val="0"/>
                <w:w w:val="120"/>
                <w:position w:val="0"/>
                <w:sz w:val="16"/>
                <w:u w:val="none"/>
              </w:rPr>
              <w:t>-HS、</w:t>
            </w:r>
            <w:r>
              <w:rPr>
                <w:rFonts w:ascii="Microsoft YaHei UI" w:hAnsi="Microsoft YaHei UI" w:cs="Microsoft YaHei UI"/>
                <w:color w:val="000000"/>
                <w:spacing w:val="0"/>
                <w:w w:val="200"/>
                <w:position w:val="0"/>
                <w:sz w:val="16"/>
                <w:u w:val="none"/>
              </w:rPr>
              <w:t>L</w:t>
            </w:r>
            <w:r>
              <w:rPr>
                <w:rFonts w:ascii="Microsoft YaHei UI" w:hAnsi="Microsoft YaHei UI" w:cs="Microsoft YaHei UI"/>
                <w:color w:val="000000"/>
                <w:spacing w:val="0"/>
                <w:w w:val="154"/>
                <w:position w:val="0"/>
                <w:sz w:val="16"/>
                <w:u w:val="none"/>
              </w:rPr>
              <w:t>-HG)</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27</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70" w:right="-239"/>
            </w:pPr>
            <w:r>
              <w:rPr>
                <w:rFonts w:ascii="Microsoft YaHei UI" w:hAnsi="Microsoft YaHei UI" w:cs="Microsoft YaHei UI"/>
                <w:color w:val="000000"/>
                <w:spacing w:val="14"/>
                <w:w w:val="100"/>
                <w:position w:val="0"/>
                <w:sz w:val="16"/>
                <w:u w:val="none"/>
              </w:rPr>
              <w:t>GB11120</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634" w:right="-239"/>
            </w:pPr>
            <w:r>
              <w:rPr>
                <w:rFonts w:ascii="宋体" w:eastAsia="宋体" w:hAnsi="宋体" w:cs="宋体"/>
                <w:color w:val="000000"/>
                <w:spacing w:val="15"/>
                <w:w w:val="100"/>
                <w:position w:val="0"/>
                <w:sz w:val="16"/>
                <w:u w:val="none"/>
              </w:rPr>
              <w:t>涡轮机油</w:t>
            </w:r>
          </w:p>
        </w:tc>
      </w:tr>
      <w:tr>
        <w:tblPrEx>
          <w:tblW w:w="0" w:type="auto"/>
          <w:tblInd w:w="0" w:type="dxa"/>
          <w:tblLayout w:type="fixed"/>
          <w:tblCellMar>
            <w:top w:w="0" w:type="dxa"/>
            <w:left w:w="108" w:type="dxa"/>
            <w:bottom w:w="0" w:type="dxa"/>
            <w:right w:w="108" w:type="dxa"/>
          </w:tblCellMar>
        </w:tblPrEx>
        <w:trPr>
          <w:trHeight w:hRule="exact" w:val="361"/>
        </w:trPr>
        <w:tc>
          <w:tcPr>
            <w:tcW w:w="541"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144" w:right="-239"/>
            </w:pPr>
            <w:r>
              <w:rPr>
                <w:rFonts w:ascii="Microsoft YaHei UI" w:hAnsi="Microsoft YaHei UI" w:cs="Microsoft YaHei UI"/>
                <w:color w:val="000000"/>
                <w:spacing w:val="0"/>
                <w:w w:val="135"/>
                <w:position w:val="0"/>
                <w:sz w:val="16"/>
                <w:u w:val="none"/>
              </w:rPr>
              <w:t>28</w:t>
            </w:r>
          </w:p>
        </w:tc>
        <w:tc>
          <w:tcPr>
            <w:tcW w:w="2707"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313" w:lineRule="exact"/>
              <w:ind w:left="970" w:right="-239"/>
            </w:pPr>
            <w:r>
              <w:rPr>
                <w:rFonts w:ascii="Microsoft YaHei UI" w:hAnsi="Microsoft YaHei UI" w:cs="Microsoft YaHei UI"/>
                <w:color w:val="000000"/>
                <w:spacing w:val="14"/>
                <w:w w:val="100"/>
                <w:position w:val="0"/>
                <w:sz w:val="16"/>
                <w:u w:val="none"/>
              </w:rPr>
              <w:t>GB11121</w:t>
            </w:r>
          </w:p>
        </w:tc>
        <w:tc>
          <w:tcPr>
            <w:tcW w:w="5973" w:type="dxa"/>
            <w:tcBorders>
              <w:top w:val="single" w:sz="6" w:space="0" w:color="231F20"/>
              <w:left w:val="single" w:sz="6" w:space="0" w:color="231F20"/>
              <w:bottom w:val="single" w:sz="6" w:space="0" w:color="231F20"/>
              <w:right w:val="single" w:sz="6" w:space="0" w:color="231F20"/>
            </w:tcBorders>
            <w:shd w:val="clear" w:color="auto" w:fill="auto"/>
            <w:tcMar>
              <w:left w:w="0" w:type="dxa"/>
              <w:right w:w="0" w:type="dxa"/>
            </w:tcMar>
          </w:tcPr>
          <w:p>
            <w:pPr>
              <w:spacing w:before="0" w:after="0" w:line="281" w:lineRule="exact"/>
              <w:ind w:left="2634" w:right="-239"/>
            </w:pPr>
            <w:r>
              <w:rPr>
                <w:rFonts w:ascii="宋体" w:eastAsia="宋体" w:hAnsi="宋体" w:cs="宋体"/>
                <w:color w:val="000000"/>
                <w:spacing w:val="15"/>
                <w:w w:val="100"/>
                <w:position w:val="0"/>
                <w:sz w:val="16"/>
                <w:u w:val="none"/>
              </w:rPr>
              <w:t>汽油机油</w:t>
            </w:r>
          </w:p>
        </w:tc>
      </w:tr>
    </w:tbl>
    <w:p>
      <w:pPr>
        <w:spacing w:after="0" w:line="20" w:lineRule="exact"/>
      </w:pPr>
      <w:r>
        <w:pict>
          <v:shape id="_x0000_s2225" o:spid="_x0000_s1200" type="#_x0000_t202" style="width:29.7pt;height:18.9pt;margin-top:220.35pt;margin-left:226.7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pict>
          <v:shape id="wondershare_101" o:spid="_x0000_s1201" type="#_x0000_t202" style="width:193.85pt;height:21.3pt;margin-top:218.3pt;margin-left:206.65pt;mso-height-relative:page;mso-position-horizontal-relative:page;mso-position-vertical-relative:page;mso-width-relative:page;position:absolute;z-index:-251478016" coordsize="21600,21600" filled="f" stroked="f">
            <v:stroke joinstyle="miter"/>
            <v:textbox inset="0,0,0,0">
              <w:txbxContent>
                <w:p>
                  <w:pPr>
                    <w:tabs>
                      <w:tab w:val="left" w:pos="769"/>
                    </w:tabs>
                    <w:autoSpaceDE w:val="0"/>
                    <w:autoSpaceDN w:val="0"/>
                    <w:adjustRightInd w:val="0"/>
                    <w:spacing w:before="0" w:after="0" w:line="277" w:lineRule="exact"/>
                    <w:jc w:val="left"/>
                  </w:pPr>
                  <w:r>
                    <w:rPr>
                      <w:rFonts w:ascii="宋体" w:eastAsia="宋体" w:hAnsi="宋体" w:cs="宋体"/>
                      <w:color w:val="000000"/>
                      <w:spacing w:val="3"/>
                      <w:w w:val="100"/>
                      <w:position w:val="4"/>
                      <w:sz w:val="19"/>
                      <w:u w:val="none"/>
                    </w:rPr>
                    <w:t>表</w:t>
                  </w:r>
                  <w:r>
                    <w:rPr>
                      <w:rFonts w:ascii="Calibri" w:hAnsi="Calibri" w:cs="Calibri"/>
                      <w:color w:val="000000"/>
                      <w:spacing w:val="-10"/>
                      <w:w w:val="100"/>
                      <w:sz w:val="19"/>
                      <w:u w:val="none"/>
                    </w:rPr>
                    <w:t> </w:t>
                  </w:r>
                  <w:r>
                    <w:rPr>
                      <w:rFonts w:ascii="Microsoft YaHei UI" w:hAnsi="Microsoft YaHei UI" w:cs="Microsoft YaHei UI"/>
                      <w:color w:val="000000"/>
                      <w:spacing w:val="0"/>
                      <w:w w:val="162"/>
                      <w:position w:val="0"/>
                      <w:sz w:val="19"/>
                      <w:u w:val="none"/>
                    </w:rPr>
                    <w:t>B</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4"/>
                      <w:sz w:val="19"/>
                      <w:u w:val="none"/>
                    </w:rPr>
                    <w:t>中国主要油品的产品控制标准</w:t>
                  </w:r>
                </w:p>
              </w:txbxContent>
            </v:textbox>
          </v:shape>
        </w:pict>
      </w:r>
      <w:r>
        <w:pict>
          <v:shape id="wondershare_678" o:spid="_x0000_s1202" type="#_x0000_t202" style="width:28.2pt;height:18.85pt;margin-top:773.1pt;margin-left:74.3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78" w:lineRule="exact"/>
                    <w:jc w:val="left"/>
                  </w:pPr>
                  <w:r>
                    <w:rPr>
                      <w:rFonts w:ascii="Microsoft YaHei UI" w:hAnsi="Microsoft YaHei UI" w:cs="Microsoft YaHei UI"/>
                      <w:color w:val="000000"/>
                      <w:spacing w:val="0"/>
                      <w:w w:val="175"/>
                      <w:position w:val="0"/>
                      <w:sz w:val="16"/>
                      <w:u w:val="none"/>
                    </w:rPr>
                    <w:t>6</w:t>
                  </w:r>
                </w:p>
              </w:txbxContent>
            </v:textbox>
          </v:shape>
        </w:pict>
      </w:r>
    </w:p>
    <w:p>
      <w:pPr>
        <w:spacing w:before="0" w:after="0" w:line="336" w:lineRule="exact"/>
      </w:pPr>
    </w:p>
    <w:p>
      <w:pPr>
        <w:widowControl/>
        <w:jc w:val="left"/>
        <w:sectPr>
          <w:type w:val="continuous"/>
          <w:pgSz w:w="11907" w:h="16840"/>
          <w:pgMar w:top="1040" w:right="801" w:bottom="800" w:left="1161" w:header="0" w:footer="0" w:gutter="0"/>
          <w:pgNumType w:start="25"/>
          <w:cols w:num="1" w:space="720"/>
          <w:docGrid w:type="lines" w:linePitch="312" w:charSpace="0"/>
        </w:sectPr>
      </w:pPr>
    </w:p>
    <w:p>
      <w:pPr>
        <w:spacing w:before="0" w:after="0" w:line="310" w:lineRule="exact"/>
        <w:ind w:left="60" w:firstLine="0"/>
        <w:jc w:val="left"/>
      </w:pPr>
      <w:r>
        <w:pict>
          <v:shape id="_x0000_s2228" o:spid="_x0000_s1203" type="#_x0000_t202" style="width:85pt;height:39.55pt;margin-top:380.3pt;margin-left:286.6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9" o:spid="_x0000_s1204" type="#_x0000_t202" style="width:85pt;height:39.55pt;margin-top:414.9pt;margin-left:253.0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0" o:spid="_x0000_s1205" type="#_x0000_t202" style="width:85pt;height:39.55pt;margin-top:449.45pt;margin-left:219.4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1" o:spid="_x0000_s1206" type="#_x0000_t202" style="width:85pt;height:39.55pt;margin-top:484pt;margin-left:185.8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2" o:spid="_x0000_s1207" type="#_x0000_t202" style="width:85pt;height:39.55pt;margin-top:518.55pt;margin-left:152.2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3" o:spid="_x0000_s1208" type="#_x0000_t202" style="width:68.2pt;height:39.55pt;margin-top:579.05pt;margin-left:93.4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4" o:spid="_x0000_s1209" type="#_x0000_t202" style="width:76.6pt;height:30.9pt;margin-top:553.1pt;margin-left:127.0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5" o:spid="_x0000_s1210" type="#_x0000_t202" style="width:68.2pt;height:39.55pt;margin-top:613.6pt;margin-left:59.8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6" o:spid="_x0000_s1211" type="#_x0000_t202" style="width:68.2pt;height:39.55pt;margin-top:648.15pt;margin-left:26.2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7" o:spid="_x0000_s1212" type="#_x0000_t202" style="width:85pt;height:39.55pt;margin-top:345.75pt;margin-left:320.2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38" o:spid="_x0000_s1213" type="#_x0000_t202" style="width:76.6pt;height:48.2pt;margin-top:302.55pt;margin-left:353.8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9" o:spid="_x0000_s1214" type="#_x0000_t202" style="width:68.2pt;height:39.55pt;margin-top:268pt;margin-left:395.8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0" o:spid="_x0000_s1215" type="#_x0000_t202" style="width:68.2pt;height:39.55pt;margin-top:233.45pt;margin-left:429.4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1" o:spid="_x0000_s1216" type="#_x0000_t202" style="width:68.2pt;height:39.55pt;margin-top:198.9pt;margin-left:463.0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Microsoft YaHei UI" w:hAnsi="Microsoft YaHei UI" w:cs="Microsoft YaHei UI"/>
          <w:color w:val="000000"/>
          <w:spacing w:val="0"/>
          <w:w w:val="120"/>
          <w:position w:val="0"/>
          <w:sz w:val="19"/>
          <w:u w:val="none"/>
        </w:rPr>
        <w:t>SN</w:t>
      </w:r>
      <w:r>
        <w:rPr>
          <w:rFonts w:ascii="Microsoft YaHei UI" w:hAnsi="Microsoft YaHei UI" w:cs="Microsoft YaHei UI"/>
          <w:color w:val="000000"/>
          <w:spacing w:val="0"/>
          <w:w w:val="239"/>
          <w:position w:val="3"/>
          <w:sz w:val="19"/>
          <w:u w:val="none"/>
        </w:rPr>
        <w:t>/</w:t>
      </w:r>
      <w:r>
        <w:rPr>
          <w:rFonts w:ascii="Microsoft YaHei UI" w:hAnsi="Microsoft YaHei UI" w:cs="Microsoft YaHei UI"/>
          <w:color w:val="000000"/>
          <w:spacing w:val="0"/>
          <w:w w:val="178"/>
          <w:position w:val="0"/>
          <w:sz w:val="19"/>
          <w:u w:val="none"/>
        </w:rPr>
        <w:t>T</w:t>
      </w:r>
      <w:r>
        <w:rPr>
          <w:rFonts w:ascii="Calibri" w:hAnsi="Calibri" w:cs="Calibri"/>
          <w:color w:val="000000"/>
          <w:spacing w:val="-22"/>
          <w:w w:val="100"/>
          <w:sz w:val="19"/>
          <w:u w:val="none"/>
        </w:rPr>
        <w:t> </w:t>
      </w:r>
      <w:r>
        <w:rPr>
          <w:rFonts w:ascii="Microsoft YaHei UI" w:hAnsi="Microsoft YaHei UI" w:cs="Microsoft YaHei UI"/>
          <w:color w:val="000000"/>
          <w:spacing w:val="3"/>
          <w:w w:val="100"/>
          <w:position w:val="0"/>
          <w:sz w:val="19"/>
          <w:u w:val="none"/>
        </w:rPr>
        <w:t>5574—2023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656"/>
          <w:tab w:val="left" w:pos="5040"/>
        </w:tabs>
        <w:spacing w:before="0" w:after="0" w:line="331" w:lineRule="exact"/>
        <w:ind w:left="60" w:firstLine="4176"/>
        <w:jc w:val="left"/>
      </w:pPr>
      <w:r>
        <w:rPr>
          <w:rFonts w:ascii="宋体" w:eastAsia="宋体" w:hAnsi="宋体" w:cs="宋体"/>
          <w:color w:val="000000"/>
          <w:spacing w:val="3"/>
          <w:w w:val="100"/>
          <w:position w:val="3"/>
          <w:sz w:val="19"/>
          <w:u w:val="none"/>
        </w:rPr>
        <w:t>附</w:t>
      </w:r>
      <w:r>
        <w:rPr>
          <w:rFonts w:cs="Calibri"/>
          <w:color w:val="000000"/>
          <w:spacing w:val="3"/>
          <w:w w:val="100"/>
          <w:u w:val="none"/>
        </w:rPr>
        <w:tab/>
      </w:r>
      <w:r>
        <w:rPr>
          <w:rFonts w:ascii="宋体" w:eastAsia="宋体" w:hAnsi="宋体" w:cs="宋体"/>
          <w:color w:val="000000"/>
          <w:spacing w:val="3"/>
          <w:w w:val="100"/>
          <w:position w:val="3"/>
          <w:sz w:val="19"/>
          <w:u w:val="none"/>
        </w:rPr>
        <w:t>录</w:t>
      </w:r>
      <w:r>
        <w:rPr>
          <w:rFonts w:cs="Calibri"/>
          <w:spacing w:val="0"/>
          <w:w w:val="100"/>
        </w:rPr>
        <w:tab/>
      </w:r>
      <w:r>
        <w:rPr>
          <w:rFonts w:ascii="Microsoft YaHei UI" w:hAnsi="Microsoft YaHei UI" w:cs="Microsoft YaHei UI"/>
          <w:color w:val="000000"/>
          <w:spacing w:val="0"/>
          <w:w w:val="162"/>
          <w:position w:val="0"/>
          <w:sz w:val="19"/>
          <w:u w:val="none"/>
        </w:rPr>
        <w:t>B</w:t>
      </w:r>
    </w:p>
    <w:p>
      <w:pPr>
        <w:spacing w:before="0" w:after="0" w:line="300" w:lineRule="exact"/>
        <w:ind w:left="60" w:firstLine="4237"/>
        <w:jc w:val="left"/>
      </w:pPr>
      <w:r>
        <w:rPr>
          <w:rFonts w:ascii="Microsoft YaHei UI" w:hAnsi="Microsoft YaHei UI" w:cs="Microsoft YaHei UI"/>
          <w:color w:val="000000"/>
          <w:spacing w:val="0"/>
          <w:w w:val="305"/>
          <w:position w:val="0"/>
          <w:sz w:val="19"/>
          <w:u w:val="none"/>
        </w:rPr>
        <w:t>(</w:t>
      </w:r>
      <w:r>
        <w:rPr>
          <w:rFonts w:ascii="宋体" w:eastAsia="宋体" w:hAnsi="宋体" w:cs="宋体"/>
          <w:color w:val="000000"/>
          <w:spacing w:val="3"/>
          <w:w w:val="100"/>
          <w:position w:val="0"/>
          <w:sz w:val="19"/>
          <w:u w:val="none"/>
        </w:rPr>
        <w:t>资料性</w:t>
      </w:r>
      <w:r>
        <w:rPr>
          <w:rFonts w:ascii="Microsoft YaHei UI" w:hAnsi="Microsoft YaHei UI" w:cs="Microsoft YaHei UI"/>
          <w:color w:val="000000"/>
          <w:spacing w:val="0"/>
          <w:w w:val="305"/>
          <w:position w:val="0"/>
          <w:sz w:val="19"/>
          <w:u w:val="none"/>
        </w:rPr>
        <w:t>)</w:t>
      </w:r>
    </w:p>
    <w:p>
      <w:pPr>
        <w:spacing w:before="0" w:after="0" w:line="302" w:lineRule="exact"/>
        <w:ind w:left="60" w:firstLine="3297"/>
        <w:jc w:val="left"/>
      </w:pPr>
      <w:r>
        <w:rPr>
          <w:rFonts w:ascii="宋体" w:eastAsia="宋体" w:hAnsi="宋体" w:cs="宋体"/>
          <w:color w:val="000000"/>
          <w:spacing w:val="17"/>
          <w:w w:val="100"/>
          <w:position w:val="0"/>
          <w:sz w:val="19"/>
          <w:u w:val="none"/>
        </w:rPr>
        <w:t>中国主要油品的产品控制标准</w:t>
      </w:r>
    </w:p>
    <w:p>
      <w:pPr>
        <w:spacing w:before="0" w:after="0" w:line="192" w:lineRule="exact"/>
        <w:ind w:left="60" w:firstLine="3297"/>
      </w:pPr>
    </w:p>
    <w:p>
      <w:pPr>
        <w:tabs>
          <w:tab w:val="left" w:pos="615"/>
        </w:tabs>
        <w:spacing w:before="0" w:after="0" w:line="358" w:lineRule="exact"/>
        <w:ind w:left="60" w:firstLine="14"/>
        <w:jc w:val="left"/>
      </w:pPr>
      <w:r>
        <w:pict>
          <v:shape id="wondershare_27" o:spid="_x0000_s1217" type="#_x0000_t202" style="width:29.7pt;height:18.9pt;margin-top:180.05pt;margin-left:70.4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79" w:lineRule="exact"/>
                    <w:jc w:val="left"/>
                  </w:pPr>
                  <w:r>
                    <w:rPr>
                      <w:rFonts w:ascii="Microsoft YaHei UI" w:hAnsi="Microsoft YaHei UI" w:cs="Microsoft YaHei UI"/>
                      <w:color w:val="000000"/>
                      <w:spacing w:val="0"/>
                      <w:w w:val="174"/>
                      <w:position w:val="0"/>
                      <w:sz w:val="19"/>
                      <w:u w:val="none"/>
                    </w:rPr>
                    <w:t>1</w:t>
                  </w:r>
                </w:p>
              </w:txbxContent>
            </v:textbox>
          </v:shape>
        </w:pict>
      </w:r>
      <w:r>
        <w:pict>
          <v:shape id="wondershare_82" o:spid="_x0000_s1218" type="#_x0000_t202" style="width:214.9pt;height:21.3pt;margin-top:194.05pt;margin-left:70.4pt;mso-height-relative:page;mso-position-horizontal-relative:page;mso-position-vertical-relative:page;mso-width-relative:page;position:absolute;z-index:-251460608" coordsize="21600,21600" filled="f" stroked="f">
            <v:stroke joinstyle="miter"/>
            <v:textbox inset="0,0,0,0">
              <w:txbxContent>
                <w:p>
                  <w:pPr>
                    <w:tabs>
                      <w:tab w:val="left" w:pos="3705"/>
                    </w:tabs>
                    <w:autoSpaceDE w:val="0"/>
                    <w:autoSpaceDN w:val="0"/>
                    <w:adjustRightInd w:val="0"/>
                    <w:spacing w:before="0" w:after="0" w:line="327" w:lineRule="exact"/>
                    <w:jc w:val="left"/>
                  </w:pPr>
                  <w:r>
                    <w:rPr>
                      <w:rFonts w:cs="Calibri"/>
                      <w:w w:val="100"/>
                    </w:rPr>
                    <w:tab/>
                  </w:r>
                  <w:r>
                    <w:rPr>
                      <w:rFonts w:ascii="Microsoft YaHei UI" w:hAnsi="Microsoft YaHei UI" w:cs="Microsoft YaHei UI"/>
                      <w:color w:val="000000"/>
                      <w:spacing w:val="0"/>
                      <w:w w:val="174"/>
                      <w:position w:val="0"/>
                      <w:sz w:val="19"/>
                      <w:u w:val="none"/>
                    </w:rPr>
                    <w:t>12</w:t>
                  </w:r>
                </w:p>
              </w:txbxContent>
            </v:textbox>
          </v:shape>
        </w:pict>
      </w:r>
      <w:r>
        <w:rPr>
          <w:rFonts w:ascii="Microsoft YaHei UI" w:hAnsi="Microsoft YaHei UI" w:cs="Microsoft YaHei UI"/>
          <w:color w:val="000000"/>
          <w:spacing w:val="0"/>
          <w:w w:val="162"/>
          <w:position w:val="0"/>
          <w:sz w:val="19"/>
          <w:u w:val="none"/>
        </w:rPr>
        <w:t>B</w:t>
      </w:r>
      <w:r>
        <w:rPr>
          <w:rFonts w:ascii="Microsoft YaHei UI" w:hAnsi="Microsoft YaHei UI" w:cs="Microsoft YaHei UI"/>
          <w:color w:val="000000"/>
          <w:spacing w:val="0"/>
          <w:w w:val="423"/>
          <w:position w:val="0"/>
          <w:sz w:val="19"/>
          <w:u w:val="none"/>
        </w:rPr>
        <w:t>.</w:t>
      </w:r>
      <w:r>
        <w:rPr>
          <w:rFonts w:cs="Calibri"/>
          <w:spacing w:val="0"/>
          <w:w w:val="100"/>
        </w:rPr>
        <w:tab/>
      </w:r>
      <w:r>
        <w:rPr>
          <w:rFonts w:ascii="宋体" w:eastAsia="宋体" w:hAnsi="宋体" w:cs="宋体"/>
          <w:color w:val="000000"/>
          <w:spacing w:val="3"/>
          <w:w w:val="100"/>
          <w:position w:val="3"/>
          <w:sz w:val="19"/>
          <w:u w:val="none"/>
        </w:rPr>
        <w:t>本附录给出了中国主要油品的产品控制标准</w:t>
      </w:r>
      <w:r>
        <w:rPr>
          <w:rFonts w:ascii="Microsoft YaHei UI" w:hAnsi="Microsoft YaHei UI" w:cs="Microsoft YaHei UI"/>
          <w:color w:val="000000"/>
          <w:spacing w:val="0"/>
          <w:w w:val="423"/>
          <w:position w:val="3"/>
          <w:sz w:val="19"/>
          <w:u w:val="none"/>
        </w:rPr>
        <w:t>,</w:t>
      </w:r>
      <w:r>
        <w:rPr>
          <w:rFonts w:ascii="宋体" w:eastAsia="宋体" w:hAnsi="宋体" w:cs="宋体"/>
          <w:color w:val="000000"/>
          <w:spacing w:val="3"/>
          <w:w w:val="100"/>
          <w:position w:val="3"/>
          <w:sz w:val="19"/>
          <w:u w:val="none"/>
        </w:rPr>
        <w:t>并列出了其部分参考限值</w:t>
      </w:r>
      <w:r>
        <w:rPr>
          <w:rFonts w:ascii="Microsoft YaHei UI" w:hAnsi="Microsoft YaHei UI" w:cs="Microsoft YaHei UI"/>
          <w:color w:val="000000"/>
          <w:spacing w:val="3"/>
          <w:w w:val="100"/>
          <w:position w:val="3"/>
          <w:sz w:val="19"/>
          <w:u w:val="none"/>
        </w:rPr>
        <w:t>。</w:t>
      </w:r>
    </w:p>
    <w:p>
      <w:pPr>
        <w:tabs>
          <w:tab w:val="left" w:pos="615"/>
        </w:tabs>
        <w:spacing w:before="0" w:after="0" w:line="320" w:lineRule="exact"/>
        <w:ind w:left="60" w:firstLine="14"/>
        <w:jc w:val="left"/>
      </w:pPr>
      <w:r>
        <w:rPr>
          <w:rFonts w:ascii="Microsoft YaHei UI" w:hAnsi="Microsoft YaHei UI" w:cs="Microsoft YaHei UI"/>
          <w:color w:val="000000"/>
          <w:spacing w:val="0"/>
          <w:w w:val="162"/>
          <w:position w:val="0"/>
          <w:sz w:val="19"/>
          <w:u w:val="none"/>
        </w:rPr>
        <w:t>B</w:t>
      </w:r>
      <w:r>
        <w:rPr>
          <w:rFonts w:ascii="Microsoft YaHei UI" w:hAnsi="Microsoft YaHei UI" w:cs="Microsoft YaHei UI"/>
          <w:color w:val="000000"/>
          <w:spacing w:val="0"/>
          <w:w w:val="423"/>
          <w:position w:val="0"/>
          <w:sz w:val="19"/>
          <w:u w:val="none"/>
        </w:rPr>
        <w:t>.</w:t>
      </w:r>
      <w:r>
        <w:rPr>
          <w:rFonts w:cs="Calibri"/>
          <w:spacing w:val="3"/>
          <w:w w:val="100"/>
        </w:rPr>
        <w:tab/>
      </w:r>
      <w:r>
        <w:rPr>
          <w:rFonts w:ascii="宋体" w:eastAsia="宋体" w:hAnsi="宋体" w:cs="宋体"/>
          <w:color w:val="000000"/>
          <w:spacing w:val="3"/>
          <w:w w:val="100"/>
          <w:position w:val="3"/>
          <w:sz w:val="19"/>
          <w:u w:val="none"/>
        </w:rPr>
        <w:t>中国主要油品的产品控制标准见表</w:t>
      </w:r>
      <w:r>
        <w:rPr>
          <w:rFonts w:ascii="Calibri" w:hAnsi="Calibri" w:cs="Calibri"/>
          <w:color w:val="000000"/>
          <w:spacing w:val="-10"/>
          <w:w w:val="100"/>
          <w:sz w:val="19"/>
          <w:u w:val="none"/>
        </w:rPr>
        <w:t> </w:t>
      </w:r>
      <w:r>
        <w:rPr>
          <w:rFonts w:ascii="Microsoft YaHei UI" w:hAnsi="Microsoft YaHei UI" w:cs="Microsoft YaHei UI"/>
          <w:color w:val="000000"/>
          <w:spacing w:val="0"/>
          <w:w w:val="217"/>
          <w:position w:val="0"/>
          <w:sz w:val="19"/>
          <w:u w:val="none"/>
        </w:rPr>
        <w:t>B.</w:t>
      </w:r>
      <w:r>
        <w:rPr>
          <w:rFonts w:ascii="Microsoft YaHei UI" w:hAnsi="Microsoft YaHei UI" w:cs="Microsoft YaHei UI"/>
          <w:color w:val="000000"/>
          <w:spacing w:val="3"/>
          <w:w w:val="100"/>
          <w:position w:val="3"/>
          <w:sz w:val="19"/>
          <w:u w:val="none"/>
        </w:rPr>
        <w:t>。</w:t>
      </w:r>
    </w:p>
    <w:p>
      <w:pPr>
        <w:tabs>
          <w:tab w:val="left" w:pos="3742"/>
        </w:tabs>
        <w:spacing w:before="0" w:after="0" w:line="485" w:lineRule="exact"/>
        <w:ind w:left="60" w:firstLine="2913"/>
        <w:jc w:val="left"/>
      </w:pPr>
    </w:p>
    <w:p>
      <w:pPr>
        <w:widowControl/>
        <w:jc w:val="left"/>
        <w:sectPr>
          <w:type w:val="continuous"/>
          <w:pgSz w:w="11907" w:h="16840"/>
          <w:pgMar w:top="1040" w:right="801" w:bottom="800" w:left="1161" w:header="0" w:footer="0" w:gutter="0"/>
          <w:pgNumType w:start="26"/>
          <w:cols w:num="1" w:space="708" w:equalWidth="0">
            <w:col w:w="9945" w:space="0"/>
          </w:cols>
          <w:docGrid w:type="lines" w:linePitch="312" w:charSpace="0"/>
        </w:sectPr>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p>
    <w:p>
      <w:pPr>
        <w:spacing w:before="0" w:after="0" w:line="240" w:lineRule="exact"/>
        <w:ind w:left="60" w:firstLine="2913"/>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https://d.book118.com/855031321144011112</w:t>
        </w:r>
      </w:hyperlink>
    </w:p>
    <w:p>
      <w:pPr>
        <w:spacing w:before="0" w:after="0" w:line="240" w:lineRule="exact"/>
        <w:ind w:left="60" w:firstLine="2913"/>
      </w:pPr>
    </w:p>
    <w:sectPr>
      <w:type w:val="continuous"/>
      <w:pgSz w:w="11907" w:h="16840"/>
      <w:pgMar w:top="1040" w:right="801" w:bottom="800" w:left="1161" w:header="0" w:footer="0" w:gutter="0"/>
      <w:pgNumType w:start="27"/>
      <w:cols w:num="1" w:space="708" w:equalWidth="0">
        <w:col w:w="9945"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239104E"/>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85503132114401111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2024-02-26T02:51:37Z</dcterms:created>
  <dcterms:modified xsi:type="dcterms:W3CDTF">2024-02-26T02:51:46Z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7AAE7354E9AA4CD4A3CCCD7205696B13_12</vt:lpwstr>
  </property>
  <property fmtid="{D5CDD505-2E9C-101B-9397-08002B2CF9AE}" pid="3" name="KSOProductBuildVer">
    <vt:lpwstr>2052-12.1.0.16388</vt:lpwstr>
  </property>
</Properties>
</file>