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干部休养所服务项目规划设计方案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3" w:history="1">
        <w:r>
          <w:rPr>
            <w:rFonts w:ascii="仿宋" w:eastAsia="仿宋" w:hAnsi="仿宋" w:cs="仿宋" w:hint="eastAsia"/>
            <w:lang w:eastAsia="zh-CN"/>
          </w:rPr>
          <w:t>序言</w:t>
        </w:r>
        <w:r>
          <w:tab/>
        </w:r>
        <w:r>
          <w:fldChar w:fldCharType="begin"/>
        </w:r>
        <w:r>
          <w:instrText xml:space="preserve"> PAGEREF _Toc30393 \h </w:instrText>
        </w:r>
        <w:r>
          <w:fldChar w:fldCharType="separate"/>
        </w:r>
        <w:r>
          <w:t>3</w:t>
        </w:r>
        <w:r>
          <w:fldChar w:fldCharType="end"/>
        </w:r>
      </w:hyperlink>
    </w:p>
    <w:p>
      <w:pPr>
        <w:pStyle w:val="TOC1"/>
        <w:tabs>
          <w:tab w:val="right" w:leader="dot" w:pos="8306"/>
        </w:tabs>
      </w:pPr>
      <w:hyperlink w:anchor="_Toc14911" w:history="1">
        <w:r>
          <w:rPr>
            <w:rFonts w:ascii="仿宋" w:eastAsia="仿宋" w:hAnsi="仿宋" w:cs="仿宋" w:hint="eastAsia"/>
            <w:lang w:eastAsia="zh-CN"/>
          </w:rPr>
          <w:t>一、干部休养所服务项目土建工程</w:t>
        </w:r>
        <w:r>
          <w:tab/>
        </w:r>
        <w:r>
          <w:fldChar w:fldCharType="begin"/>
        </w:r>
        <w:r>
          <w:instrText xml:space="preserve"> PAGEREF _Toc14911 \h </w:instrText>
        </w:r>
        <w:r>
          <w:fldChar w:fldCharType="separate"/>
        </w:r>
        <w:r>
          <w:t>3</w:t>
        </w:r>
        <w:r>
          <w:fldChar w:fldCharType="end"/>
        </w:r>
      </w:hyperlink>
    </w:p>
    <w:p>
      <w:pPr>
        <w:pStyle w:val="TOC2"/>
        <w:tabs>
          <w:tab w:val="right" w:leader="dot" w:pos="8306"/>
        </w:tabs>
      </w:pPr>
      <w:hyperlink w:anchor="_Toc7489" w:history="1">
        <w:r>
          <w:rPr>
            <w:rFonts w:ascii="仿宋" w:eastAsia="仿宋" w:hAnsi="仿宋" w:cs="仿宋" w:hint="eastAsia"/>
            <w:lang w:eastAsia="zh-CN"/>
          </w:rPr>
          <w:t>(一)、建筑工程设计原则</w:t>
        </w:r>
        <w:r>
          <w:tab/>
        </w:r>
        <w:r>
          <w:fldChar w:fldCharType="begin"/>
        </w:r>
        <w:r>
          <w:instrText xml:space="preserve"> PAGEREF _Toc7489 \h </w:instrText>
        </w:r>
        <w:r>
          <w:fldChar w:fldCharType="separate"/>
        </w:r>
        <w:r>
          <w:t>3</w:t>
        </w:r>
        <w:r>
          <w:fldChar w:fldCharType="end"/>
        </w:r>
      </w:hyperlink>
    </w:p>
    <w:p>
      <w:pPr>
        <w:pStyle w:val="TOC2"/>
        <w:tabs>
          <w:tab w:val="right" w:leader="dot" w:pos="8306"/>
        </w:tabs>
      </w:pPr>
      <w:hyperlink w:anchor="_Toc29935" w:history="1">
        <w:r>
          <w:rPr>
            <w:rFonts w:ascii="仿宋" w:eastAsia="仿宋" w:hAnsi="仿宋" w:cs="仿宋" w:hint="eastAsia"/>
            <w:lang w:eastAsia="zh-CN"/>
          </w:rPr>
          <w:t>(二)、土建工程设计年限及安全等级</w:t>
        </w:r>
        <w:r>
          <w:tab/>
        </w:r>
        <w:r>
          <w:fldChar w:fldCharType="begin"/>
        </w:r>
        <w:r>
          <w:instrText xml:space="preserve"> PAGEREF _Toc29935 \h </w:instrText>
        </w:r>
        <w:r>
          <w:fldChar w:fldCharType="separate"/>
        </w:r>
        <w:r>
          <w:t>4</w:t>
        </w:r>
        <w:r>
          <w:fldChar w:fldCharType="end"/>
        </w:r>
      </w:hyperlink>
    </w:p>
    <w:p>
      <w:pPr>
        <w:pStyle w:val="TOC2"/>
        <w:tabs>
          <w:tab w:val="right" w:leader="dot" w:pos="8306"/>
        </w:tabs>
      </w:pPr>
      <w:hyperlink w:anchor="_Toc3958" w:history="1">
        <w:r>
          <w:rPr>
            <w:rFonts w:ascii="仿宋" w:eastAsia="仿宋" w:hAnsi="仿宋" w:cs="仿宋" w:hint="eastAsia"/>
            <w:lang w:eastAsia="zh-CN"/>
          </w:rPr>
          <w:t>(三)、建筑工程设计总体要求</w:t>
        </w:r>
        <w:r>
          <w:tab/>
        </w:r>
        <w:r>
          <w:fldChar w:fldCharType="begin"/>
        </w:r>
        <w:r>
          <w:instrText xml:space="preserve"> PAGEREF _Toc3958 \h </w:instrText>
        </w:r>
        <w:r>
          <w:fldChar w:fldCharType="separate"/>
        </w:r>
        <w:r>
          <w:t>5</w:t>
        </w:r>
        <w:r>
          <w:fldChar w:fldCharType="end"/>
        </w:r>
      </w:hyperlink>
    </w:p>
    <w:p>
      <w:pPr>
        <w:pStyle w:val="TOC2"/>
        <w:tabs>
          <w:tab w:val="right" w:leader="dot" w:pos="8306"/>
        </w:tabs>
      </w:pPr>
      <w:hyperlink w:anchor="_Toc12319" w:history="1">
        <w:r>
          <w:rPr>
            <w:rFonts w:ascii="仿宋" w:eastAsia="仿宋" w:hAnsi="仿宋" w:cs="仿宋" w:hint="eastAsia"/>
            <w:lang w:eastAsia="zh-CN"/>
          </w:rPr>
          <w:t>(四)、土建工程建设指标</w:t>
        </w:r>
        <w:r>
          <w:tab/>
        </w:r>
        <w:r>
          <w:fldChar w:fldCharType="begin"/>
        </w:r>
        <w:r>
          <w:instrText xml:space="preserve"> PAGEREF _Toc12319 \h </w:instrText>
        </w:r>
        <w:r>
          <w:fldChar w:fldCharType="separate"/>
        </w:r>
        <w:r>
          <w:t>6</w:t>
        </w:r>
        <w:r>
          <w:fldChar w:fldCharType="end"/>
        </w:r>
      </w:hyperlink>
    </w:p>
    <w:p>
      <w:pPr>
        <w:pStyle w:val="TOC1"/>
        <w:tabs>
          <w:tab w:val="right" w:leader="dot" w:pos="8306"/>
        </w:tabs>
      </w:pPr>
      <w:hyperlink w:anchor="_Toc16023" w:history="1">
        <w:r>
          <w:rPr>
            <w:rFonts w:ascii="仿宋" w:eastAsia="仿宋" w:hAnsi="仿宋" w:cs="仿宋" w:hint="eastAsia"/>
            <w:lang w:eastAsia="zh-CN"/>
          </w:rPr>
          <w:t>二、干部休养所服务项目选址可行性分析</w:t>
        </w:r>
        <w:r>
          <w:tab/>
        </w:r>
        <w:r>
          <w:fldChar w:fldCharType="begin"/>
        </w:r>
        <w:r>
          <w:instrText xml:space="preserve"> PAGEREF _Toc16023 \h </w:instrText>
        </w:r>
        <w:r>
          <w:fldChar w:fldCharType="separate"/>
        </w:r>
        <w:r>
          <w:t>6</w:t>
        </w:r>
        <w:r>
          <w:fldChar w:fldCharType="end"/>
        </w:r>
      </w:hyperlink>
    </w:p>
    <w:p>
      <w:pPr>
        <w:pStyle w:val="TOC2"/>
        <w:tabs>
          <w:tab w:val="right" w:leader="dot" w:pos="8306"/>
        </w:tabs>
      </w:pPr>
      <w:hyperlink w:anchor="_Toc15938" w:history="1">
        <w:r>
          <w:rPr>
            <w:rFonts w:ascii="仿宋" w:eastAsia="仿宋" w:hAnsi="仿宋" w:cs="仿宋" w:hint="eastAsia"/>
            <w:lang w:eastAsia="zh-CN"/>
          </w:rPr>
          <w:t>(一)、干部休养所服务项目选址</w:t>
        </w:r>
        <w:r>
          <w:tab/>
        </w:r>
        <w:r>
          <w:fldChar w:fldCharType="begin"/>
        </w:r>
        <w:r>
          <w:instrText xml:space="preserve"> PAGEREF _Toc15938 \h </w:instrText>
        </w:r>
        <w:r>
          <w:fldChar w:fldCharType="separate"/>
        </w:r>
        <w:r>
          <w:t>6</w:t>
        </w:r>
        <w:r>
          <w:fldChar w:fldCharType="end"/>
        </w:r>
      </w:hyperlink>
    </w:p>
    <w:p>
      <w:pPr>
        <w:pStyle w:val="TOC2"/>
        <w:tabs>
          <w:tab w:val="right" w:leader="dot" w:pos="8306"/>
        </w:tabs>
      </w:pPr>
      <w:hyperlink w:anchor="_Toc2232" w:history="1">
        <w:r>
          <w:rPr>
            <w:rFonts w:ascii="仿宋" w:eastAsia="仿宋" w:hAnsi="仿宋" w:cs="仿宋" w:hint="eastAsia"/>
            <w:lang w:eastAsia="zh-CN"/>
          </w:rPr>
          <w:t>(二)、用地控制指标</w:t>
        </w:r>
        <w:r>
          <w:tab/>
        </w:r>
        <w:r>
          <w:fldChar w:fldCharType="begin"/>
        </w:r>
        <w:r>
          <w:instrText xml:space="preserve"> PAGEREF _Toc2232 \h </w:instrText>
        </w:r>
        <w:r>
          <w:fldChar w:fldCharType="separate"/>
        </w:r>
        <w:r>
          <w:t>6</w:t>
        </w:r>
        <w:r>
          <w:fldChar w:fldCharType="end"/>
        </w:r>
      </w:hyperlink>
    </w:p>
    <w:p>
      <w:pPr>
        <w:pStyle w:val="TOC2"/>
        <w:tabs>
          <w:tab w:val="right" w:leader="dot" w:pos="8306"/>
        </w:tabs>
      </w:pPr>
      <w:hyperlink w:anchor="_Toc11489" w:history="1">
        <w:r>
          <w:rPr>
            <w:rFonts w:ascii="仿宋" w:eastAsia="仿宋" w:hAnsi="仿宋" w:cs="仿宋" w:hint="eastAsia"/>
            <w:lang w:eastAsia="zh-CN"/>
          </w:rPr>
          <w:t>(三)、节约用地措施</w:t>
        </w:r>
        <w:r>
          <w:tab/>
        </w:r>
        <w:r>
          <w:fldChar w:fldCharType="begin"/>
        </w:r>
        <w:r>
          <w:instrText xml:space="preserve"> PAGEREF _Toc11489 \h </w:instrText>
        </w:r>
        <w:r>
          <w:fldChar w:fldCharType="separate"/>
        </w:r>
        <w:r>
          <w:t>8</w:t>
        </w:r>
        <w:r>
          <w:fldChar w:fldCharType="end"/>
        </w:r>
      </w:hyperlink>
    </w:p>
    <w:p>
      <w:pPr>
        <w:pStyle w:val="TOC2"/>
        <w:tabs>
          <w:tab w:val="right" w:leader="dot" w:pos="8306"/>
        </w:tabs>
      </w:pPr>
      <w:hyperlink w:anchor="_Toc22008" w:history="1">
        <w:r>
          <w:rPr>
            <w:rFonts w:ascii="仿宋" w:eastAsia="仿宋" w:hAnsi="仿宋" w:cs="仿宋" w:hint="eastAsia"/>
            <w:lang w:eastAsia="zh-CN"/>
          </w:rPr>
          <w:t>(四)、总图布置方案</w:t>
        </w:r>
        <w:r>
          <w:tab/>
        </w:r>
        <w:r>
          <w:fldChar w:fldCharType="begin"/>
        </w:r>
        <w:r>
          <w:instrText xml:space="preserve"> PAGEREF _Toc22008 \h </w:instrText>
        </w:r>
        <w:r>
          <w:fldChar w:fldCharType="separate"/>
        </w:r>
        <w:r>
          <w:t>9</w:t>
        </w:r>
        <w:r>
          <w:fldChar w:fldCharType="end"/>
        </w:r>
      </w:hyperlink>
    </w:p>
    <w:p>
      <w:pPr>
        <w:pStyle w:val="TOC2"/>
        <w:tabs>
          <w:tab w:val="right" w:leader="dot" w:pos="8306"/>
        </w:tabs>
      </w:pPr>
      <w:hyperlink w:anchor="_Toc31087" w:history="1">
        <w:r>
          <w:rPr>
            <w:rFonts w:ascii="仿宋" w:eastAsia="仿宋" w:hAnsi="仿宋" w:cs="仿宋" w:hint="eastAsia"/>
            <w:lang w:eastAsia="zh-CN"/>
          </w:rPr>
          <w:t>(五)、选址综合评价</w:t>
        </w:r>
        <w:r>
          <w:tab/>
        </w:r>
        <w:r>
          <w:fldChar w:fldCharType="begin"/>
        </w:r>
        <w:r>
          <w:instrText xml:space="preserve"> PAGEREF _Toc31087 \h </w:instrText>
        </w:r>
        <w:r>
          <w:fldChar w:fldCharType="separate"/>
        </w:r>
        <w:r>
          <w:t>11</w:t>
        </w:r>
        <w:r>
          <w:fldChar w:fldCharType="end"/>
        </w:r>
      </w:hyperlink>
    </w:p>
    <w:p>
      <w:pPr>
        <w:pStyle w:val="TOC1"/>
        <w:tabs>
          <w:tab w:val="right" w:leader="dot" w:pos="8306"/>
        </w:tabs>
      </w:pPr>
      <w:hyperlink w:anchor="_Toc21637" w:history="1">
        <w:r>
          <w:rPr>
            <w:rFonts w:ascii="仿宋" w:eastAsia="仿宋" w:hAnsi="仿宋" w:cs="仿宋" w:hint="eastAsia"/>
            <w:lang w:eastAsia="zh-CN"/>
          </w:rPr>
          <w:t>三、干部休养所服务项目建设单位说明</w:t>
        </w:r>
        <w:r>
          <w:tab/>
        </w:r>
        <w:r>
          <w:fldChar w:fldCharType="begin"/>
        </w:r>
        <w:r>
          <w:instrText xml:space="preserve"> PAGEREF _Toc21637 \h </w:instrText>
        </w:r>
        <w:r>
          <w:fldChar w:fldCharType="separate"/>
        </w:r>
        <w:r>
          <w:t>12</w:t>
        </w:r>
        <w:r>
          <w:fldChar w:fldCharType="end"/>
        </w:r>
      </w:hyperlink>
    </w:p>
    <w:p>
      <w:pPr>
        <w:pStyle w:val="TOC2"/>
        <w:tabs>
          <w:tab w:val="right" w:leader="dot" w:pos="8306"/>
        </w:tabs>
      </w:pPr>
      <w:hyperlink w:anchor="_Toc19909" w:history="1">
        <w:r>
          <w:rPr>
            <w:rFonts w:ascii="仿宋" w:eastAsia="仿宋" w:hAnsi="仿宋" w:cs="仿宋" w:hint="eastAsia"/>
            <w:lang w:eastAsia="zh-CN"/>
          </w:rPr>
          <w:t>(一)、干部休养所服务项目承办单位基本情况</w:t>
        </w:r>
        <w:r>
          <w:tab/>
        </w:r>
        <w:r>
          <w:fldChar w:fldCharType="begin"/>
        </w:r>
        <w:r>
          <w:instrText xml:space="preserve"> PAGEREF _Toc19909 \h </w:instrText>
        </w:r>
        <w:r>
          <w:fldChar w:fldCharType="separate"/>
        </w:r>
        <w:r>
          <w:t>12</w:t>
        </w:r>
        <w:r>
          <w:fldChar w:fldCharType="end"/>
        </w:r>
      </w:hyperlink>
    </w:p>
    <w:p>
      <w:pPr>
        <w:pStyle w:val="TOC2"/>
        <w:tabs>
          <w:tab w:val="right" w:leader="dot" w:pos="8306"/>
        </w:tabs>
      </w:pPr>
      <w:hyperlink w:anchor="_Toc29101" w:history="1">
        <w:r>
          <w:rPr>
            <w:rFonts w:ascii="仿宋" w:eastAsia="仿宋" w:hAnsi="仿宋" w:cs="仿宋" w:hint="eastAsia"/>
            <w:lang w:eastAsia="zh-CN"/>
          </w:rPr>
          <w:t>(二)、公司经济效益分析</w:t>
        </w:r>
        <w:r>
          <w:tab/>
        </w:r>
        <w:r>
          <w:fldChar w:fldCharType="begin"/>
        </w:r>
        <w:r>
          <w:instrText xml:space="preserve"> PAGEREF _Toc29101 \h </w:instrText>
        </w:r>
        <w:r>
          <w:fldChar w:fldCharType="separate"/>
        </w:r>
        <w:r>
          <w:t>12</w:t>
        </w:r>
        <w:r>
          <w:fldChar w:fldCharType="end"/>
        </w:r>
      </w:hyperlink>
    </w:p>
    <w:p>
      <w:pPr>
        <w:pStyle w:val="TOC1"/>
        <w:tabs>
          <w:tab w:val="right" w:leader="dot" w:pos="8306"/>
        </w:tabs>
      </w:pPr>
      <w:hyperlink w:anchor="_Toc2409" w:history="1">
        <w:r>
          <w:rPr>
            <w:rFonts w:ascii="仿宋" w:eastAsia="仿宋" w:hAnsi="仿宋" w:cs="仿宋" w:hint="eastAsia"/>
            <w:lang w:eastAsia="zh-CN"/>
          </w:rPr>
          <w:t>四、干部休养所服务项目建设背景及必要性分析</w:t>
        </w:r>
        <w:r>
          <w:tab/>
        </w:r>
        <w:r>
          <w:fldChar w:fldCharType="begin"/>
        </w:r>
        <w:r>
          <w:instrText xml:space="preserve"> PAGEREF _Toc2409 \h </w:instrText>
        </w:r>
        <w:r>
          <w:fldChar w:fldCharType="separate"/>
        </w:r>
        <w:r>
          <w:t>13</w:t>
        </w:r>
        <w:r>
          <w:fldChar w:fldCharType="end"/>
        </w:r>
      </w:hyperlink>
    </w:p>
    <w:p>
      <w:pPr>
        <w:pStyle w:val="TOC2"/>
        <w:tabs>
          <w:tab w:val="right" w:leader="dot" w:pos="8306"/>
        </w:tabs>
      </w:pPr>
      <w:hyperlink w:anchor="_Toc24718" w:history="1">
        <w:r>
          <w:rPr>
            <w:rFonts w:ascii="仿宋" w:eastAsia="仿宋" w:hAnsi="仿宋" w:cs="仿宋" w:hint="eastAsia"/>
            <w:lang w:eastAsia="zh-CN"/>
          </w:rPr>
          <w:t>(一)、干部休养所服务项目背景分析</w:t>
        </w:r>
        <w:r>
          <w:tab/>
        </w:r>
        <w:r>
          <w:fldChar w:fldCharType="begin"/>
        </w:r>
        <w:r>
          <w:instrText xml:space="preserve"> PAGEREF _Toc24718 \h </w:instrText>
        </w:r>
        <w:r>
          <w:fldChar w:fldCharType="separate"/>
        </w:r>
        <w:r>
          <w:t>13</w:t>
        </w:r>
        <w:r>
          <w:fldChar w:fldCharType="end"/>
        </w:r>
      </w:hyperlink>
    </w:p>
    <w:p>
      <w:pPr>
        <w:pStyle w:val="TOC2"/>
        <w:tabs>
          <w:tab w:val="right" w:leader="dot" w:pos="8306"/>
        </w:tabs>
      </w:pPr>
      <w:hyperlink w:anchor="_Toc17925" w:history="1">
        <w:r>
          <w:rPr>
            <w:rFonts w:ascii="仿宋" w:eastAsia="仿宋" w:hAnsi="仿宋" w:cs="仿宋" w:hint="eastAsia"/>
            <w:lang w:eastAsia="zh-CN"/>
          </w:rPr>
          <w:t>(二)、干部休养所服务项目建设必要性分析</w:t>
        </w:r>
        <w:r>
          <w:tab/>
        </w:r>
        <w:r>
          <w:fldChar w:fldCharType="begin"/>
        </w:r>
        <w:r>
          <w:instrText xml:space="preserve"> PAGEREF _Toc17925 \h </w:instrText>
        </w:r>
        <w:r>
          <w:fldChar w:fldCharType="separate"/>
        </w:r>
        <w:r>
          <w:t>15</w:t>
        </w:r>
        <w:r>
          <w:fldChar w:fldCharType="end"/>
        </w:r>
      </w:hyperlink>
    </w:p>
    <w:p>
      <w:pPr>
        <w:pStyle w:val="TOC1"/>
        <w:tabs>
          <w:tab w:val="right" w:leader="dot" w:pos="8306"/>
        </w:tabs>
      </w:pPr>
      <w:hyperlink w:anchor="_Toc17183" w:history="1">
        <w:r>
          <w:rPr>
            <w:rFonts w:ascii="仿宋" w:eastAsia="仿宋" w:hAnsi="仿宋" w:cs="仿宋" w:hint="eastAsia"/>
            <w:lang w:eastAsia="zh-CN"/>
          </w:rPr>
          <w:t>五、干部休养所服务项目可持续发展</w:t>
        </w:r>
        <w:r>
          <w:tab/>
        </w:r>
        <w:r>
          <w:fldChar w:fldCharType="begin"/>
        </w:r>
        <w:r>
          <w:instrText xml:space="preserve"> PAGEREF _Toc17183 \h </w:instrText>
        </w:r>
        <w:r>
          <w:fldChar w:fldCharType="separate"/>
        </w:r>
        <w:r>
          <w:t>16</w:t>
        </w:r>
        <w:r>
          <w:fldChar w:fldCharType="end"/>
        </w:r>
      </w:hyperlink>
    </w:p>
    <w:p>
      <w:pPr>
        <w:pStyle w:val="TOC2"/>
        <w:tabs>
          <w:tab w:val="right" w:leader="dot" w:pos="8306"/>
        </w:tabs>
      </w:pPr>
      <w:hyperlink w:anchor="_Toc14532" w:history="1">
        <w:r>
          <w:rPr>
            <w:rFonts w:ascii="仿宋" w:eastAsia="仿宋" w:hAnsi="仿宋" w:cs="仿宋" w:hint="eastAsia"/>
            <w:lang w:eastAsia="zh-CN"/>
          </w:rPr>
          <w:t>(一)、可持续战略与实践</w:t>
        </w:r>
        <w:r>
          <w:tab/>
        </w:r>
        <w:r>
          <w:fldChar w:fldCharType="begin"/>
        </w:r>
        <w:r>
          <w:instrText xml:space="preserve"> PAGEREF _Toc14532 \h </w:instrText>
        </w:r>
        <w:r>
          <w:fldChar w:fldCharType="separate"/>
        </w:r>
        <w:r>
          <w:t>16</w:t>
        </w:r>
        <w:r>
          <w:fldChar w:fldCharType="end"/>
        </w:r>
      </w:hyperlink>
    </w:p>
    <w:p>
      <w:pPr>
        <w:pStyle w:val="TOC2"/>
        <w:tabs>
          <w:tab w:val="right" w:leader="dot" w:pos="8306"/>
        </w:tabs>
      </w:pPr>
      <w:hyperlink w:anchor="_Toc28841" w:history="1">
        <w:r>
          <w:rPr>
            <w:rFonts w:ascii="仿宋" w:eastAsia="仿宋" w:hAnsi="仿宋" w:cs="仿宋" w:hint="eastAsia"/>
            <w:lang w:eastAsia="zh-CN"/>
          </w:rPr>
          <w:t>(二)、环保与社会责任</w:t>
        </w:r>
        <w:r>
          <w:tab/>
        </w:r>
        <w:r>
          <w:fldChar w:fldCharType="begin"/>
        </w:r>
        <w:r>
          <w:instrText xml:space="preserve"> PAGEREF _Toc28841 \h </w:instrText>
        </w:r>
        <w:r>
          <w:fldChar w:fldCharType="separate"/>
        </w:r>
        <w:r>
          <w:t>17</w:t>
        </w:r>
        <w:r>
          <w:fldChar w:fldCharType="end"/>
        </w:r>
      </w:hyperlink>
    </w:p>
    <w:p>
      <w:pPr>
        <w:pStyle w:val="TOC1"/>
        <w:tabs>
          <w:tab w:val="right" w:leader="dot" w:pos="8306"/>
        </w:tabs>
      </w:pPr>
      <w:hyperlink w:anchor="_Toc8047" w:history="1">
        <w:r>
          <w:rPr>
            <w:rFonts w:ascii="仿宋" w:eastAsia="仿宋" w:hAnsi="仿宋" w:cs="仿宋" w:hint="eastAsia"/>
            <w:lang w:eastAsia="zh-CN"/>
          </w:rPr>
          <w:t>六、市场分析、调研</w:t>
        </w:r>
        <w:r>
          <w:tab/>
        </w:r>
        <w:r>
          <w:fldChar w:fldCharType="begin"/>
        </w:r>
        <w:r>
          <w:instrText xml:space="preserve"> PAGEREF _Toc8047 \h </w:instrText>
        </w:r>
        <w:r>
          <w:fldChar w:fldCharType="separate"/>
        </w:r>
        <w:r>
          <w:t>18</w:t>
        </w:r>
        <w:r>
          <w:fldChar w:fldCharType="end"/>
        </w:r>
      </w:hyperlink>
    </w:p>
    <w:p>
      <w:pPr>
        <w:pStyle w:val="TOC2"/>
        <w:tabs>
          <w:tab w:val="right" w:leader="dot" w:pos="8306"/>
        </w:tabs>
      </w:pPr>
      <w:hyperlink w:anchor="_Toc27884" w:history="1">
        <w:r>
          <w:rPr>
            <w:rFonts w:ascii="仿宋" w:eastAsia="仿宋" w:hAnsi="仿宋" w:cs="仿宋" w:hint="eastAsia"/>
            <w:lang w:eastAsia="zh-CN"/>
          </w:rPr>
          <w:t>(一)、干部休养所服务行业分析</w:t>
        </w:r>
        <w:r>
          <w:tab/>
        </w:r>
        <w:r>
          <w:fldChar w:fldCharType="begin"/>
        </w:r>
        <w:r>
          <w:instrText xml:space="preserve"> PAGEREF _Toc27884 \h </w:instrText>
        </w:r>
        <w:r>
          <w:fldChar w:fldCharType="separate"/>
        </w:r>
        <w:r>
          <w:t>18</w:t>
        </w:r>
        <w:r>
          <w:fldChar w:fldCharType="end"/>
        </w:r>
      </w:hyperlink>
    </w:p>
    <w:p>
      <w:pPr>
        <w:pStyle w:val="TOC2"/>
        <w:tabs>
          <w:tab w:val="right" w:leader="dot" w:pos="8306"/>
        </w:tabs>
      </w:pPr>
      <w:hyperlink w:anchor="_Toc8055" w:history="1">
        <w:r>
          <w:rPr>
            <w:rFonts w:ascii="仿宋" w:eastAsia="仿宋" w:hAnsi="仿宋" w:cs="仿宋" w:hint="eastAsia"/>
            <w:lang w:eastAsia="zh-CN"/>
          </w:rPr>
          <w:t>(二)、干部休养所服务市场分析预测</w:t>
        </w:r>
        <w:r>
          <w:tab/>
        </w:r>
        <w:r>
          <w:fldChar w:fldCharType="begin"/>
        </w:r>
        <w:r>
          <w:instrText xml:space="preserve"> PAGEREF _Toc8055 \h </w:instrText>
        </w:r>
        <w:r>
          <w:fldChar w:fldCharType="separate"/>
        </w:r>
        <w:r>
          <w:t>19</w:t>
        </w:r>
        <w:r>
          <w:fldChar w:fldCharType="end"/>
        </w:r>
      </w:hyperlink>
    </w:p>
    <w:p>
      <w:pPr>
        <w:pStyle w:val="TOC1"/>
        <w:tabs>
          <w:tab w:val="right" w:leader="dot" w:pos="8306"/>
        </w:tabs>
      </w:pPr>
      <w:hyperlink w:anchor="_Toc32129" w:history="1">
        <w:r>
          <w:rPr>
            <w:rFonts w:ascii="仿宋" w:eastAsia="仿宋" w:hAnsi="仿宋" w:cs="仿宋" w:hint="eastAsia"/>
            <w:lang w:eastAsia="zh-CN"/>
          </w:rPr>
          <w:t>七、干部休养所服务项目财务管理</w:t>
        </w:r>
        <w:r>
          <w:tab/>
        </w:r>
        <w:r>
          <w:fldChar w:fldCharType="begin"/>
        </w:r>
        <w:r>
          <w:instrText xml:space="preserve"> PAGEREF _Toc32129 \h </w:instrText>
        </w:r>
        <w:r>
          <w:fldChar w:fldCharType="separate"/>
        </w:r>
        <w:r>
          <w:t>20</w:t>
        </w:r>
        <w:r>
          <w:fldChar w:fldCharType="end"/>
        </w:r>
      </w:hyperlink>
    </w:p>
    <w:p>
      <w:pPr>
        <w:pStyle w:val="TOC2"/>
        <w:tabs>
          <w:tab w:val="right" w:leader="dot" w:pos="8306"/>
        </w:tabs>
      </w:pPr>
      <w:hyperlink w:anchor="_Toc28243" w:history="1">
        <w:r>
          <w:rPr>
            <w:rFonts w:ascii="仿宋" w:eastAsia="仿宋" w:hAnsi="仿宋" w:cs="仿宋" w:hint="eastAsia"/>
            <w:lang w:eastAsia="zh-CN"/>
          </w:rPr>
          <w:t>(一)、资金需求大</w:t>
        </w:r>
        <w:r>
          <w:tab/>
        </w:r>
        <w:r>
          <w:fldChar w:fldCharType="begin"/>
        </w:r>
        <w:r>
          <w:instrText xml:space="preserve"> PAGEREF _Toc28243 \h </w:instrText>
        </w:r>
        <w:r>
          <w:fldChar w:fldCharType="separate"/>
        </w:r>
        <w:r>
          <w:t>20</w:t>
        </w:r>
        <w:r>
          <w:fldChar w:fldCharType="end"/>
        </w:r>
      </w:hyperlink>
    </w:p>
    <w:p>
      <w:pPr>
        <w:pStyle w:val="TOC2"/>
        <w:tabs>
          <w:tab w:val="right" w:leader="dot" w:pos="8306"/>
        </w:tabs>
      </w:pPr>
      <w:hyperlink w:anchor="_Toc30522" w:history="1">
        <w:r>
          <w:rPr>
            <w:rFonts w:ascii="仿宋" w:eastAsia="仿宋" w:hAnsi="仿宋" w:cs="仿宋" w:hint="eastAsia"/>
            <w:lang w:eastAsia="zh-CN"/>
          </w:rPr>
          <w:t>(二)、研发周期长</w:t>
        </w:r>
        <w:r>
          <w:tab/>
        </w:r>
        <w:r>
          <w:fldChar w:fldCharType="begin"/>
        </w:r>
        <w:r>
          <w:instrText xml:space="preserve"> PAGEREF _Toc30522 \h </w:instrText>
        </w:r>
        <w:r>
          <w:fldChar w:fldCharType="separate"/>
        </w:r>
        <w:r>
          <w:t>21</w:t>
        </w:r>
        <w:r>
          <w:fldChar w:fldCharType="end"/>
        </w:r>
      </w:hyperlink>
    </w:p>
    <w:p>
      <w:pPr>
        <w:pStyle w:val="TOC2"/>
        <w:tabs>
          <w:tab w:val="right" w:leader="dot" w:pos="8306"/>
        </w:tabs>
      </w:pPr>
      <w:hyperlink w:anchor="_Toc5600" w:history="1">
        <w:r>
          <w:rPr>
            <w:rFonts w:ascii="仿宋" w:eastAsia="仿宋" w:hAnsi="仿宋" w:cs="仿宋" w:hint="eastAsia"/>
            <w:lang w:eastAsia="zh-CN"/>
          </w:rPr>
          <w:t>(三)、市场风险大</w:t>
        </w:r>
        <w:r>
          <w:tab/>
        </w:r>
        <w:r>
          <w:fldChar w:fldCharType="begin"/>
        </w:r>
        <w:r>
          <w:instrText xml:space="preserve"> PAGEREF _Toc5600 \h </w:instrText>
        </w:r>
        <w:r>
          <w:fldChar w:fldCharType="separate"/>
        </w:r>
        <w:r>
          <w:t>22</w:t>
        </w:r>
        <w:r>
          <w:fldChar w:fldCharType="end"/>
        </w:r>
      </w:hyperlink>
    </w:p>
    <w:p>
      <w:pPr>
        <w:pStyle w:val="TOC2"/>
        <w:tabs>
          <w:tab w:val="right" w:leader="dot" w:pos="8306"/>
        </w:tabs>
      </w:pPr>
      <w:hyperlink w:anchor="_Toc27532" w:history="1">
        <w:r>
          <w:rPr>
            <w:rFonts w:ascii="仿宋" w:eastAsia="仿宋" w:hAnsi="仿宋" w:cs="仿宋" w:hint="eastAsia"/>
            <w:lang w:eastAsia="zh-CN"/>
          </w:rPr>
          <w:t>(四)、利润率高</w:t>
        </w:r>
        <w:r>
          <w:tab/>
        </w:r>
        <w:r>
          <w:fldChar w:fldCharType="begin"/>
        </w:r>
        <w:r>
          <w:instrText xml:space="preserve"> PAGEREF _Toc27532 \h </w:instrText>
        </w:r>
        <w:r>
          <w:fldChar w:fldCharType="separate"/>
        </w:r>
        <w:r>
          <w:t>25</w:t>
        </w:r>
        <w:r>
          <w:fldChar w:fldCharType="end"/>
        </w:r>
      </w:hyperlink>
    </w:p>
    <w:p>
      <w:pPr>
        <w:pStyle w:val="TOC1"/>
        <w:tabs>
          <w:tab w:val="right" w:leader="dot" w:pos="8306"/>
        </w:tabs>
      </w:pPr>
      <w:hyperlink w:anchor="_Toc31903" w:history="1">
        <w:r>
          <w:rPr>
            <w:rFonts w:ascii="仿宋" w:eastAsia="仿宋" w:hAnsi="仿宋" w:cs="仿宋" w:hint="eastAsia"/>
            <w:lang w:eastAsia="zh-CN"/>
          </w:rPr>
          <w:t>八、干部休养所服务项目创新与研发</w:t>
        </w:r>
        <w:r>
          <w:tab/>
        </w:r>
        <w:r>
          <w:fldChar w:fldCharType="begin"/>
        </w:r>
        <w:r>
          <w:instrText xml:space="preserve"> PAGEREF _Toc31903 \h </w:instrText>
        </w:r>
        <w:r>
          <w:fldChar w:fldCharType="separate"/>
        </w:r>
        <w:r>
          <w:t>27</w:t>
        </w:r>
        <w:r>
          <w:fldChar w:fldCharType="end"/>
        </w:r>
      </w:hyperlink>
    </w:p>
    <w:p>
      <w:pPr>
        <w:pStyle w:val="TOC2"/>
        <w:tabs>
          <w:tab w:val="right" w:leader="dot" w:pos="8306"/>
        </w:tabs>
      </w:pPr>
      <w:hyperlink w:anchor="_Toc24140" w:history="1">
        <w:r>
          <w:rPr>
            <w:rFonts w:ascii="仿宋" w:eastAsia="仿宋" w:hAnsi="仿宋" w:cs="仿宋" w:hint="eastAsia"/>
            <w:lang w:eastAsia="zh-CN"/>
          </w:rPr>
          <w:t>(一)、创新策略与方向</w:t>
        </w:r>
        <w:r>
          <w:tab/>
        </w:r>
        <w:r>
          <w:fldChar w:fldCharType="begin"/>
        </w:r>
        <w:r>
          <w:instrText xml:space="preserve"> PAGEREF _Toc24140 \h </w:instrText>
        </w:r>
        <w:r>
          <w:fldChar w:fldCharType="separate"/>
        </w:r>
        <w:r>
          <w:t>27</w:t>
        </w:r>
        <w:r>
          <w:fldChar w:fldCharType="end"/>
        </w:r>
      </w:hyperlink>
    </w:p>
    <w:p>
      <w:pPr>
        <w:pStyle w:val="TOC2"/>
        <w:tabs>
          <w:tab w:val="right" w:leader="dot" w:pos="8306"/>
        </w:tabs>
      </w:pPr>
      <w:hyperlink w:anchor="_Toc22792" w:history="1">
        <w:r>
          <w:rPr>
            <w:rFonts w:ascii="仿宋" w:eastAsia="仿宋" w:hAnsi="仿宋" w:cs="仿宋" w:hint="eastAsia"/>
            <w:lang w:eastAsia="zh-CN"/>
          </w:rPr>
          <w:t>(二)、研发规划与投入</w:t>
        </w:r>
        <w:r>
          <w:tab/>
        </w:r>
        <w:r>
          <w:fldChar w:fldCharType="begin"/>
        </w:r>
        <w:r>
          <w:instrText xml:space="preserve"> PAGEREF _Toc22792 \h </w:instrText>
        </w:r>
        <w:r>
          <w:fldChar w:fldCharType="separate"/>
        </w:r>
        <w:r>
          <w:t>28</w:t>
        </w:r>
        <w:r>
          <w:fldChar w:fldCharType="end"/>
        </w:r>
      </w:hyperlink>
    </w:p>
    <w:p>
      <w:pPr>
        <w:pStyle w:val="TOC1"/>
        <w:tabs>
          <w:tab w:val="right" w:leader="dot" w:pos="8306"/>
        </w:tabs>
      </w:pPr>
      <w:hyperlink w:anchor="_Toc11838" w:history="1">
        <w:r>
          <w:rPr>
            <w:rFonts w:ascii="仿宋" w:eastAsia="仿宋" w:hAnsi="仿宋" w:cs="仿宋" w:hint="eastAsia"/>
            <w:lang w:eastAsia="zh-CN"/>
          </w:rPr>
          <w:t>九、干部休养所服务项目风险管理</w:t>
        </w:r>
        <w:r>
          <w:tab/>
        </w:r>
        <w:r>
          <w:fldChar w:fldCharType="begin"/>
        </w:r>
        <w:r>
          <w:instrText xml:space="preserve"> PAGEREF _Toc11838 \h </w:instrText>
        </w:r>
        <w:r>
          <w:fldChar w:fldCharType="separate"/>
        </w:r>
        <w:r>
          <w:t>30</w:t>
        </w:r>
        <w:r>
          <w:fldChar w:fldCharType="end"/>
        </w:r>
      </w:hyperlink>
    </w:p>
    <w:p>
      <w:pPr>
        <w:pStyle w:val="TOC2"/>
        <w:tabs>
          <w:tab w:val="right" w:leader="dot" w:pos="8306"/>
        </w:tabs>
      </w:pPr>
      <w:hyperlink w:anchor="_Toc12361" w:history="1">
        <w:r>
          <w:rPr>
            <w:rFonts w:ascii="仿宋" w:eastAsia="仿宋" w:hAnsi="仿宋" w:cs="仿宋" w:hint="eastAsia"/>
            <w:lang w:eastAsia="zh-CN"/>
          </w:rPr>
          <w:t>(一)、风险识别与评估</w:t>
        </w:r>
        <w:r>
          <w:tab/>
        </w:r>
        <w:r>
          <w:fldChar w:fldCharType="begin"/>
        </w:r>
        <w:r>
          <w:instrText xml:space="preserve"> PAGEREF _Toc12361 \h </w:instrText>
        </w:r>
        <w:r>
          <w:fldChar w:fldCharType="separate"/>
        </w:r>
        <w:r>
          <w:t>30</w:t>
        </w:r>
        <w:r>
          <w:fldChar w:fldCharType="end"/>
        </w:r>
      </w:hyperlink>
    </w:p>
    <w:p>
      <w:pPr>
        <w:pStyle w:val="TOC2"/>
        <w:tabs>
          <w:tab w:val="right" w:leader="dot" w:pos="8306"/>
        </w:tabs>
      </w:pPr>
      <w:hyperlink w:anchor="_Toc28499" w:history="1">
        <w:r>
          <w:rPr>
            <w:rFonts w:ascii="仿宋" w:eastAsia="仿宋" w:hAnsi="仿宋" w:cs="仿宋" w:hint="eastAsia"/>
            <w:lang w:eastAsia="zh-CN"/>
          </w:rPr>
          <w:t>(二)、风险应对策略</w:t>
        </w:r>
        <w:r>
          <w:tab/>
        </w:r>
        <w:r>
          <w:fldChar w:fldCharType="begin"/>
        </w:r>
        <w:r>
          <w:instrText xml:space="preserve"> PAGEREF _Toc28499 \h </w:instrText>
        </w:r>
        <w:r>
          <w:fldChar w:fldCharType="separate"/>
        </w:r>
        <w:r>
          <w:t>31</w:t>
        </w:r>
        <w:r>
          <w:fldChar w:fldCharType="end"/>
        </w:r>
      </w:hyperlink>
    </w:p>
    <w:p>
      <w:pPr>
        <w:pStyle w:val="TOC2"/>
        <w:tabs>
          <w:tab w:val="right" w:leader="dot" w:pos="8306"/>
        </w:tabs>
      </w:pPr>
      <w:hyperlink w:anchor="_Toc17449" w:history="1">
        <w:r>
          <w:rPr>
            <w:rFonts w:ascii="仿宋" w:eastAsia="仿宋" w:hAnsi="仿宋" w:cs="仿宋" w:hint="eastAsia"/>
            <w:lang w:eastAsia="zh-CN"/>
          </w:rPr>
          <w:t>(三)、风险监控与控制</w:t>
        </w:r>
        <w:r>
          <w:tab/>
        </w:r>
        <w:r>
          <w:fldChar w:fldCharType="begin"/>
        </w:r>
        <w:r>
          <w:instrText xml:space="preserve"> PAGEREF _Toc17449 \h </w:instrText>
        </w:r>
        <w:r>
          <w:fldChar w:fldCharType="separate"/>
        </w:r>
        <w:r>
          <w:t>33</w:t>
        </w:r>
        <w:r>
          <w:fldChar w:fldCharType="end"/>
        </w:r>
      </w:hyperlink>
    </w:p>
    <w:p>
      <w:pPr>
        <w:pStyle w:val="TOC1"/>
        <w:tabs>
          <w:tab w:val="right" w:leader="dot" w:pos="8306"/>
        </w:tabs>
      </w:pPr>
      <w:hyperlink w:anchor="_Toc11133" w:history="1">
        <w:r>
          <w:rPr>
            <w:rFonts w:ascii="仿宋" w:eastAsia="仿宋" w:hAnsi="仿宋" w:cs="仿宋" w:hint="eastAsia"/>
            <w:lang w:eastAsia="zh-CN"/>
          </w:rPr>
          <w:t>十、干部休养所服务项目投资规划</w:t>
        </w:r>
        <w:r>
          <w:tab/>
        </w:r>
        <w:r>
          <w:fldChar w:fldCharType="begin"/>
        </w:r>
        <w:r>
          <w:instrText xml:space="preserve"> PAGEREF _Toc11133 \h </w:instrText>
        </w:r>
        <w:r>
          <w:fldChar w:fldCharType="separate"/>
        </w:r>
        <w:r>
          <w:t>34</w:t>
        </w:r>
        <w:r>
          <w:fldChar w:fldCharType="end"/>
        </w:r>
      </w:hyperlink>
    </w:p>
    <w:p>
      <w:pPr>
        <w:pStyle w:val="TOC2"/>
        <w:tabs>
          <w:tab w:val="right" w:leader="dot" w:pos="8306"/>
        </w:tabs>
      </w:pPr>
      <w:hyperlink w:anchor="_Toc12525" w:history="1">
        <w:r>
          <w:rPr>
            <w:rFonts w:ascii="仿宋" w:eastAsia="仿宋" w:hAnsi="仿宋" w:cs="仿宋" w:hint="eastAsia"/>
            <w:lang w:eastAsia="zh-CN"/>
          </w:rPr>
          <w:t>(一)、干部休养所服务项目总投资估算</w:t>
        </w:r>
        <w:r>
          <w:tab/>
        </w:r>
        <w:r>
          <w:fldChar w:fldCharType="begin"/>
        </w:r>
        <w:r>
          <w:instrText xml:space="preserve"> PAGEREF _Toc12525 \h </w:instrText>
        </w:r>
        <w:r>
          <w:fldChar w:fldCharType="separate"/>
        </w:r>
        <w:r>
          <w:t>34</w:t>
        </w:r>
        <w:r>
          <w:fldChar w:fldCharType="end"/>
        </w:r>
      </w:hyperlink>
    </w:p>
    <w:p>
      <w:pPr>
        <w:pStyle w:val="TOC2"/>
        <w:tabs>
          <w:tab w:val="right" w:leader="dot" w:pos="8306"/>
        </w:tabs>
      </w:pPr>
      <w:hyperlink w:anchor="_Toc26502" w:history="1">
        <w:r>
          <w:rPr>
            <w:rFonts w:ascii="仿宋" w:eastAsia="仿宋" w:hAnsi="仿宋" w:cs="仿宋" w:hint="eastAsia"/>
            <w:lang w:eastAsia="zh-CN"/>
          </w:rPr>
          <w:t>(二)、资金筹措</w:t>
        </w:r>
        <w:r>
          <w:tab/>
        </w:r>
        <w:r>
          <w:fldChar w:fldCharType="begin"/>
        </w:r>
        <w:r>
          <w:instrText xml:space="preserve"> PAGEREF _Toc26502 \h </w:instrText>
        </w:r>
        <w:r>
          <w:fldChar w:fldCharType="separate"/>
        </w:r>
        <w:r>
          <w:t>36</w:t>
        </w:r>
        <w:r>
          <w:fldChar w:fldCharType="end"/>
        </w:r>
      </w:hyperlink>
    </w:p>
    <w:p>
      <w:pPr>
        <w:pStyle w:val="TOC1"/>
        <w:tabs>
          <w:tab w:val="right" w:leader="dot" w:pos="8306"/>
        </w:tabs>
      </w:pPr>
      <w:hyperlink w:anchor="_Toc17261" w:history="1">
        <w:r>
          <w:rPr>
            <w:rFonts w:ascii="仿宋" w:eastAsia="仿宋" w:hAnsi="仿宋" w:cs="仿宋" w:hint="eastAsia"/>
            <w:lang w:eastAsia="zh-CN"/>
          </w:rPr>
          <w:t>十一、干部休养所服务项目人力资源培养与发展</w:t>
        </w:r>
        <w:r>
          <w:tab/>
        </w:r>
        <w:r>
          <w:fldChar w:fldCharType="begin"/>
        </w:r>
        <w:r>
          <w:instrText xml:space="preserve"> PAGEREF _Toc17261 \h </w:instrText>
        </w:r>
        <w:r>
          <w:fldChar w:fldCharType="separate"/>
        </w:r>
        <w:r>
          <w:t>36</w:t>
        </w:r>
        <w:r>
          <w:fldChar w:fldCharType="end"/>
        </w:r>
      </w:hyperlink>
    </w:p>
    <w:p>
      <w:pPr>
        <w:pStyle w:val="TOC2"/>
        <w:tabs>
          <w:tab w:val="right" w:leader="dot" w:pos="8306"/>
        </w:tabs>
      </w:pPr>
      <w:hyperlink w:anchor="_Toc29524" w:history="1">
        <w:r>
          <w:rPr>
            <w:rFonts w:ascii="仿宋" w:eastAsia="仿宋" w:hAnsi="仿宋" w:cs="仿宋" w:hint="eastAsia"/>
            <w:lang w:eastAsia="zh-CN"/>
          </w:rPr>
          <w:t>(一)、人才需求与规划</w:t>
        </w:r>
        <w:r>
          <w:tab/>
        </w:r>
        <w:r>
          <w:fldChar w:fldCharType="begin"/>
        </w:r>
        <w:r>
          <w:instrText xml:space="preserve"> PAGEREF _Toc29524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80" w:history="1">
        <w:r>
          <w:rPr>
            <w:rFonts w:ascii="仿宋" w:eastAsia="仿宋" w:hAnsi="仿宋" w:cs="仿宋" w:hint="eastAsia"/>
            <w:lang w:eastAsia="zh-CN"/>
          </w:rPr>
          <w:t>(二)、培训与发展计划</w:t>
        </w:r>
        <w:r>
          <w:tab/>
        </w:r>
        <w:r>
          <w:fldChar w:fldCharType="begin"/>
        </w:r>
        <w:r>
          <w:instrText xml:space="preserve"> PAGEREF _Toc4280 \h </w:instrText>
        </w:r>
        <w:r>
          <w:fldChar w:fldCharType="separate"/>
        </w:r>
        <w:r>
          <w:t>37</w:t>
        </w:r>
        <w:r>
          <w:fldChar w:fldCharType="end"/>
        </w:r>
      </w:hyperlink>
    </w:p>
    <w:p>
      <w:pPr>
        <w:pStyle w:val="TOC1"/>
        <w:tabs>
          <w:tab w:val="right" w:leader="dot" w:pos="8306"/>
        </w:tabs>
      </w:pPr>
      <w:hyperlink w:anchor="_Toc2420" w:history="1">
        <w:r>
          <w:rPr>
            <w:rFonts w:ascii="仿宋" w:eastAsia="仿宋" w:hAnsi="仿宋" w:cs="仿宋" w:hint="eastAsia"/>
            <w:lang w:eastAsia="zh-CN"/>
          </w:rPr>
          <w:t>十二、生产安全保护</w:t>
        </w:r>
        <w:r>
          <w:tab/>
        </w:r>
        <w:r>
          <w:fldChar w:fldCharType="begin"/>
        </w:r>
        <w:r>
          <w:instrText xml:space="preserve"> PAGEREF _Toc2420 \h </w:instrText>
        </w:r>
        <w:r>
          <w:fldChar w:fldCharType="separate"/>
        </w:r>
        <w:r>
          <w:t>37</w:t>
        </w:r>
        <w:r>
          <w:fldChar w:fldCharType="end"/>
        </w:r>
      </w:hyperlink>
    </w:p>
    <w:p>
      <w:pPr>
        <w:pStyle w:val="TOC2"/>
        <w:tabs>
          <w:tab w:val="right" w:leader="dot" w:pos="8306"/>
        </w:tabs>
      </w:pPr>
      <w:hyperlink w:anchor="_Toc25593" w:history="1">
        <w:r>
          <w:rPr>
            <w:rFonts w:ascii="仿宋" w:eastAsia="仿宋" w:hAnsi="仿宋" w:cs="仿宋" w:hint="eastAsia"/>
            <w:lang w:eastAsia="zh-CN"/>
          </w:rPr>
          <w:t>(一)、消防安全</w:t>
        </w:r>
        <w:r>
          <w:tab/>
        </w:r>
        <w:r>
          <w:fldChar w:fldCharType="begin"/>
        </w:r>
        <w:r>
          <w:instrText xml:space="preserve"> PAGEREF _Toc25593 \h </w:instrText>
        </w:r>
        <w:r>
          <w:fldChar w:fldCharType="separate"/>
        </w:r>
        <w:r>
          <w:t>37</w:t>
        </w:r>
        <w:r>
          <w:fldChar w:fldCharType="end"/>
        </w:r>
      </w:hyperlink>
    </w:p>
    <w:p>
      <w:pPr>
        <w:pStyle w:val="TOC2"/>
        <w:tabs>
          <w:tab w:val="right" w:leader="dot" w:pos="8306"/>
        </w:tabs>
      </w:pPr>
      <w:hyperlink w:anchor="_Toc8171" w:history="1">
        <w:r>
          <w:rPr>
            <w:rFonts w:ascii="仿宋" w:eastAsia="仿宋" w:hAnsi="仿宋" w:cs="仿宋" w:hint="eastAsia"/>
            <w:lang w:eastAsia="zh-CN"/>
          </w:rPr>
          <w:t>(二)、防火防爆总图布置措施</w:t>
        </w:r>
        <w:r>
          <w:tab/>
        </w:r>
        <w:r>
          <w:fldChar w:fldCharType="begin"/>
        </w:r>
        <w:r>
          <w:instrText xml:space="preserve"> PAGEREF _Toc8171 \h </w:instrText>
        </w:r>
        <w:r>
          <w:fldChar w:fldCharType="separate"/>
        </w:r>
        <w:r>
          <w:t>39</w:t>
        </w:r>
        <w:r>
          <w:fldChar w:fldCharType="end"/>
        </w:r>
      </w:hyperlink>
    </w:p>
    <w:p>
      <w:pPr>
        <w:pStyle w:val="TOC2"/>
        <w:tabs>
          <w:tab w:val="right" w:leader="dot" w:pos="8306"/>
        </w:tabs>
      </w:pPr>
      <w:hyperlink w:anchor="_Toc31876" w:history="1">
        <w:r>
          <w:rPr>
            <w:rFonts w:ascii="仿宋" w:eastAsia="仿宋" w:hAnsi="仿宋" w:cs="仿宋" w:hint="eastAsia"/>
            <w:lang w:eastAsia="zh-CN"/>
          </w:rPr>
          <w:t>(三)、自然灾害防范措施</w:t>
        </w:r>
        <w:r>
          <w:tab/>
        </w:r>
        <w:r>
          <w:fldChar w:fldCharType="begin"/>
        </w:r>
        <w:r>
          <w:instrText xml:space="preserve"> PAGEREF _Toc31876 \h </w:instrText>
        </w:r>
        <w:r>
          <w:fldChar w:fldCharType="separate"/>
        </w:r>
        <w:r>
          <w:t>40</w:t>
        </w:r>
        <w:r>
          <w:fldChar w:fldCharType="end"/>
        </w:r>
      </w:hyperlink>
    </w:p>
    <w:p>
      <w:pPr>
        <w:pStyle w:val="TOC2"/>
        <w:tabs>
          <w:tab w:val="right" w:leader="dot" w:pos="8306"/>
        </w:tabs>
      </w:pPr>
      <w:hyperlink w:anchor="_Toc7321" w:history="1">
        <w:r>
          <w:rPr>
            <w:rFonts w:ascii="仿宋" w:eastAsia="仿宋" w:hAnsi="仿宋" w:cs="仿宋" w:hint="eastAsia"/>
            <w:lang w:eastAsia="zh-CN"/>
          </w:rPr>
          <w:t>(四)、安全色及安全标志使用要求</w:t>
        </w:r>
        <w:r>
          <w:tab/>
        </w:r>
        <w:r>
          <w:fldChar w:fldCharType="begin"/>
        </w:r>
        <w:r>
          <w:instrText xml:space="preserve"> PAGEREF _Toc7321 \h </w:instrText>
        </w:r>
        <w:r>
          <w:fldChar w:fldCharType="separate"/>
        </w:r>
        <w:r>
          <w:t>41</w:t>
        </w:r>
        <w:r>
          <w:fldChar w:fldCharType="end"/>
        </w:r>
      </w:hyperlink>
    </w:p>
    <w:p>
      <w:pPr>
        <w:pStyle w:val="TOC2"/>
        <w:tabs>
          <w:tab w:val="right" w:leader="dot" w:pos="8306"/>
        </w:tabs>
      </w:pPr>
      <w:hyperlink w:anchor="_Toc9514" w:history="1">
        <w:r>
          <w:rPr>
            <w:rFonts w:ascii="仿宋" w:eastAsia="仿宋" w:hAnsi="仿宋" w:cs="仿宋" w:hint="eastAsia"/>
            <w:lang w:eastAsia="zh-CN"/>
          </w:rPr>
          <w:t>(五)、防尘防毒措施</w:t>
        </w:r>
        <w:r>
          <w:tab/>
        </w:r>
        <w:r>
          <w:fldChar w:fldCharType="begin"/>
        </w:r>
        <w:r>
          <w:instrText xml:space="preserve"> PAGEREF _Toc9514 \h </w:instrText>
        </w:r>
        <w:r>
          <w:fldChar w:fldCharType="separate"/>
        </w:r>
        <w:r>
          <w:t>42</w:t>
        </w:r>
        <w:r>
          <w:fldChar w:fldCharType="end"/>
        </w:r>
      </w:hyperlink>
    </w:p>
    <w:p>
      <w:pPr>
        <w:pStyle w:val="TOC2"/>
        <w:tabs>
          <w:tab w:val="right" w:leader="dot" w:pos="8306"/>
        </w:tabs>
      </w:pPr>
      <w:hyperlink w:anchor="_Toc29111" w:history="1">
        <w:r>
          <w:rPr>
            <w:rFonts w:ascii="仿宋" w:eastAsia="仿宋" w:hAnsi="仿宋" w:cs="仿宋" w:hint="eastAsia"/>
            <w:lang w:eastAsia="zh-CN"/>
          </w:rPr>
          <w:t>(六)、防静电、触电防护及防雷措施</w:t>
        </w:r>
        <w:r>
          <w:tab/>
        </w:r>
        <w:r>
          <w:fldChar w:fldCharType="begin"/>
        </w:r>
        <w:r>
          <w:instrText xml:space="preserve"> PAGEREF _Toc29111 \h </w:instrText>
        </w:r>
        <w:r>
          <w:fldChar w:fldCharType="separate"/>
        </w:r>
        <w:r>
          <w:t>43</w:t>
        </w:r>
        <w:r>
          <w:fldChar w:fldCharType="end"/>
        </w:r>
      </w:hyperlink>
    </w:p>
    <w:p>
      <w:pPr>
        <w:pStyle w:val="TOC2"/>
        <w:tabs>
          <w:tab w:val="right" w:leader="dot" w:pos="8306"/>
        </w:tabs>
      </w:pPr>
      <w:hyperlink w:anchor="_Toc14148" w:history="1">
        <w:r>
          <w:rPr>
            <w:rFonts w:ascii="仿宋" w:eastAsia="仿宋" w:hAnsi="仿宋" w:cs="仿宋" w:hint="eastAsia"/>
            <w:lang w:eastAsia="zh-CN"/>
          </w:rPr>
          <w:t>(七)、机械设备安全保障措施</w:t>
        </w:r>
        <w:r>
          <w:tab/>
        </w:r>
        <w:r>
          <w:fldChar w:fldCharType="begin"/>
        </w:r>
        <w:r>
          <w:instrText xml:space="preserve"> PAGEREF _Toc14148 \h </w:instrText>
        </w:r>
        <w:r>
          <w:fldChar w:fldCharType="separate"/>
        </w:r>
        <w:r>
          <w:t>44</w:t>
        </w:r>
        <w:r>
          <w:fldChar w:fldCharType="end"/>
        </w:r>
      </w:hyperlink>
    </w:p>
    <w:p>
      <w:pPr>
        <w:pStyle w:val="TOC1"/>
        <w:tabs>
          <w:tab w:val="right" w:leader="dot" w:pos="8306"/>
        </w:tabs>
      </w:pPr>
      <w:hyperlink w:anchor="_Toc2864" w:history="1">
        <w:r>
          <w:rPr>
            <w:rFonts w:ascii="仿宋" w:eastAsia="仿宋" w:hAnsi="仿宋" w:cs="仿宋" w:hint="eastAsia"/>
            <w:lang w:eastAsia="zh-CN"/>
          </w:rPr>
          <w:t>十三、干部休养所服务项目实施时间节点</w:t>
        </w:r>
        <w:r>
          <w:tab/>
        </w:r>
        <w:r>
          <w:fldChar w:fldCharType="begin"/>
        </w:r>
        <w:r>
          <w:instrText xml:space="preserve"> PAGEREF _Toc2864 \h </w:instrText>
        </w:r>
        <w:r>
          <w:fldChar w:fldCharType="separate"/>
        </w:r>
        <w:r>
          <w:t>46</w:t>
        </w:r>
        <w:r>
          <w:fldChar w:fldCharType="end"/>
        </w:r>
      </w:hyperlink>
    </w:p>
    <w:p>
      <w:pPr>
        <w:pStyle w:val="TOC2"/>
        <w:tabs>
          <w:tab w:val="right" w:leader="dot" w:pos="8306"/>
        </w:tabs>
      </w:pPr>
      <w:hyperlink w:anchor="_Toc28446" w:history="1">
        <w:r>
          <w:rPr>
            <w:rFonts w:ascii="仿宋" w:eastAsia="仿宋" w:hAnsi="仿宋" w:cs="仿宋" w:hint="eastAsia"/>
            <w:lang w:eastAsia="zh-CN"/>
          </w:rPr>
          <w:t>(一)、干部休养所服务项目启动阶段时间节点</w:t>
        </w:r>
        <w:r>
          <w:tab/>
        </w:r>
        <w:r>
          <w:fldChar w:fldCharType="begin"/>
        </w:r>
        <w:r>
          <w:instrText xml:space="preserve"> PAGEREF _Toc28446 \h </w:instrText>
        </w:r>
        <w:r>
          <w:fldChar w:fldCharType="separate"/>
        </w:r>
        <w:r>
          <w:t>46</w:t>
        </w:r>
        <w:r>
          <w:fldChar w:fldCharType="end"/>
        </w:r>
      </w:hyperlink>
    </w:p>
    <w:p>
      <w:pPr>
        <w:pStyle w:val="TOC2"/>
        <w:tabs>
          <w:tab w:val="right" w:leader="dot" w:pos="8306"/>
        </w:tabs>
      </w:pPr>
      <w:hyperlink w:anchor="_Toc31726" w:history="1">
        <w:r>
          <w:rPr>
            <w:rFonts w:ascii="仿宋" w:eastAsia="仿宋" w:hAnsi="仿宋" w:cs="仿宋" w:hint="eastAsia"/>
            <w:lang w:eastAsia="zh-CN"/>
          </w:rPr>
          <w:t>(二)、干部休养所服务项目执行阶段时间节点</w:t>
        </w:r>
        <w:r>
          <w:tab/>
        </w:r>
        <w:r>
          <w:fldChar w:fldCharType="begin"/>
        </w:r>
        <w:r>
          <w:instrText xml:space="preserve"> PAGEREF _Toc31726 \h </w:instrText>
        </w:r>
        <w:r>
          <w:fldChar w:fldCharType="separate"/>
        </w:r>
        <w:r>
          <w:t>47</w:t>
        </w:r>
        <w:r>
          <w:fldChar w:fldCharType="end"/>
        </w:r>
      </w:hyperlink>
    </w:p>
    <w:p>
      <w:pPr>
        <w:pStyle w:val="TOC2"/>
        <w:tabs>
          <w:tab w:val="right" w:leader="dot" w:pos="8306"/>
        </w:tabs>
      </w:pPr>
      <w:hyperlink w:anchor="_Toc25763" w:history="1">
        <w:r>
          <w:rPr>
            <w:rFonts w:ascii="仿宋" w:eastAsia="仿宋" w:hAnsi="仿宋" w:cs="仿宋" w:hint="eastAsia"/>
            <w:lang w:eastAsia="zh-CN"/>
          </w:rPr>
          <w:t>(三)、干部休养所服务项目完成阶段时间节点</w:t>
        </w:r>
        <w:r>
          <w:tab/>
        </w:r>
        <w:r>
          <w:fldChar w:fldCharType="begin"/>
        </w:r>
        <w:r>
          <w:instrText xml:space="preserve"> PAGEREF _Toc25763 \h </w:instrText>
        </w:r>
        <w:r>
          <w:fldChar w:fldCharType="separate"/>
        </w:r>
        <w:r>
          <w:t>48</w:t>
        </w:r>
        <w:r>
          <w:fldChar w:fldCharType="end"/>
        </w:r>
      </w:hyperlink>
    </w:p>
    <w:p>
      <w:pPr>
        <w:pStyle w:val="TOC1"/>
        <w:tabs>
          <w:tab w:val="right" w:leader="dot" w:pos="8306"/>
        </w:tabs>
      </w:pPr>
      <w:hyperlink w:anchor="_Toc4681" w:history="1">
        <w:r>
          <w:rPr>
            <w:rFonts w:ascii="仿宋" w:eastAsia="仿宋" w:hAnsi="仿宋" w:cs="仿宋" w:hint="eastAsia"/>
            <w:lang w:eastAsia="zh-CN"/>
          </w:rPr>
          <w:t>十四、干部休养所服务项目实施保障措施</w:t>
        </w:r>
        <w:r>
          <w:tab/>
        </w:r>
        <w:r>
          <w:fldChar w:fldCharType="begin"/>
        </w:r>
        <w:r>
          <w:instrText xml:space="preserve"> PAGEREF _Toc4681 \h </w:instrText>
        </w:r>
        <w:r>
          <w:fldChar w:fldCharType="separate"/>
        </w:r>
        <w:r>
          <w:t>49</w:t>
        </w:r>
        <w:r>
          <w:fldChar w:fldCharType="end"/>
        </w:r>
      </w:hyperlink>
    </w:p>
    <w:p>
      <w:pPr>
        <w:pStyle w:val="TOC2"/>
        <w:tabs>
          <w:tab w:val="right" w:leader="dot" w:pos="8306"/>
        </w:tabs>
      </w:pPr>
      <w:hyperlink w:anchor="_Toc21111" w:history="1">
        <w:r>
          <w:rPr>
            <w:rFonts w:ascii="仿宋" w:eastAsia="仿宋" w:hAnsi="仿宋" w:cs="仿宋" w:hint="eastAsia"/>
            <w:lang w:eastAsia="zh-CN"/>
          </w:rPr>
          <w:t>(一)、干部休养所服务项目实施保障机制</w:t>
        </w:r>
        <w:r>
          <w:tab/>
        </w:r>
        <w:r>
          <w:fldChar w:fldCharType="begin"/>
        </w:r>
        <w:r>
          <w:instrText xml:space="preserve"> PAGEREF _Toc21111 \h </w:instrText>
        </w:r>
        <w:r>
          <w:fldChar w:fldCharType="separate"/>
        </w:r>
        <w:r>
          <w:t>49</w:t>
        </w:r>
        <w:r>
          <w:fldChar w:fldCharType="end"/>
        </w:r>
      </w:hyperlink>
    </w:p>
    <w:p>
      <w:pPr>
        <w:pStyle w:val="TOC2"/>
        <w:tabs>
          <w:tab w:val="right" w:leader="dot" w:pos="8306"/>
        </w:tabs>
      </w:pPr>
      <w:hyperlink w:anchor="_Toc30014" w:history="1">
        <w:r>
          <w:rPr>
            <w:rFonts w:ascii="仿宋" w:eastAsia="仿宋" w:hAnsi="仿宋" w:cs="仿宋" w:hint="eastAsia"/>
            <w:lang w:eastAsia="zh-CN"/>
          </w:rPr>
          <w:t>(二)、干部休养所服务项目法律合规要求</w:t>
        </w:r>
        <w:r>
          <w:tab/>
        </w:r>
        <w:r>
          <w:fldChar w:fldCharType="begin"/>
        </w:r>
        <w:r>
          <w:instrText xml:space="preserve"> PAGEREF _Toc30014 \h </w:instrText>
        </w:r>
        <w:r>
          <w:fldChar w:fldCharType="separate"/>
        </w:r>
        <w:r>
          <w:t>53</w:t>
        </w:r>
        <w:r>
          <w:fldChar w:fldCharType="end"/>
        </w:r>
      </w:hyperlink>
    </w:p>
    <w:p>
      <w:pPr>
        <w:pStyle w:val="TOC2"/>
        <w:tabs>
          <w:tab w:val="right" w:leader="dot" w:pos="8306"/>
        </w:tabs>
      </w:pPr>
      <w:hyperlink w:anchor="_Toc26344" w:history="1">
        <w:r>
          <w:rPr>
            <w:rFonts w:ascii="仿宋" w:eastAsia="仿宋" w:hAnsi="仿宋" w:cs="仿宋" w:hint="eastAsia"/>
            <w:lang w:eastAsia="zh-CN"/>
          </w:rPr>
          <w:t>(三)、干部休养所服务项目合同管理与法律事务</w:t>
        </w:r>
        <w:r>
          <w:tab/>
        </w:r>
        <w:r>
          <w:fldChar w:fldCharType="begin"/>
        </w:r>
        <w:r>
          <w:instrText xml:space="preserve"> PAGEREF _Toc26344 \h </w:instrText>
        </w:r>
        <w:r>
          <w:fldChar w:fldCharType="separate"/>
        </w:r>
        <w:r>
          <w:t>57</w:t>
        </w:r>
        <w:r>
          <w:fldChar w:fldCharType="end"/>
        </w:r>
      </w:hyperlink>
    </w:p>
    <w:p>
      <w:pPr>
        <w:pStyle w:val="TOC2"/>
        <w:tabs>
          <w:tab w:val="right" w:leader="dot" w:pos="8306"/>
        </w:tabs>
      </w:pPr>
      <w:hyperlink w:anchor="_Toc14363" w:history="1">
        <w:r>
          <w:rPr>
            <w:rFonts w:ascii="仿宋" w:eastAsia="仿宋" w:hAnsi="仿宋" w:cs="仿宋" w:hint="eastAsia"/>
            <w:lang w:eastAsia="zh-CN"/>
          </w:rPr>
          <w:t>(四)、干部休养所服务项目知识产权保护策略</w:t>
        </w:r>
        <w:r>
          <w:tab/>
        </w:r>
        <w:r>
          <w:fldChar w:fldCharType="begin"/>
        </w:r>
        <w:r>
          <w:instrText xml:space="preserve"> PAGEREF _Toc14363 \h </w:instrText>
        </w:r>
        <w:r>
          <w:fldChar w:fldCharType="separate"/>
        </w:r>
        <w:r>
          <w:t>64</w:t>
        </w:r>
        <w:r>
          <w:fldChar w:fldCharType="end"/>
        </w:r>
      </w:hyperlink>
    </w:p>
    <w:p>
      <w:pPr>
        <w:pStyle w:val="TOC1"/>
        <w:tabs>
          <w:tab w:val="right" w:leader="dot" w:pos="8306"/>
        </w:tabs>
      </w:pPr>
      <w:hyperlink w:anchor="_Toc30043" w:history="1">
        <w:r>
          <w:rPr>
            <w:rFonts w:ascii="仿宋" w:eastAsia="仿宋" w:hAnsi="仿宋" w:cs="仿宋" w:hint="eastAsia"/>
            <w:lang w:eastAsia="zh-CN"/>
          </w:rPr>
          <w:t>十五、干部休养所服务项目治理与监督</w:t>
        </w:r>
        <w:r>
          <w:tab/>
        </w:r>
        <w:r>
          <w:fldChar w:fldCharType="begin"/>
        </w:r>
        <w:r>
          <w:instrText xml:space="preserve"> PAGEREF _Toc30043 \h </w:instrText>
        </w:r>
        <w:r>
          <w:fldChar w:fldCharType="separate"/>
        </w:r>
        <w:r>
          <w:t>66</w:t>
        </w:r>
        <w:r>
          <w:fldChar w:fldCharType="end"/>
        </w:r>
      </w:hyperlink>
    </w:p>
    <w:p>
      <w:pPr>
        <w:pStyle w:val="TOC2"/>
        <w:tabs>
          <w:tab w:val="right" w:leader="dot" w:pos="8306"/>
        </w:tabs>
      </w:pPr>
      <w:hyperlink w:anchor="_Toc190" w:history="1">
        <w:r>
          <w:rPr>
            <w:rFonts w:ascii="仿宋" w:eastAsia="仿宋" w:hAnsi="仿宋" w:cs="仿宋" w:hint="eastAsia"/>
            <w:lang w:eastAsia="zh-CN"/>
          </w:rPr>
          <w:t>(一)、干部休养所服务项目治理结构</w:t>
        </w:r>
        <w:r>
          <w:tab/>
        </w:r>
        <w:r>
          <w:fldChar w:fldCharType="begin"/>
        </w:r>
        <w:r>
          <w:instrText xml:space="preserve"> PAGEREF _Toc190 \h </w:instrText>
        </w:r>
        <w:r>
          <w:fldChar w:fldCharType="separate"/>
        </w:r>
        <w:r>
          <w:t>66</w:t>
        </w:r>
        <w:r>
          <w:fldChar w:fldCharType="end"/>
        </w:r>
      </w:hyperlink>
    </w:p>
    <w:p>
      <w:pPr>
        <w:pStyle w:val="TOC2"/>
        <w:tabs>
          <w:tab w:val="right" w:leader="dot" w:pos="8306"/>
        </w:tabs>
      </w:pPr>
      <w:hyperlink w:anchor="_Toc21533" w:history="1">
        <w:r>
          <w:rPr>
            <w:rFonts w:ascii="仿宋" w:eastAsia="仿宋" w:hAnsi="仿宋" w:cs="仿宋" w:hint="eastAsia"/>
            <w:lang w:eastAsia="zh-CN"/>
          </w:rPr>
          <w:t>(二)、监督与审计</w:t>
        </w:r>
        <w:r>
          <w:tab/>
        </w:r>
        <w:r>
          <w:fldChar w:fldCharType="begin"/>
        </w:r>
        <w:r>
          <w:instrText xml:space="preserve"> PAGEREF _Toc21533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11"/>
      <w:r>
        <w:rPr>
          <w:rFonts w:ascii="仿宋" w:eastAsia="仿宋" w:hAnsi="仿宋" w:cs="仿宋" w:hint="eastAsia"/>
          <w:sz w:val="28"/>
          <w:lang w:eastAsia="zh-CN"/>
        </w:rPr>
        <w:t>一、干部休养所服务项目土建工程</w:t>
      </w:r>
      <w:bookmarkEnd w:id="2"/>
    </w:p>
    <w:p>
      <w:pPr>
        <w:pStyle w:val="Heading2"/>
        <w:rPr>
          <w:rFonts w:ascii="仿宋" w:eastAsia="仿宋" w:hAnsi="仿宋" w:cs="仿宋" w:hint="eastAsia"/>
          <w:lang w:eastAsia="zh-CN"/>
        </w:rPr>
      </w:pPr>
      <w:bookmarkStart w:id="3" w:name="_Toc74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在干部休养所服务项目的建筑工程设计中，我们将秉承一系列重要的设计原则，以确保干部休养所服务项目建筑在功能、美观、可持续性等方面达到最佳效果。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首要原则是确保建筑的功能性得到最大化的发挥。我们将充分理解干部休养所服务项目的实际需求，合理布局各个功能区域，保证建筑在满足业务需求的同时，提供高效的工作环境。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在建筑设计中，我们将综合考虑建设和运营成本。通过精细的经济效益分析，确保设计方案在高效利用资源的同时，对干部休养所服务项目的长期盈利能力有积极的贡献。</w:t>
      </w:r>
    </w:p>
    <w:p>
      <w:pPr>
        <w:pStyle w:val="Heading2"/>
        <w:ind w:firstLine="560" w:firstLineChars="200"/>
        <w:rPr>
          <w:rFonts w:ascii="仿宋" w:eastAsia="仿宋" w:hAnsi="仿宋" w:cs="仿宋" w:hint="eastAsia"/>
          <w:sz w:val="28"/>
          <w:lang w:eastAsia="zh-CN"/>
        </w:rPr>
      </w:pPr>
      <w:bookmarkStart w:id="4" w:name="_Toc299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部休养所服务项目的土建工程设计中，我们将精准设定设计年限，结合干部休养所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干部休养所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9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干部休养所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干部休养所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干部休养所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31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本期工程干部休养所服务项目预计总建筑面积XXX平方米，其中：计容建筑面积XXX平方米，计划建筑工程投资XX万元，占干部休养所服务项目总投资的XX%。</w:t>
      </w:r>
    </w:p>
    <w:p>
      <w:pPr>
        <w:pStyle w:val="Heading1"/>
        <w:ind w:firstLine="560" w:firstLineChars="200"/>
        <w:rPr>
          <w:rFonts w:ascii="仿宋" w:eastAsia="仿宋" w:hAnsi="仿宋" w:cs="仿宋" w:hint="eastAsia"/>
          <w:sz w:val="28"/>
          <w:lang w:eastAsia="zh-CN"/>
        </w:rPr>
      </w:pPr>
      <w:bookmarkStart w:id="7" w:name="_Toc16023"/>
      <w:r>
        <w:rPr>
          <w:rFonts w:ascii="仿宋" w:eastAsia="仿宋" w:hAnsi="仿宋" w:cs="仿宋" w:hint="eastAsia"/>
          <w:sz w:val="28"/>
          <w:lang w:eastAsia="zh-CN"/>
        </w:rPr>
        <w:t>二、干部休养所服务项目选址可行性分析</w:t>
      </w:r>
      <w:bookmarkEnd w:id="7"/>
    </w:p>
    <w:p>
      <w:pPr>
        <w:pStyle w:val="Heading2"/>
        <w:rPr>
          <w:rFonts w:ascii="仿宋" w:eastAsia="仿宋" w:hAnsi="仿宋" w:cs="仿宋" w:hint="eastAsia"/>
          <w:lang w:eastAsia="zh-CN"/>
        </w:rPr>
      </w:pPr>
      <w:bookmarkStart w:id="8" w:name="_Toc15938"/>
      <w:r>
        <w:rPr>
          <w:rFonts w:ascii="仿宋" w:eastAsia="仿宋" w:hAnsi="仿宋" w:cs="仿宋" w:hint="eastAsia"/>
          <w:lang w:eastAsia="zh-CN"/>
        </w:rPr>
        <w:t>(一)、干部休养所服务项目选址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该干部休养所服务项目选址位于XX省XX市XX区XXX街道</w:t>
      </w:r>
    </w:p>
    <w:p>
      <w:pPr>
        <w:pStyle w:val="Heading2"/>
        <w:ind w:firstLine="560" w:firstLineChars="200"/>
        <w:rPr>
          <w:rFonts w:ascii="仿宋" w:eastAsia="仿宋" w:hAnsi="仿宋" w:cs="仿宋" w:hint="eastAsia"/>
          <w:sz w:val="28"/>
          <w:lang w:eastAsia="zh-CN"/>
        </w:rPr>
      </w:pPr>
      <w:bookmarkStart w:id="9" w:name="_Toc2232"/>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干部休养所服务项目的征地面积将根据干部休养所服务项目的实际规模和需求进行精确规划。具体面积XXX平方米，旨在确保干部休养所服务项目不仅能够满足当前的发展需求，还能够预留空间以适应未来的扩展。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净用地面积是在征地面积基础上去除不可利用面积后的实际可开发用地。具体面积XXX平方米，考虑到环保、交通、安全等多方面因素，以确保干部休养所服务项目在整体利用效率上达到最优。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干部休养所服务项目计划建设的建筑总规模具体面积XXX平方米。这一规模的确定综合考虑了干部休养所服务项目的性质、规模，以及城市规划的相关要求，确保建筑布局与周边环境协调一致。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绿地率是干部休养所服务项目用地中被规划为绿地的比例。具体面积XXX平方米，旨在通过合理规划绿地，改善干部休养所服务项目周边环境，提升居民生活质量，并符合城市整体绿化规划。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容积率是用地上可以建设的建筑总体积与用地面积之比。具体面积XXX，通过合理的容积率规划，确保干部休养所服务项目建筑规模与周边环境和谐共生。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干部休养所服务项目选址与当地城市规划相一致，具体面积XXX平方米。通过与城市规划部门深入沟通，确保干部休养所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干部休养所服务项目选址符合当地产业政策，具体面积XXX平方米。这包括干部休养所服务项目对当地经济的促进作用，以及对相关产业的带动效应，确保干部休养所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用地总体要求必须符合环保和可持续发展的原则，具体面积XXX平方米。通过采用绿色建筑设计、节能减排等措施，确保干部休养所服务项目在建设和运营过程中对环境的影响最小化，达到可持续发展的要求。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确保干部休养所服务项目选址具备必要的公共设施配套，具体面积XXX平方米。这包括交通便利性、教育、医疗等基础设施，以提高居民生活品质，使得干部休养所服务项目选址更具吸引力。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考虑用地总体要求对当地社会稳定性的影响，具体面积XXX平方米。通过深入了解当地社区反馈，确保干部休养所服务项目的选址和建设过程对当地社会和谐稳定产生积极作用。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干部休养所服务项目选址不仅符合法规和规划，还在实际操作中具有可行性。这一全面规划将为干部休养所服务项目的成功实施提供坚实的基础，确保干部休养所服务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148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干部休养所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干部休养所服务项目的设备规划和空间设计中，我们将采取灵活设备布局的措施。设备布局将根据实际需求进行灵活设计，避免不必要的浪费。通过合理规划设备摆放位置，我们将提高设备的利用率，减少设备间距，以确保干部休养所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干部休养所服务项目内部引入共享设施的概念，例如共享会议室、办公区等。通过这种方式，我们可以减少对资源的重复建设，提高资源共享效率，从而减小干部休养所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200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干部休养所服务项目的总图布置中，我们将不同功能区域进行明确的规划，以最大程度满足干部休养所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108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干部休养所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干部休养所服务项目对环境的影响是综合评价的重要因素之一。我们将详细考虑选址周边的自然环境、生态保护区、水源地等情况，确保干部休养所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对选址的评价还需充分考虑当地政府的产业政策和法规。我们将详细了解干部休养所服务项目所在地的相关政策，确保干部休养所服务项目的规划和运营与当地法规相符，降低不必要的法律风险。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考虑到社会稳定性对企业运营的重要性，我们将评估选址地区的社会安全情况、劳工关系、社区反馈等方面，以确保干部休养所服务项目的建设和运营不会受到社会稳定性的负面影响。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最后，我们将综合考虑用地成本，包括土地购置费用、土地开发成本等。通过对用地成本的详细评估，我们能够做出更为精确的经济效益分析，为干部休养所服务项目的投资决策提供有力支持。</w:t>
      </w:r>
    </w:p>
    <w:p>
      <w:pPr>
        <w:pStyle w:val="Heading1"/>
        <w:ind w:firstLine="560" w:firstLineChars="200"/>
        <w:rPr>
          <w:rFonts w:ascii="仿宋" w:eastAsia="仿宋" w:hAnsi="仿宋" w:cs="仿宋" w:hint="eastAsia"/>
          <w:sz w:val="28"/>
          <w:lang w:eastAsia="zh-CN"/>
        </w:rPr>
      </w:pPr>
      <w:bookmarkStart w:id="13" w:name="_Toc21637"/>
      <w:r>
        <w:rPr>
          <w:rFonts w:ascii="仿宋" w:eastAsia="仿宋" w:hAnsi="仿宋" w:cs="仿宋" w:hint="eastAsia"/>
          <w:sz w:val="28"/>
          <w:lang w:eastAsia="zh-CN"/>
        </w:rPr>
        <w:t>三、干部休养所服务项目建设单位说明</w:t>
      </w:r>
      <w:bookmarkEnd w:id="13"/>
    </w:p>
    <w:p>
      <w:pPr>
        <w:pStyle w:val="Heading2"/>
        <w:rPr>
          <w:rFonts w:ascii="仿宋" w:eastAsia="仿宋" w:hAnsi="仿宋" w:cs="仿宋" w:hint="eastAsia"/>
          <w:lang w:eastAsia="zh-CN"/>
        </w:rPr>
      </w:pPr>
      <w:bookmarkStart w:id="14" w:name="_Toc19909"/>
      <w:r>
        <w:rPr>
          <w:rFonts w:ascii="仿宋" w:eastAsia="仿宋" w:hAnsi="仿宋" w:cs="仿宋" w:hint="eastAsia"/>
          <w:lang w:eastAsia="zh-CN"/>
        </w:rPr>
        <w:t>(一)、干部休养所服务项目承办单位基本情况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910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干部休养所服务项目承办单位的XXXX，我们着眼于实现可持续的经济效益。通过技术创新和解决方案的提供，公司预计在干部休养所服务项目执行期间将获得可观的收入增长。这一收入来源主要包括干部休养所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同时，我们注重成本控制和效率提升，以确保干部休养所服务项目的可持续盈利。透过精细的管理和资源优化，公司期望实现干部休养所服务项目利润最大化。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干部休养所服务项目实施进行全面的投资评估，包括干部休养所服务项目启动阶段的资金投入和后续运营成本。通过对干部休养所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干部休养所服务项目实施过程中具备足够的资金流动性，公司将进行详尽的现金流分析。这包括资金需求的合理预测、干部休养所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409"/>
      <w:r>
        <w:rPr>
          <w:rFonts w:ascii="仿宋" w:eastAsia="仿宋" w:hAnsi="仿宋" w:cs="仿宋" w:hint="eastAsia"/>
          <w:sz w:val="28"/>
          <w:lang w:eastAsia="zh-CN"/>
        </w:rPr>
        <w:t>四、干部休养所服务项目建设背景及必要性分析</w:t>
      </w:r>
      <w:bookmarkEnd w:id="16"/>
    </w:p>
    <w:p>
      <w:pPr>
        <w:pStyle w:val="Heading2"/>
        <w:rPr>
          <w:rFonts w:ascii="仿宋" w:eastAsia="仿宋" w:hAnsi="仿宋" w:cs="仿宋" w:hint="eastAsia"/>
          <w:lang w:eastAsia="zh-CN"/>
        </w:rPr>
      </w:pPr>
      <w:bookmarkStart w:id="17" w:name="_Toc24718"/>
      <w:r>
        <w:rPr>
          <w:rFonts w:ascii="仿宋" w:eastAsia="仿宋" w:hAnsi="仿宋" w:cs="仿宋" w:hint="eastAsia"/>
          <w:lang w:eastAsia="zh-CN"/>
        </w:rPr>
        <w:t>(一)、干部休养所服务项目背景分析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干部休养所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干部休养所服务项目在这个潮流中的定位。同时，我们将关注行业内涌现的新兴机遇，以便干部休养所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干部休养所服务项目提供了强大的发展动力。我们将聚焦于行业内最新的技术发展趋势，包括但不限于人工智能、大数据分析、物联网等领域。通过深度的技术研究，我们将确保干部休养所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干部休养所服务项目发展的源泉。我们将投入更多的精力对市场需求进行深入剖析，超越表面的需求，深入挖掘潜在的市场痛点和机遇。通过对市场需求的细致了解，干部休养所服务项目将更有针对性地设计解决方案，满足市场的多样化需求，从而更好地促进干部休养所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干部休养所服务项目战略至关重要。我们将对竞争态势进行更为深入的分析，包括但不限于市场份额、产品特点、客户满意度等多个维度。通过深度的竞争分析，干部休养所服务项目将能够更准确地把握市场脉搏，制定具有竞争力的干部休养所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干部休养所服务项目的发展具有直接的影响。我们将进行更为全面的法规和政策分析，了解行业发展中的潜在法律风险和合规挑战。通过充分了解和遵守相关法规，干部休养所服务项目将确保在法律框架内合法合规运营，为干部休养所服务项目的稳健发展提供有力支持。</w:t>
      </w:r>
    </w:p>
    <w:p>
      <w:pPr>
        <w:pStyle w:val="Heading2"/>
        <w:ind w:firstLine="560" w:firstLineChars="200"/>
        <w:rPr>
          <w:rFonts w:ascii="仿宋" w:eastAsia="仿宋" w:hAnsi="仿宋" w:cs="仿宋" w:hint="eastAsia"/>
          <w:sz w:val="28"/>
          <w:lang w:eastAsia="zh-CN"/>
        </w:rPr>
      </w:pPr>
      <w:bookmarkStart w:id="18" w:name="_Toc17925"/>
      <w:r>
        <w:rPr>
          <w:rFonts w:ascii="仿宋" w:eastAsia="仿宋" w:hAnsi="仿宋" w:cs="仿宋" w:hint="eastAsia"/>
          <w:sz w:val="28"/>
          <w:lang w:eastAsia="zh-CN"/>
        </w:rPr>
        <w:t>(二)、干部休养所服务项目建设必要性分析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建设的迫切性源于对行业发展趋势的深刻洞察。我们正处于一个行业变革的时代，科技创新、数字化转型成为企业发展的关键动力。干部休养所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建设不仅仅是为了跟上潮流，更是为了通过技术创新推动企业的持续发展。通过引入先进的技术和解决方案，干部休养所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干部休养所服务项目的建设成为必然选择，通过提高产品质量、拓展服务领域，从而在竞争中获得更多的机会。干部休养所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干部休养所服务项目建设的必要性体现在对客户需求更精准的满足。通过干部休养所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建设的背后是对企业持续创新的追求。只有通过不断创新，企业才能在竞争中立于不败之地。干部休养所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7183"/>
      <w:r>
        <w:rPr>
          <w:rFonts w:ascii="仿宋" w:eastAsia="仿宋" w:hAnsi="仿宋" w:cs="仿宋" w:hint="eastAsia"/>
          <w:sz w:val="28"/>
          <w:lang w:eastAsia="zh-CN"/>
        </w:rPr>
        <w:t>五、干部休养所服务项目可持续发展</w:t>
      </w:r>
      <w:bookmarkEnd w:id="19"/>
    </w:p>
    <w:p>
      <w:pPr>
        <w:pStyle w:val="Heading2"/>
        <w:rPr>
          <w:rFonts w:ascii="仿宋" w:eastAsia="仿宋" w:hAnsi="仿宋" w:cs="仿宋" w:hint="eastAsia"/>
          <w:lang w:eastAsia="zh-CN"/>
        </w:rPr>
      </w:pPr>
      <w:bookmarkStart w:id="20" w:name="_Toc1453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https://d.book118.com/855032001312011040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60E90"/>
    <w:rsid w:val="35760E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320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2024-01-08T06:51:00Z</dcterms:created>
  <dcterms:modified xsi:type="dcterms:W3CDTF">2024-01-08T06:51:27Z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C297A491D39841539AD5A7A93B51FF8D_11</vt:lpwstr>
  </property>
  <property fmtid="{D5CDD505-2E9C-101B-9397-08002B2CF9AE}" pid="3" name="KSOProductBuildVer">
    <vt:lpwstr>2052-12.1.0.16120</vt:lpwstr>
  </property>
</Properties>
</file>