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5A9" w:rsidP="00B435A9">
      <w:pPr>
        <w:pStyle w:val="NormalWeb"/>
        <w:spacing w:before="0" w:beforeAutospacing="0" w:after="0" w:afterAutospacing="0"/>
        <w:jc w:val="center"/>
        <w:rPr>
          <w:color w:val="000000"/>
          <w:sz w:val="44"/>
          <w:szCs w:val="44"/>
        </w:rPr>
      </w:pPr>
      <w:r>
        <w:rPr>
          <w:rFonts w:hint="eastAsia"/>
          <w:color w:val="000000"/>
          <w:sz w:val="44"/>
          <w:szCs w:val="44"/>
        </w:rPr>
        <w:t>2024年-上海市建筑安全员-B证考试题库附答案</w:t>
      </w:r>
    </w:p>
    <w:p w:rsidR="00B435A9" w:rsidP="00B435A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B435A9" w:rsidP="00B435A9">
      <w:pPr>
        <w:jc w:val="left"/>
        <w:rPr>
          <w:rFonts w:ascii="宋体" w:hAnsi="宋体" w:cs="宋体"/>
          <w:sz w:val="24"/>
          <w:szCs w:val="24"/>
        </w:rPr>
      </w:pPr>
      <w:r>
        <w:rPr>
          <w:rFonts w:ascii="Times New Roman" w:hAnsi="Times New Roman" w:cs="Times New Roman"/>
          <w:color w:val="000000"/>
          <w:sz w:val="27"/>
          <w:szCs w:val="27"/>
        </w:rPr>
        <w:br/>
      </w:r>
    </w:p>
    <w:p w:rsidR="00B435A9" w:rsidP="00B435A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B435A9" w:rsidP="00B435A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）是在应急响应过程中，为最大限度地降低事故造成的损失或危害，防止事故扩大，而采取的紧急措施或行动。</w:t>
      </w:r>
      <w:r>
        <w:rPr>
          <w:rFonts w:ascii="Times New Roman" w:hAnsi="Times New Roman" w:cs="Times New Roman"/>
          <w:color w:val="000000"/>
          <w:sz w:val="27"/>
          <w:szCs w:val="27"/>
        </w:rPr>
        <w:br/>
        <w:t>A.</w:t>
      </w:r>
      <w:r>
        <w:rPr>
          <w:rFonts w:ascii="Times New Roman" w:hAnsi="Times New Roman" w:cs="Times New Roman"/>
          <w:color w:val="000000"/>
          <w:sz w:val="27"/>
          <w:szCs w:val="27"/>
        </w:rPr>
        <w:t>应急预案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应急准备</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应急响应</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应急演练</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企业各级管理人员都必须熟悉相关安全技术标准、规范、规程的要求，并严格执行，不得违章（</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指挥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作业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操作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命令</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移动操作平台的面积不应超过（</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高度不应超过（</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）。还应进行稳定验算，并采取措施减少立柱的长细比。（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A.12m2</w:t>
      </w:r>
      <w:r>
        <w:rPr>
          <w:rFonts w:ascii="Times New Roman" w:hAnsi="Times New Roman" w:cs="Times New Roman"/>
          <w:color w:val="000000"/>
          <w:sz w:val="27"/>
          <w:szCs w:val="27"/>
        </w:rPr>
        <w:t>；</w:t>
      </w:r>
      <w:r>
        <w:rPr>
          <w:rFonts w:ascii="Times New Roman" w:hAnsi="Times New Roman" w:cs="Times New Roman"/>
          <w:color w:val="000000"/>
          <w:sz w:val="27"/>
          <w:szCs w:val="27"/>
        </w:rPr>
        <w:t>2.5m B.10m2</w:t>
      </w:r>
      <w:r>
        <w:rPr>
          <w:rFonts w:ascii="Times New Roman" w:hAnsi="Times New Roman" w:cs="Times New Roman"/>
          <w:color w:val="000000"/>
          <w:sz w:val="27"/>
          <w:szCs w:val="27"/>
        </w:rPr>
        <w:t>；</w:t>
      </w:r>
      <w:r>
        <w:rPr>
          <w:rFonts w:ascii="Times New Roman" w:hAnsi="Times New Roman" w:cs="Times New Roman"/>
          <w:color w:val="000000"/>
          <w:sz w:val="27"/>
          <w:szCs w:val="27"/>
        </w:rPr>
        <w:t>5m C.12m2</w:t>
      </w:r>
      <w:r>
        <w:rPr>
          <w:rFonts w:ascii="Times New Roman" w:hAnsi="Times New Roman" w:cs="Times New Roman"/>
          <w:color w:val="000000"/>
          <w:sz w:val="27"/>
          <w:szCs w:val="27"/>
        </w:rPr>
        <w:t>；</w:t>
      </w:r>
      <w:r>
        <w:rPr>
          <w:rFonts w:ascii="Times New Roman" w:hAnsi="Times New Roman" w:cs="Times New Roman"/>
          <w:color w:val="000000"/>
          <w:sz w:val="27"/>
          <w:szCs w:val="27"/>
        </w:rPr>
        <w:t>2.8m D.10m2</w:t>
      </w:r>
      <w:r>
        <w:rPr>
          <w:rFonts w:ascii="Times New Roman" w:hAnsi="Times New Roman" w:cs="Times New Roman"/>
          <w:color w:val="000000"/>
          <w:sz w:val="27"/>
          <w:szCs w:val="27"/>
        </w:rPr>
        <w:t>；</w:t>
      </w:r>
      <w:r>
        <w:rPr>
          <w:rFonts w:ascii="Times New Roman" w:hAnsi="Times New Roman" w:cs="Times New Roman"/>
          <w:color w:val="000000"/>
          <w:sz w:val="27"/>
          <w:szCs w:val="27"/>
        </w:rPr>
        <w:t>2.8m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采用扣件式钢管脚手架作模板支架时，立柱底部必须设置纵横向扫地杆，纵向扫地杆距离底座的限制高度为（</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A.200mm B.250mm C.300mm D.350mm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）是一门为控制或消除生产劳动过程中的危险因素，防止发生人身事故和财产损失而研究与应用的技术。</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安全管理措施</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B435A9" w:rsidP="00B435A9">
      <w:pPr>
        <w:rPr>
          <w:rFonts w:ascii="宋体" w:hAnsi="宋体" w:cs="宋体"/>
          <w:sz w:val="24"/>
          <w:szCs w:val="24"/>
        </w:rPr>
      </w:pPr>
      <w:r>
        <w:rPr>
          <w:rFonts w:ascii="Times New Roman" w:hAnsi="Times New Roman" w:cs="Times New Roman"/>
          <w:color w:val="000000"/>
          <w:sz w:val="27"/>
          <w:szCs w:val="27"/>
        </w:rPr>
        <w:t>6.</w:t>
      </w:r>
      <w:r>
        <w:rPr>
          <w:rFonts w:ascii="Times New Roman" w:hAnsi="Times New Roman" w:cs="Times New Roman"/>
          <w:color w:val="000000"/>
          <w:sz w:val="27"/>
          <w:szCs w:val="27"/>
        </w:rPr>
        <w:t>任何单位或者个人对事故隐患或者安全生产违法行为，（</w:t>
      </w:r>
      <w:r>
        <w:rPr>
          <w:rFonts w:ascii="Times New Roman" w:hAnsi="Times New Roman" w:cs="Times New Roman"/>
          <w:color w:val="000000"/>
          <w:sz w:val="27"/>
          <w:szCs w:val="27"/>
        </w:rPr>
        <w:t>B</w:t>
      </w:r>
      <w:r>
        <w:rPr>
          <w:rFonts w:ascii="Times New Roman" w:hAnsi="Times New Roman" w:cs="Times New Roman"/>
          <w:color w:val="000000"/>
          <w:sz w:val="27"/>
          <w:szCs w:val="27"/>
        </w:rPr>
        <w:t>）向负有安全生产监督管理职责的部门报告或者举报。</w:t>
      </w:r>
      <w:r>
        <w:rPr>
          <w:rFonts w:ascii="Times New Roman" w:hAnsi="Times New Roman" w:cs="Times New Roman"/>
          <w:color w:val="000000"/>
          <w:sz w:val="27"/>
          <w:szCs w:val="27"/>
        </w:rPr>
        <w:br/>
        <w:t>A.</w:t>
      </w:r>
      <w:r>
        <w:rPr>
          <w:rFonts w:ascii="Times New Roman" w:hAnsi="Times New Roman" w:cs="Times New Roman"/>
          <w:color w:val="000000"/>
          <w:sz w:val="27"/>
          <w:szCs w:val="27"/>
        </w:rPr>
        <w:t>无权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均有权</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应逐级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应越级</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附着式升降脚手架架体全高与支承跨度的乘积不应</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大于</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A.110m B.120m C.130m D.150m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）能够防止钢丝绳在传动过程中脱离滑轮槽而造成钢丝绳卡死和损伤。</w:t>
      </w:r>
      <w:r>
        <w:rPr>
          <w:rFonts w:ascii="Times New Roman" w:hAnsi="Times New Roman" w:cs="Times New Roman"/>
          <w:color w:val="000000"/>
          <w:sz w:val="27"/>
          <w:szCs w:val="27"/>
        </w:rPr>
        <w:br/>
        <w:t>A.</w:t>
      </w:r>
      <w:r>
        <w:rPr>
          <w:rFonts w:ascii="Times New Roman" w:hAnsi="Times New Roman" w:cs="Times New Roman"/>
          <w:color w:val="000000"/>
          <w:sz w:val="27"/>
          <w:szCs w:val="27"/>
        </w:rPr>
        <w:t>力矩限制器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超高限制器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吊钩保险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钢丝绳防脱槽装置</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下列哪个安全装置是防止运行小车超过最大或最小幅度的极限位置的安全装置？（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起重量限制器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行程限制器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幅度限制器</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建筑行业的</w:t>
      </w:r>
      <w:r>
        <w:rPr>
          <w:rFonts w:ascii="Times New Roman" w:hAnsi="Times New Roman" w:cs="Times New Roman"/>
          <w:color w:val="000000"/>
          <w:sz w:val="27"/>
          <w:szCs w:val="27"/>
        </w:rPr>
        <w:t>“</w:t>
      </w:r>
      <w:r>
        <w:rPr>
          <w:rFonts w:ascii="Times New Roman" w:hAnsi="Times New Roman" w:cs="Times New Roman"/>
          <w:color w:val="000000"/>
          <w:sz w:val="27"/>
          <w:szCs w:val="27"/>
        </w:rPr>
        <w:t>五大伤害</w:t>
      </w:r>
      <w:r>
        <w:rPr>
          <w:rFonts w:ascii="Times New Roman" w:hAnsi="Times New Roman" w:cs="Times New Roman"/>
          <w:color w:val="000000"/>
          <w:sz w:val="27"/>
          <w:szCs w:val="27"/>
        </w:rPr>
        <w:t>”</w:t>
      </w:r>
      <w:r>
        <w:rPr>
          <w:rFonts w:ascii="Times New Roman" w:hAnsi="Times New Roman" w:cs="Times New Roman"/>
          <w:color w:val="000000"/>
          <w:sz w:val="27"/>
          <w:szCs w:val="27"/>
        </w:rPr>
        <w:t>事故不包含（</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高处坠落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物体打击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机具伤害</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中毒</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施工现场的脚手架、防护设施、安全标志和警告牌，不得擅自拆动。需要拆动的，要经工地（</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）同意。</w:t>
      </w:r>
      <w:r>
        <w:rPr>
          <w:rFonts w:ascii="Times New Roman" w:hAnsi="Times New Roman" w:cs="Times New Roman"/>
          <w:color w:val="000000"/>
          <w:sz w:val="27"/>
          <w:szCs w:val="27"/>
        </w:rPr>
        <w:br/>
        <w:t>A.</w:t>
      </w:r>
      <w:r>
        <w:rPr>
          <w:rFonts w:ascii="Times New Roman" w:hAnsi="Times New Roman" w:cs="Times New Roman"/>
          <w:color w:val="000000"/>
          <w:sz w:val="27"/>
          <w:szCs w:val="27"/>
        </w:rPr>
        <w:t>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公司经理</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施工现场明火作业时必须开具（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动火证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出入证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证明信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动工证</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）对建设工程项目的安全施工负责。</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https://d.book118.com/855041340214011120</w:t>
        </w:r>
      </w:hyperlink>
    </w:p>
    <w:p w:rsidR="00B435A9" w:rsidP="00B435A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027DC"/>
    <w:rsid w:val="002027DC"/>
    <w:rsid w:val="00B435A9"/>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35A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5041340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5500</Words>
  <Characters>31354</Characters>
  <Application>Microsoft Office Word</Application>
  <DocSecurity>0</DocSecurity>
  <Lines>261</Lines>
  <Paragraphs>73</Paragraphs>
  <ScaleCrop>false</ScaleCrop>
  <Company/>
  <LinksUpToDate>false</LinksUpToDate>
  <CharactersWithSpaces>36781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2024-03-07T22:59:00Z</dcterms:created>
  <dcterms:modified xsi:type="dcterms:W3CDTF">2024-03-07T22:59:00Z</dcterms:modified>
</cp:coreProperties>
</file>