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1B6AF9" w:rsidP="001B6AF9" w14:paraId="14B8C7F2" w14:textId="77777777">
      <w:pPr>
        <w:spacing w:before="48" w:beforeLines="20" w:after="360" w:afterLines="150" w:line="360" w:lineRule="auto"/>
        <w:jc w:val="center"/>
        <w:rPr>
          <w:rFonts w:ascii="华文中宋" w:eastAsia="华文中宋" w:hAnsi="华文中宋"/>
          <w:b/>
          <w:sz w:val="30"/>
        </w:rPr>
      </w:pPr>
      <w:r w:rsidRPr="001B6AF9">
        <w:rPr>
          <w:rFonts w:ascii="华文中宋" w:eastAsia="华文中宋" w:hAnsi="华文中宋"/>
          <w:b/>
          <w:sz w:val="30"/>
        </w:rPr>
        <w:t>2024</w:t>
      </w:r>
      <w:r w:rsidRPr="001B6AF9">
        <w:rPr>
          <w:rFonts w:ascii="华文中宋" w:eastAsia="华文中宋" w:hAnsi="华文中宋"/>
          <w:b/>
          <w:sz w:val="30"/>
        </w:rPr>
        <w:t>年广西河池市宜州区城乡投资建设发展有限公司人员招聘考试题库及答案解析</w:t>
      </w:r>
    </w:p>
    <w:p w:rsidR="00A77B3E" w14:paraId="0FDB3967"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835D784" w14:textId="77777777">
      <w:pPr>
        <w:spacing w:after="260" w:line="360" w:lineRule="auto"/>
      </w:pPr>
      <w:r>
        <w:rPr>
          <w:rFonts w:eastAsia="微软雅黑" w:cs="宋体"/>
          <w:b/>
        </w:rPr>
        <w:t>一、言语理解与表达</w:t>
      </w:r>
    </w:p>
    <w:p w:rsidR="003F588C" w14:paraId="7499DE8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古人有立德、立功、立言之说。可是立德需要一世的修为，立功太过危险，立言则要皓首穷经，这都是太难的事，比不上立名来得容易。在这个市场的时代，成名可以很快，只要成了名人，没学问也可以成为大师，自有一帮徒众会去吹捧。市场时代会形成一种轻薄速食的文化，透过媒体来表演，已成为了唯一的标准，立名也就取代了立德立功立言。</w:t>
      </w:r>
    </w:p>
    <w:p w:rsidR="003F588C" w14:paraId="4DFA0F3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作者对“立名”的态度是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D26CA1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、肯定</w:t>
      </w:r>
    </w:p>
    <w:p w:rsidR="003F588C" w14:paraId="24227ED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、否定</w:t>
      </w:r>
    </w:p>
    <w:p w:rsidR="003F588C" w14:paraId="5A67B17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、不置可否</w:t>
      </w:r>
    </w:p>
    <w:p w:rsidR="003F588C" w14:paraId="57106CD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、既肯定又否定</w:t>
      </w:r>
    </w:p>
    <w:p w:rsidR="003F588C" w14:paraId="2C2C2D9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35DD4675"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p>
    <w:p w:rsidR="003F588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szCs w:val="18"/>
        </w:rPr>
        <w:t>第一步，分析文段，找到作者论述“立名”的关键信息。根据文段首句和第二句提到“立名来得容易”“成名可以很快”“没学问也可以成为大师，自有一帮徒众会去吹捧”可知，作者对“立名”持有否定态度。第二步，对比选项。</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项“否定”符合作者对纳税的态度。故选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04E4B91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①“仰视碧天际，俯瞰绿水滨”“山自纵横水自流，谁家门首欲离舟”，王羲之、陆游的诗句溅湿了文人的胸襟，</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了古城的历史。</w:t>
      </w:r>
    </w:p>
    <w:p w:rsidR="003F588C" w14:paraId="559E79B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②开放性网络给人们交流思想提供了较大的便利，但同时也应看到，一些</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于网络的“情绪性言论”，有时产生的负面影响也很大。</w:t>
      </w:r>
    </w:p>
    <w:p w:rsidR="003F588C" w14:paraId="3BB0DFD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③朋友是一把伞，</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不能遏制狂风恶浪，</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也能撑起一方晴空，让你倍感真诚和友谊的难能可贵。</w:t>
      </w:r>
    </w:p>
    <w:p w:rsidR="003F588C" w14:paraId="0B88EE7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填入划横线处最恰当的一项是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F31022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、滋养</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漫延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即使</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可</w:t>
      </w:r>
    </w:p>
    <w:p w:rsidR="003F588C" w14:paraId="362C717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、滋润</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蔓延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虽然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但</w:t>
      </w:r>
    </w:p>
    <w:p w:rsidR="003F588C" w14:paraId="620A30F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、滋润</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漫延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虽然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但</w:t>
      </w:r>
    </w:p>
    <w:p w:rsidR="003F588C" w14:paraId="3C05067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、滋养</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蔓延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即使</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可</w:t>
      </w:r>
    </w:p>
    <w:p w:rsidR="003F588C" w14:paraId="27D5C67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4F2AB444"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“漫延”指水满而向四周扩散。“蔓延”指像蔓草一样延伸扩展。常用来形容“不良风气”。根据②句“产生的负面影响”可知此处用“蔓延”更恰当，排除</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两项。分析第③句可知，前后分句存在转折关系，应用“虽然</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但”。故选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34527F07"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依次填入下面语段中横线处的词语，最恰当的一组是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BDFFFB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(1)</w:t>
      </w:r>
      <w:r w:rsidRPr="003F588C">
        <w:rPr>
          <w:rFonts w:ascii="Times New Roman" w:eastAsia="微软雅黑" w:hAnsi="微软雅黑" w:cs="宋体" w:hint="eastAsia"/>
          <w:szCs w:val="18"/>
        </w:rPr>
        <w:t>要按照内容的关联性或者是知识点的难易度来</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课后的习题。</w:t>
      </w:r>
    </w:p>
    <w:p w:rsidR="003F588C" w14:paraId="3B61F6F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(2)</w:t>
      </w:r>
      <w:r w:rsidRPr="003F588C">
        <w:rPr>
          <w:rFonts w:ascii="Times New Roman" w:eastAsia="微软雅黑" w:hAnsi="微软雅黑" w:cs="宋体" w:hint="eastAsia"/>
          <w:szCs w:val="18"/>
        </w:rPr>
        <w:t>李明和张伟从小就是好朋友，无论做什么事，他们总是</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，共同进退。</w:t>
      </w:r>
    </w:p>
    <w:p w:rsidR="003F588C" w14:paraId="384BE8E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、编纂</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沆瀣一气</w:t>
      </w:r>
    </w:p>
    <w:p w:rsidR="003F588C" w14:paraId="5333905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、编排</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沆瀣一气</w:t>
      </w:r>
    </w:p>
    <w:p w:rsidR="003F588C" w14:paraId="7C35DF1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、编纂</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同心同德</w:t>
      </w:r>
    </w:p>
    <w:p w:rsidR="003F588C" w14:paraId="39BCE5C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、编排</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同心同德</w:t>
      </w:r>
    </w:p>
    <w:p w:rsidR="003F588C" w14:paraId="1EC8BEF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1652ED3D"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AC</w:t>
      </w:r>
      <w:r w:rsidRPr="003F588C">
        <w:rPr>
          <w:rFonts w:ascii="Times New Roman" w:eastAsia="微软雅黑" w:hAnsi="微软雅黑" w:cs="宋体" w:hint="eastAsia"/>
          <w:szCs w:val="18"/>
        </w:rPr>
        <w:t>两项错误，“编纂”，编辑</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多指资料较多、篇幅较大的著作</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“编排”，按照一定的次序排列先后，习题的排列用“编排”形容，“编纂”主要是侧重于作品内容的编写。</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项错误，“沆瀣一气“比喻臭味相投的人结合在一起</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“同心同德”指思想统一，信念一致，由题意可知，空格处应填“共同进退”的近义词，“同心同德”符合题意。故选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0663F90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《汉魏两晋南北朝佛教史》于</w:t>
      </w:r>
      <w:r w:rsidRPr="003F588C">
        <w:rPr>
          <w:rFonts w:ascii="Times New Roman" w:eastAsia="微软雅黑" w:hAnsi="微软雅黑" w:cs="宋体" w:hint="eastAsia"/>
          <w:szCs w:val="18"/>
        </w:rPr>
        <w:t>1938</w:t>
      </w:r>
      <w:r w:rsidRPr="003F588C">
        <w:rPr>
          <w:rFonts w:ascii="Times New Roman" w:eastAsia="微软雅黑" w:hAnsi="微软雅黑" w:cs="宋体" w:hint="eastAsia"/>
          <w:szCs w:val="18"/>
        </w:rPr>
        <w:t>年问世，至今已超过半个世纪，此书规模之</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，结构之谨严，材料之丰富，考证之</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，问题提出之深刻，剖析解释之</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，实可为中外学者们之楷模。</w:t>
      </w:r>
    </w:p>
    <w:p w:rsidR="003F588C" w14:paraId="4455606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A60279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、宏大</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精准</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周全</w:t>
      </w:r>
    </w:p>
    <w:p w:rsidR="003F588C" w14:paraId="75DC5D7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、恢宏</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精确</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周密</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https://d.book118.com/855121034143011042</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AF9" w:rsidP="005E01B6" w14:paraId="58ED148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6AF9" w14:paraId="20B5345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AF9" w:rsidP="005E01B6" w14:paraId="1A38F215" w14:textId="53268E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B6AF9" w14:paraId="61DD018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AF9" w14:paraId="7E78F2D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AF9"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6AF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AF9" w:rsidP="005E01B6" w14:textId="53268E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B6AF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AF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AF9"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B6AF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AF9" w:rsidP="005E01B6" w14:textId="53268E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B6AF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AF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AF9" w14:paraId="41EA393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AF9" w14:paraId="4C238D7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AF9" w14:paraId="272CF80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AF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AF9"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AF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AF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AF9"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6AF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B6AF9"/>
    <w:rsid w:val="00225611"/>
    <w:rsid w:val="003F588C"/>
    <w:rsid w:val="00541498"/>
    <w:rsid w:val="005E01B6"/>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BDB26E5"/>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styleId="Header">
    <w:name w:val="header"/>
    <w:basedOn w:val="Normal"/>
    <w:link w:val="a"/>
    <w:rsid w:val="001B6AF9"/>
    <w:pPr>
      <w:tabs>
        <w:tab w:val="center" w:pos="4153"/>
        <w:tab w:val="right" w:pos="8306"/>
      </w:tabs>
      <w:snapToGrid w:val="0"/>
      <w:jc w:val="center"/>
    </w:pPr>
    <w:rPr>
      <w:sz w:val="18"/>
      <w:szCs w:val="18"/>
    </w:rPr>
  </w:style>
  <w:style w:type="character" w:customStyle="1" w:styleId="a">
    <w:name w:val="页眉 字符"/>
    <w:basedOn w:val="DefaultParagraphFont"/>
    <w:link w:val="Header"/>
    <w:rsid w:val="001B6AF9"/>
    <w:rPr>
      <w:sz w:val="18"/>
      <w:szCs w:val="18"/>
    </w:rPr>
  </w:style>
  <w:style w:type="paragraph" w:styleId="Footer">
    <w:name w:val="footer"/>
    <w:basedOn w:val="Normal"/>
    <w:link w:val="a0"/>
    <w:rsid w:val="001B6AF9"/>
    <w:pPr>
      <w:tabs>
        <w:tab w:val="center" w:pos="4153"/>
        <w:tab w:val="right" w:pos="8306"/>
      </w:tabs>
      <w:snapToGrid w:val="0"/>
    </w:pPr>
    <w:rPr>
      <w:sz w:val="18"/>
      <w:szCs w:val="18"/>
    </w:rPr>
  </w:style>
  <w:style w:type="character" w:customStyle="1" w:styleId="a0">
    <w:name w:val="页脚 字符"/>
    <w:basedOn w:val="DefaultParagraphFont"/>
    <w:link w:val="Footer"/>
    <w:rsid w:val="001B6AF9"/>
    <w:rPr>
      <w:sz w:val="18"/>
      <w:szCs w:val="18"/>
    </w:rPr>
  </w:style>
  <w:style w:type="character" w:styleId="PageNumber">
    <w:name w:val="page number"/>
    <w:basedOn w:val="DefaultParagraphFont"/>
    <w:rsid w:val="001B6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55121034143011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4010</Words>
  <Characters>22858</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2024-01-14T03:11:00Z</dcterms:created>
  <dcterms:modified xsi:type="dcterms:W3CDTF">2024-01-14T03:11:00Z</dcterms:modified>
</cp:coreProperties>
</file>