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泄漏检测仪相关行业公司员工职业生涯规划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54" w:history="1">
        <w:r>
          <w:rPr>
            <w:rFonts w:ascii="仿宋" w:eastAsia="仿宋" w:hAnsi="仿宋" w:cs="仿宋" w:hint="eastAsia"/>
            <w:lang w:eastAsia="zh-CN"/>
          </w:rPr>
          <w:t>前言</w:t>
        </w:r>
        <w:r>
          <w:tab/>
        </w:r>
        <w:r>
          <w:fldChar w:fldCharType="begin"/>
        </w:r>
        <w:r>
          <w:instrText xml:space="preserve"> PAGEREF _Toc10954 \h </w:instrText>
        </w:r>
        <w:r>
          <w:fldChar w:fldCharType="separate"/>
        </w:r>
        <w:r>
          <w:t>3</w:t>
        </w:r>
        <w:r>
          <w:fldChar w:fldCharType="end"/>
        </w:r>
      </w:hyperlink>
    </w:p>
    <w:p>
      <w:pPr>
        <w:pStyle w:val="TOC1"/>
        <w:tabs>
          <w:tab w:val="right" w:leader="dot" w:pos="8306"/>
        </w:tabs>
      </w:pPr>
      <w:hyperlink w:anchor="_Toc4965" w:history="1">
        <w:r>
          <w:rPr>
            <w:rFonts w:ascii="仿宋" w:eastAsia="仿宋" w:hAnsi="仿宋" w:cs="仿宋" w:hint="eastAsia"/>
            <w:lang w:eastAsia="zh-CN"/>
          </w:rPr>
          <w:t>一、员工压力管理及应对措施</w:t>
        </w:r>
        <w:r>
          <w:tab/>
        </w:r>
        <w:r>
          <w:fldChar w:fldCharType="begin"/>
        </w:r>
        <w:r>
          <w:instrText xml:space="preserve"> PAGEREF _Toc4965 \h </w:instrText>
        </w:r>
        <w:r>
          <w:fldChar w:fldCharType="separate"/>
        </w:r>
        <w:r>
          <w:t>3</w:t>
        </w:r>
        <w:r>
          <w:fldChar w:fldCharType="end"/>
        </w:r>
      </w:hyperlink>
    </w:p>
    <w:p>
      <w:pPr>
        <w:pStyle w:val="TOC2"/>
        <w:tabs>
          <w:tab w:val="right" w:leader="dot" w:pos="8306"/>
        </w:tabs>
      </w:pPr>
      <w:hyperlink w:anchor="_Toc16597" w:history="1">
        <w:r>
          <w:rPr>
            <w:rFonts w:ascii="仿宋" w:eastAsia="仿宋" w:hAnsi="仿宋" w:cs="仿宋" w:hint="eastAsia"/>
            <w:lang w:eastAsia="zh-CN"/>
          </w:rPr>
          <w:t>(一)、压力对员工的影响及管理原则</w:t>
        </w:r>
        <w:r>
          <w:tab/>
        </w:r>
        <w:r>
          <w:fldChar w:fldCharType="begin"/>
        </w:r>
        <w:r>
          <w:instrText xml:space="preserve"> PAGEREF _Toc16597 \h </w:instrText>
        </w:r>
        <w:r>
          <w:fldChar w:fldCharType="separate"/>
        </w:r>
        <w:r>
          <w:t>3</w:t>
        </w:r>
        <w:r>
          <w:fldChar w:fldCharType="end"/>
        </w:r>
      </w:hyperlink>
    </w:p>
    <w:p>
      <w:pPr>
        <w:pStyle w:val="TOC2"/>
        <w:tabs>
          <w:tab w:val="right" w:leader="dot" w:pos="8306"/>
        </w:tabs>
      </w:pPr>
      <w:hyperlink w:anchor="_Toc4078" w:history="1">
        <w:r>
          <w:rPr>
            <w:rFonts w:ascii="仿宋" w:eastAsia="仿宋" w:hAnsi="仿宋" w:cs="仿宋" w:hint="eastAsia"/>
            <w:lang w:eastAsia="zh-CN"/>
          </w:rPr>
          <w:t>(二)、压力应对策略及其实施方案</w:t>
        </w:r>
        <w:r>
          <w:tab/>
        </w:r>
        <w:r>
          <w:fldChar w:fldCharType="begin"/>
        </w:r>
        <w:r>
          <w:instrText xml:space="preserve"> PAGEREF _Toc4078 \h </w:instrText>
        </w:r>
        <w:r>
          <w:fldChar w:fldCharType="separate"/>
        </w:r>
        <w:r>
          <w:t>4</w:t>
        </w:r>
        <w:r>
          <w:fldChar w:fldCharType="end"/>
        </w:r>
      </w:hyperlink>
    </w:p>
    <w:p>
      <w:pPr>
        <w:pStyle w:val="TOC2"/>
        <w:tabs>
          <w:tab w:val="right" w:leader="dot" w:pos="8306"/>
        </w:tabs>
      </w:pPr>
      <w:hyperlink w:anchor="_Toc13521" w:history="1">
        <w:r>
          <w:rPr>
            <w:rFonts w:ascii="仿宋" w:eastAsia="仿宋" w:hAnsi="仿宋" w:cs="仿宋" w:hint="eastAsia"/>
            <w:lang w:eastAsia="zh-CN"/>
          </w:rPr>
          <w:t>(三)、压力管理效果的评估及持续改进</w:t>
        </w:r>
        <w:r>
          <w:tab/>
        </w:r>
        <w:r>
          <w:fldChar w:fldCharType="begin"/>
        </w:r>
        <w:r>
          <w:instrText xml:space="preserve"> PAGEREF _Toc13521 \h </w:instrText>
        </w:r>
        <w:r>
          <w:fldChar w:fldCharType="separate"/>
        </w:r>
        <w:r>
          <w:t>5</w:t>
        </w:r>
        <w:r>
          <w:fldChar w:fldCharType="end"/>
        </w:r>
      </w:hyperlink>
    </w:p>
    <w:p>
      <w:pPr>
        <w:pStyle w:val="TOC1"/>
        <w:tabs>
          <w:tab w:val="right" w:leader="dot" w:pos="8306"/>
        </w:tabs>
      </w:pPr>
      <w:hyperlink w:anchor="_Toc1615" w:history="1">
        <w:r>
          <w:rPr>
            <w:rFonts w:ascii="仿宋" w:eastAsia="仿宋" w:hAnsi="仿宋" w:cs="仿宋" w:hint="eastAsia"/>
            <w:lang w:eastAsia="zh-CN"/>
          </w:rPr>
          <w:t>二、第八章员工绩效管理</w:t>
        </w:r>
        <w:r>
          <w:tab/>
        </w:r>
        <w:r>
          <w:fldChar w:fldCharType="begin"/>
        </w:r>
        <w:r>
          <w:instrText xml:space="preserve"> PAGEREF _Toc1615 \h </w:instrText>
        </w:r>
        <w:r>
          <w:fldChar w:fldCharType="separate"/>
        </w:r>
        <w:r>
          <w:t>6</w:t>
        </w:r>
        <w:r>
          <w:fldChar w:fldCharType="end"/>
        </w:r>
      </w:hyperlink>
    </w:p>
    <w:p>
      <w:pPr>
        <w:pStyle w:val="TOC2"/>
        <w:tabs>
          <w:tab w:val="right" w:leader="dot" w:pos="8306"/>
        </w:tabs>
      </w:pPr>
      <w:hyperlink w:anchor="_Toc11604" w:history="1">
        <w:r>
          <w:rPr>
            <w:rFonts w:ascii="仿宋" w:eastAsia="仿宋" w:hAnsi="仿宋" w:cs="仿宋" w:hint="eastAsia"/>
            <w:lang w:eastAsia="zh-CN"/>
          </w:rPr>
          <w:t>(一)、绩效评估体系建立</w:t>
        </w:r>
        <w:r>
          <w:tab/>
        </w:r>
        <w:r>
          <w:fldChar w:fldCharType="begin"/>
        </w:r>
        <w:r>
          <w:instrText xml:space="preserve"> PAGEREF _Toc11604 \h </w:instrText>
        </w:r>
        <w:r>
          <w:fldChar w:fldCharType="separate"/>
        </w:r>
        <w:r>
          <w:t>6</w:t>
        </w:r>
        <w:r>
          <w:fldChar w:fldCharType="end"/>
        </w:r>
      </w:hyperlink>
    </w:p>
    <w:p>
      <w:pPr>
        <w:pStyle w:val="TOC2"/>
        <w:tabs>
          <w:tab w:val="right" w:leader="dot" w:pos="8306"/>
        </w:tabs>
      </w:pPr>
      <w:hyperlink w:anchor="_Toc4604" w:history="1">
        <w:r>
          <w:rPr>
            <w:rFonts w:ascii="仿宋" w:eastAsia="仿宋" w:hAnsi="仿宋" w:cs="仿宋" w:hint="eastAsia"/>
            <w:lang w:eastAsia="zh-CN"/>
          </w:rPr>
          <w:t>(二)、绩效考核与反馈</w:t>
        </w:r>
        <w:r>
          <w:tab/>
        </w:r>
        <w:r>
          <w:fldChar w:fldCharType="begin"/>
        </w:r>
        <w:r>
          <w:instrText xml:space="preserve"> PAGEREF _Toc4604 \h </w:instrText>
        </w:r>
        <w:r>
          <w:fldChar w:fldCharType="separate"/>
        </w:r>
        <w:r>
          <w:t>7</w:t>
        </w:r>
        <w:r>
          <w:fldChar w:fldCharType="end"/>
        </w:r>
      </w:hyperlink>
    </w:p>
    <w:p>
      <w:pPr>
        <w:pStyle w:val="TOC2"/>
        <w:tabs>
          <w:tab w:val="right" w:leader="dot" w:pos="8306"/>
        </w:tabs>
      </w:pPr>
      <w:hyperlink w:anchor="_Toc4684" w:history="1">
        <w:r>
          <w:rPr>
            <w:rFonts w:ascii="仿宋" w:eastAsia="仿宋" w:hAnsi="仿宋" w:cs="仿宋" w:hint="eastAsia"/>
            <w:lang w:eastAsia="zh-CN"/>
          </w:rPr>
          <w:t>(三)、激励与奖惩机制</w:t>
        </w:r>
        <w:r>
          <w:tab/>
        </w:r>
        <w:r>
          <w:fldChar w:fldCharType="begin"/>
        </w:r>
        <w:r>
          <w:instrText xml:space="preserve"> PAGEREF _Toc4684 \h </w:instrText>
        </w:r>
        <w:r>
          <w:fldChar w:fldCharType="separate"/>
        </w:r>
        <w:r>
          <w:t>7</w:t>
        </w:r>
        <w:r>
          <w:fldChar w:fldCharType="end"/>
        </w:r>
      </w:hyperlink>
    </w:p>
    <w:p>
      <w:pPr>
        <w:pStyle w:val="TOC1"/>
        <w:tabs>
          <w:tab w:val="right" w:leader="dot" w:pos="8306"/>
        </w:tabs>
      </w:pPr>
      <w:hyperlink w:anchor="_Toc5172" w:history="1">
        <w:r>
          <w:rPr>
            <w:rFonts w:ascii="仿宋" w:eastAsia="仿宋" w:hAnsi="仿宋" w:cs="仿宋" w:hint="eastAsia"/>
            <w:lang w:eastAsia="zh-CN"/>
          </w:rPr>
          <w:t>三、宏观环境分析</w:t>
        </w:r>
        <w:r>
          <w:tab/>
        </w:r>
        <w:r>
          <w:fldChar w:fldCharType="begin"/>
        </w:r>
        <w:r>
          <w:instrText xml:space="preserve"> PAGEREF _Toc5172 \h </w:instrText>
        </w:r>
        <w:r>
          <w:fldChar w:fldCharType="separate"/>
        </w:r>
        <w:r>
          <w:t>8</w:t>
        </w:r>
        <w:r>
          <w:fldChar w:fldCharType="end"/>
        </w:r>
      </w:hyperlink>
    </w:p>
    <w:p>
      <w:pPr>
        <w:pStyle w:val="TOC2"/>
        <w:tabs>
          <w:tab w:val="right" w:leader="dot" w:pos="8306"/>
        </w:tabs>
      </w:pPr>
      <w:hyperlink w:anchor="_Toc7395" w:history="1">
        <w:r>
          <w:rPr>
            <w:rFonts w:ascii="仿宋" w:eastAsia="仿宋" w:hAnsi="仿宋" w:cs="仿宋" w:hint="eastAsia"/>
            <w:lang w:eastAsia="zh-CN"/>
          </w:rPr>
          <w:t>(一)、宏观环境分析</w:t>
        </w:r>
        <w:r>
          <w:tab/>
        </w:r>
        <w:r>
          <w:fldChar w:fldCharType="begin"/>
        </w:r>
        <w:r>
          <w:instrText xml:space="preserve"> PAGEREF _Toc7395 \h </w:instrText>
        </w:r>
        <w:r>
          <w:fldChar w:fldCharType="separate"/>
        </w:r>
        <w:r>
          <w:t>8</w:t>
        </w:r>
        <w:r>
          <w:fldChar w:fldCharType="end"/>
        </w:r>
      </w:hyperlink>
    </w:p>
    <w:p>
      <w:pPr>
        <w:pStyle w:val="TOC1"/>
        <w:tabs>
          <w:tab w:val="right" w:leader="dot" w:pos="8306"/>
        </w:tabs>
      </w:pPr>
      <w:hyperlink w:anchor="_Toc21207" w:history="1">
        <w:r>
          <w:rPr>
            <w:rFonts w:ascii="仿宋" w:eastAsia="仿宋" w:hAnsi="仿宋" w:cs="仿宋" w:hint="eastAsia"/>
            <w:lang w:eastAsia="zh-CN"/>
          </w:rPr>
          <w:t>四、第七章员工培训与发展</w:t>
        </w:r>
        <w:r>
          <w:tab/>
        </w:r>
        <w:r>
          <w:fldChar w:fldCharType="begin"/>
        </w:r>
        <w:r>
          <w:instrText xml:space="preserve"> PAGEREF _Toc21207 \h </w:instrText>
        </w:r>
        <w:r>
          <w:fldChar w:fldCharType="separate"/>
        </w:r>
        <w:r>
          <w:t>10</w:t>
        </w:r>
        <w:r>
          <w:fldChar w:fldCharType="end"/>
        </w:r>
      </w:hyperlink>
    </w:p>
    <w:p>
      <w:pPr>
        <w:pStyle w:val="TOC2"/>
        <w:tabs>
          <w:tab w:val="right" w:leader="dot" w:pos="8306"/>
        </w:tabs>
      </w:pPr>
      <w:hyperlink w:anchor="_Toc3944" w:history="1">
        <w:r>
          <w:rPr>
            <w:rFonts w:ascii="仿宋" w:eastAsia="仿宋" w:hAnsi="仿宋" w:cs="仿宋" w:hint="eastAsia"/>
            <w:lang w:eastAsia="zh-CN"/>
          </w:rPr>
          <w:t>(一)、培训需求分析</w:t>
        </w:r>
        <w:r>
          <w:tab/>
        </w:r>
        <w:r>
          <w:fldChar w:fldCharType="begin"/>
        </w:r>
        <w:r>
          <w:instrText xml:space="preserve"> PAGEREF _Toc3944 \h </w:instrText>
        </w:r>
        <w:r>
          <w:fldChar w:fldCharType="separate"/>
        </w:r>
        <w:r>
          <w:t>10</w:t>
        </w:r>
        <w:r>
          <w:fldChar w:fldCharType="end"/>
        </w:r>
      </w:hyperlink>
    </w:p>
    <w:p>
      <w:pPr>
        <w:pStyle w:val="TOC2"/>
        <w:tabs>
          <w:tab w:val="right" w:leader="dot" w:pos="8306"/>
        </w:tabs>
      </w:pPr>
      <w:hyperlink w:anchor="_Toc4892" w:history="1">
        <w:r>
          <w:rPr>
            <w:rFonts w:ascii="仿宋" w:eastAsia="仿宋" w:hAnsi="仿宋" w:cs="仿宋" w:hint="eastAsia"/>
            <w:lang w:eastAsia="zh-CN"/>
          </w:rPr>
          <w:t>(二)、培训计划制定</w:t>
        </w:r>
        <w:r>
          <w:tab/>
        </w:r>
        <w:r>
          <w:fldChar w:fldCharType="begin"/>
        </w:r>
        <w:r>
          <w:instrText xml:space="preserve"> PAGEREF _Toc4892 \h </w:instrText>
        </w:r>
        <w:r>
          <w:fldChar w:fldCharType="separate"/>
        </w:r>
        <w:r>
          <w:t>11</w:t>
        </w:r>
        <w:r>
          <w:fldChar w:fldCharType="end"/>
        </w:r>
      </w:hyperlink>
    </w:p>
    <w:p>
      <w:pPr>
        <w:pStyle w:val="TOC2"/>
        <w:tabs>
          <w:tab w:val="right" w:leader="dot" w:pos="8306"/>
        </w:tabs>
      </w:pPr>
      <w:hyperlink w:anchor="_Toc7610" w:history="1">
        <w:r>
          <w:rPr>
            <w:rFonts w:ascii="仿宋" w:eastAsia="仿宋" w:hAnsi="仿宋" w:cs="仿宋" w:hint="eastAsia"/>
            <w:lang w:eastAsia="zh-CN"/>
          </w:rPr>
          <w:t>(三)、培训实施与评估</w:t>
        </w:r>
        <w:r>
          <w:tab/>
        </w:r>
        <w:r>
          <w:fldChar w:fldCharType="begin"/>
        </w:r>
        <w:r>
          <w:instrText xml:space="preserve"> PAGEREF _Toc7610 \h </w:instrText>
        </w:r>
        <w:r>
          <w:fldChar w:fldCharType="separate"/>
        </w:r>
        <w:r>
          <w:t>11</w:t>
        </w:r>
        <w:r>
          <w:fldChar w:fldCharType="end"/>
        </w:r>
      </w:hyperlink>
    </w:p>
    <w:p>
      <w:pPr>
        <w:pStyle w:val="TOC2"/>
        <w:tabs>
          <w:tab w:val="right" w:leader="dot" w:pos="8306"/>
        </w:tabs>
      </w:pPr>
      <w:hyperlink w:anchor="_Toc14053" w:history="1">
        <w:r>
          <w:rPr>
            <w:rFonts w:ascii="仿宋" w:eastAsia="仿宋" w:hAnsi="仿宋" w:cs="仿宋" w:hint="eastAsia"/>
            <w:lang w:eastAsia="zh-CN"/>
          </w:rPr>
          <w:t>(四)、持续学习与专业发展支持</w:t>
        </w:r>
        <w:r>
          <w:tab/>
        </w:r>
        <w:r>
          <w:fldChar w:fldCharType="begin"/>
        </w:r>
        <w:r>
          <w:instrText xml:space="preserve"> PAGEREF _Toc14053 \h </w:instrText>
        </w:r>
        <w:r>
          <w:fldChar w:fldCharType="separate"/>
        </w:r>
        <w:r>
          <w:t>13</w:t>
        </w:r>
        <w:r>
          <w:fldChar w:fldCharType="end"/>
        </w:r>
      </w:hyperlink>
    </w:p>
    <w:p>
      <w:pPr>
        <w:pStyle w:val="TOC1"/>
        <w:tabs>
          <w:tab w:val="right" w:leader="dot" w:pos="8306"/>
        </w:tabs>
      </w:pPr>
      <w:hyperlink w:anchor="_Toc4545" w:history="1">
        <w:r>
          <w:rPr>
            <w:rFonts w:ascii="仿宋" w:eastAsia="仿宋" w:hAnsi="仿宋" w:cs="仿宋" w:hint="eastAsia"/>
            <w:lang w:eastAsia="zh-CN"/>
          </w:rPr>
          <w:t>五、项目基本情况</w:t>
        </w:r>
        <w:r>
          <w:tab/>
        </w:r>
        <w:r>
          <w:fldChar w:fldCharType="begin"/>
        </w:r>
        <w:r>
          <w:instrText xml:space="preserve"> PAGEREF _Toc4545 \h </w:instrText>
        </w:r>
        <w:r>
          <w:fldChar w:fldCharType="separate"/>
        </w:r>
        <w:r>
          <w:t>14</w:t>
        </w:r>
        <w:r>
          <w:fldChar w:fldCharType="end"/>
        </w:r>
      </w:hyperlink>
    </w:p>
    <w:p>
      <w:pPr>
        <w:pStyle w:val="TOC2"/>
        <w:tabs>
          <w:tab w:val="right" w:leader="dot" w:pos="8306"/>
        </w:tabs>
      </w:pPr>
      <w:hyperlink w:anchor="_Toc22977" w:history="1">
        <w:r>
          <w:rPr>
            <w:rFonts w:ascii="仿宋" w:eastAsia="仿宋" w:hAnsi="仿宋" w:cs="仿宋" w:hint="eastAsia"/>
            <w:lang w:eastAsia="zh-CN"/>
          </w:rPr>
          <w:t>(一)、项目名称及建设性质</w:t>
        </w:r>
        <w:r>
          <w:tab/>
        </w:r>
        <w:r>
          <w:fldChar w:fldCharType="begin"/>
        </w:r>
        <w:r>
          <w:instrText xml:space="preserve"> PAGEREF _Toc22977 \h </w:instrText>
        </w:r>
        <w:r>
          <w:fldChar w:fldCharType="separate"/>
        </w:r>
        <w:r>
          <w:t>14</w:t>
        </w:r>
        <w:r>
          <w:fldChar w:fldCharType="end"/>
        </w:r>
      </w:hyperlink>
    </w:p>
    <w:p>
      <w:pPr>
        <w:pStyle w:val="TOC2"/>
        <w:tabs>
          <w:tab w:val="right" w:leader="dot" w:pos="8306"/>
        </w:tabs>
      </w:pPr>
      <w:hyperlink w:anchor="_Toc21755" w:history="1">
        <w:r>
          <w:rPr>
            <w:rFonts w:ascii="仿宋" w:eastAsia="仿宋" w:hAnsi="仿宋" w:cs="仿宋" w:hint="eastAsia"/>
            <w:lang w:eastAsia="zh-CN"/>
          </w:rPr>
          <w:t>(二)、项目承办单位</w:t>
        </w:r>
        <w:r>
          <w:tab/>
        </w:r>
        <w:r>
          <w:fldChar w:fldCharType="begin"/>
        </w:r>
        <w:r>
          <w:instrText xml:space="preserve"> PAGEREF _Toc21755 \h </w:instrText>
        </w:r>
        <w:r>
          <w:fldChar w:fldCharType="separate"/>
        </w:r>
        <w:r>
          <w:t>15</w:t>
        </w:r>
        <w:r>
          <w:fldChar w:fldCharType="end"/>
        </w:r>
      </w:hyperlink>
    </w:p>
    <w:p>
      <w:pPr>
        <w:pStyle w:val="TOC2"/>
        <w:tabs>
          <w:tab w:val="right" w:leader="dot" w:pos="8306"/>
        </w:tabs>
      </w:pPr>
      <w:hyperlink w:anchor="_Toc4819" w:history="1">
        <w:r>
          <w:rPr>
            <w:rFonts w:ascii="仿宋" w:eastAsia="仿宋" w:hAnsi="仿宋" w:cs="仿宋" w:hint="eastAsia"/>
            <w:lang w:eastAsia="zh-CN"/>
          </w:rPr>
          <w:t>(三)、项目实施的可行性</w:t>
        </w:r>
        <w:r>
          <w:tab/>
        </w:r>
        <w:r>
          <w:fldChar w:fldCharType="begin"/>
        </w:r>
        <w:r>
          <w:instrText xml:space="preserve"> PAGEREF _Toc4819 \h </w:instrText>
        </w:r>
        <w:r>
          <w:fldChar w:fldCharType="separate"/>
        </w:r>
        <w:r>
          <w:t>16</w:t>
        </w:r>
        <w:r>
          <w:fldChar w:fldCharType="end"/>
        </w:r>
      </w:hyperlink>
    </w:p>
    <w:p>
      <w:pPr>
        <w:pStyle w:val="TOC2"/>
        <w:tabs>
          <w:tab w:val="right" w:leader="dot" w:pos="8306"/>
        </w:tabs>
      </w:pPr>
      <w:hyperlink w:anchor="_Toc3879" w:history="1">
        <w:r>
          <w:rPr>
            <w:rFonts w:ascii="仿宋" w:eastAsia="仿宋" w:hAnsi="仿宋" w:cs="仿宋" w:hint="eastAsia"/>
            <w:lang w:eastAsia="zh-CN"/>
          </w:rPr>
          <w:t>(四)、项目建设选址</w:t>
        </w:r>
        <w:r>
          <w:tab/>
        </w:r>
        <w:r>
          <w:fldChar w:fldCharType="begin"/>
        </w:r>
        <w:r>
          <w:instrText xml:space="preserve"> PAGEREF _Toc3879 \h </w:instrText>
        </w:r>
        <w:r>
          <w:fldChar w:fldCharType="separate"/>
        </w:r>
        <w:r>
          <w:t>17</w:t>
        </w:r>
        <w:r>
          <w:fldChar w:fldCharType="end"/>
        </w:r>
      </w:hyperlink>
    </w:p>
    <w:p>
      <w:pPr>
        <w:pStyle w:val="TOC2"/>
        <w:tabs>
          <w:tab w:val="right" w:leader="dot" w:pos="8306"/>
        </w:tabs>
      </w:pPr>
      <w:hyperlink w:anchor="_Toc27459" w:history="1">
        <w:r>
          <w:rPr>
            <w:rFonts w:ascii="仿宋" w:eastAsia="仿宋" w:hAnsi="仿宋" w:cs="仿宋" w:hint="eastAsia"/>
            <w:lang w:eastAsia="zh-CN"/>
          </w:rPr>
          <w:t>(五)、建筑物建设规模</w:t>
        </w:r>
        <w:r>
          <w:tab/>
        </w:r>
        <w:r>
          <w:fldChar w:fldCharType="begin"/>
        </w:r>
        <w:r>
          <w:instrText xml:space="preserve"> PAGEREF _Toc27459 \h </w:instrText>
        </w:r>
        <w:r>
          <w:fldChar w:fldCharType="separate"/>
        </w:r>
        <w:r>
          <w:t>19</w:t>
        </w:r>
        <w:r>
          <w:fldChar w:fldCharType="end"/>
        </w:r>
      </w:hyperlink>
    </w:p>
    <w:p>
      <w:pPr>
        <w:pStyle w:val="TOC2"/>
        <w:tabs>
          <w:tab w:val="right" w:leader="dot" w:pos="8306"/>
        </w:tabs>
      </w:pPr>
      <w:hyperlink w:anchor="_Toc19349" w:history="1">
        <w:r>
          <w:rPr>
            <w:rFonts w:ascii="仿宋" w:eastAsia="仿宋" w:hAnsi="仿宋" w:cs="仿宋" w:hint="eastAsia"/>
            <w:lang w:eastAsia="zh-CN"/>
          </w:rPr>
          <w:t>(六)、项目总投资及资金构成</w:t>
        </w:r>
        <w:r>
          <w:tab/>
        </w:r>
        <w:r>
          <w:fldChar w:fldCharType="begin"/>
        </w:r>
        <w:r>
          <w:instrText xml:space="preserve"> PAGEREF _Toc19349 \h </w:instrText>
        </w:r>
        <w:r>
          <w:fldChar w:fldCharType="separate"/>
        </w:r>
        <w:r>
          <w:t>20</w:t>
        </w:r>
        <w:r>
          <w:fldChar w:fldCharType="end"/>
        </w:r>
      </w:hyperlink>
    </w:p>
    <w:p>
      <w:pPr>
        <w:pStyle w:val="TOC2"/>
        <w:tabs>
          <w:tab w:val="right" w:leader="dot" w:pos="8306"/>
        </w:tabs>
      </w:pPr>
      <w:hyperlink w:anchor="_Toc21730" w:history="1">
        <w:r>
          <w:rPr>
            <w:rFonts w:ascii="仿宋" w:eastAsia="仿宋" w:hAnsi="仿宋" w:cs="仿宋" w:hint="eastAsia"/>
            <w:lang w:eastAsia="zh-CN"/>
          </w:rPr>
          <w:t>(七)、资金筹措方案</w:t>
        </w:r>
        <w:r>
          <w:tab/>
        </w:r>
        <w:r>
          <w:fldChar w:fldCharType="begin"/>
        </w:r>
        <w:r>
          <w:instrText xml:space="preserve"> PAGEREF _Toc21730 \h </w:instrText>
        </w:r>
        <w:r>
          <w:fldChar w:fldCharType="separate"/>
        </w:r>
        <w:r>
          <w:t>21</w:t>
        </w:r>
        <w:r>
          <w:fldChar w:fldCharType="end"/>
        </w:r>
      </w:hyperlink>
    </w:p>
    <w:p>
      <w:pPr>
        <w:pStyle w:val="TOC2"/>
        <w:tabs>
          <w:tab w:val="right" w:leader="dot" w:pos="8306"/>
        </w:tabs>
      </w:pPr>
      <w:hyperlink w:anchor="_Toc24994" w:history="1">
        <w:r>
          <w:rPr>
            <w:rFonts w:ascii="仿宋" w:eastAsia="仿宋" w:hAnsi="仿宋" w:cs="仿宋" w:hint="eastAsia"/>
            <w:lang w:eastAsia="zh-CN"/>
          </w:rPr>
          <w:t>(八)、项目预期经济效益规划目标</w:t>
        </w:r>
        <w:r>
          <w:tab/>
        </w:r>
        <w:r>
          <w:fldChar w:fldCharType="begin"/>
        </w:r>
        <w:r>
          <w:instrText xml:space="preserve"> PAGEREF _Toc24994 \h </w:instrText>
        </w:r>
        <w:r>
          <w:fldChar w:fldCharType="separate"/>
        </w:r>
        <w:r>
          <w:t>22</w:t>
        </w:r>
        <w:r>
          <w:fldChar w:fldCharType="end"/>
        </w:r>
      </w:hyperlink>
    </w:p>
    <w:p>
      <w:pPr>
        <w:pStyle w:val="TOC2"/>
        <w:tabs>
          <w:tab w:val="right" w:leader="dot" w:pos="8306"/>
        </w:tabs>
      </w:pPr>
      <w:hyperlink w:anchor="_Toc2845" w:history="1">
        <w:r>
          <w:rPr>
            <w:rFonts w:ascii="仿宋" w:eastAsia="仿宋" w:hAnsi="仿宋" w:cs="仿宋" w:hint="eastAsia"/>
            <w:lang w:eastAsia="zh-CN"/>
          </w:rPr>
          <w:t>(九)、项目建设进度规划</w:t>
        </w:r>
        <w:r>
          <w:tab/>
        </w:r>
        <w:r>
          <w:fldChar w:fldCharType="begin"/>
        </w:r>
        <w:r>
          <w:instrText xml:space="preserve"> PAGEREF _Toc2845 \h </w:instrText>
        </w:r>
        <w:r>
          <w:fldChar w:fldCharType="separate"/>
        </w:r>
        <w:r>
          <w:t>23</w:t>
        </w:r>
        <w:r>
          <w:fldChar w:fldCharType="end"/>
        </w:r>
      </w:hyperlink>
    </w:p>
    <w:p>
      <w:pPr>
        <w:pStyle w:val="TOC1"/>
        <w:tabs>
          <w:tab w:val="right" w:leader="dot" w:pos="8306"/>
        </w:tabs>
      </w:pPr>
      <w:hyperlink w:anchor="_Toc616" w:history="1">
        <w:r>
          <w:rPr>
            <w:rFonts w:ascii="仿宋" w:eastAsia="仿宋" w:hAnsi="仿宋" w:cs="仿宋" w:hint="eastAsia"/>
            <w:lang w:eastAsia="zh-CN"/>
          </w:rPr>
          <w:t>六、第二十六章人才留存与流失管理</w:t>
        </w:r>
        <w:r>
          <w:tab/>
        </w:r>
        <w:r>
          <w:fldChar w:fldCharType="begin"/>
        </w:r>
        <w:r>
          <w:instrText xml:space="preserve"> PAGEREF _Toc616 \h </w:instrText>
        </w:r>
        <w:r>
          <w:fldChar w:fldCharType="separate"/>
        </w:r>
        <w:r>
          <w:t>25</w:t>
        </w:r>
        <w:r>
          <w:fldChar w:fldCharType="end"/>
        </w:r>
      </w:hyperlink>
    </w:p>
    <w:p>
      <w:pPr>
        <w:pStyle w:val="TOC2"/>
        <w:tabs>
          <w:tab w:val="right" w:leader="dot" w:pos="8306"/>
        </w:tabs>
      </w:pPr>
      <w:hyperlink w:anchor="_Toc22657" w:history="1">
        <w:r>
          <w:rPr>
            <w:rFonts w:ascii="仿宋" w:eastAsia="仿宋" w:hAnsi="仿宋" w:cs="仿宋" w:hint="eastAsia"/>
            <w:lang w:eastAsia="zh-CN"/>
          </w:rPr>
          <w:t>(一)、人才留存策略</w:t>
        </w:r>
        <w:r>
          <w:tab/>
        </w:r>
        <w:r>
          <w:fldChar w:fldCharType="begin"/>
        </w:r>
        <w:r>
          <w:instrText xml:space="preserve"> PAGEREF _Toc22657 \h </w:instrText>
        </w:r>
        <w:r>
          <w:fldChar w:fldCharType="separate"/>
        </w:r>
        <w:r>
          <w:t>25</w:t>
        </w:r>
        <w:r>
          <w:fldChar w:fldCharType="end"/>
        </w:r>
      </w:hyperlink>
    </w:p>
    <w:p>
      <w:pPr>
        <w:pStyle w:val="TOC2"/>
        <w:tabs>
          <w:tab w:val="right" w:leader="dot" w:pos="8306"/>
        </w:tabs>
      </w:pPr>
      <w:hyperlink w:anchor="_Toc7347" w:history="1">
        <w:r>
          <w:rPr>
            <w:rFonts w:ascii="仿宋" w:eastAsia="仿宋" w:hAnsi="仿宋" w:cs="仿宋" w:hint="eastAsia"/>
            <w:lang w:eastAsia="zh-CN"/>
          </w:rPr>
          <w:t>(二)、人才流失分析与改进</w:t>
        </w:r>
        <w:r>
          <w:tab/>
        </w:r>
        <w:r>
          <w:fldChar w:fldCharType="begin"/>
        </w:r>
        <w:r>
          <w:instrText xml:space="preserve"> PAGEREF _Toc7347 \h </w:instrText>
        </w:r>
        <w:r>
          <w:fldChar w:fldCharType="separate"/>
        </w:r>
        <w:r>
          <w:t>25</w:t>
        </w:r>
        <w:r>
          <w:fldChar w:fldCharType="end"/>
        </w:r>
      </w:hyperlink>
    </w:p>
    <w:p>
      <w:pPr>
        <w:pStyle w:val="TOC2"/>
        <w:tabs>
          <w:tab w:val="right" w:leader="dot" w:pos="8306"/>
        </w:tabs>
      </w:pPr>
      <w:hyperlink w:anchor="_Toc19800" w:history="1">
        <w:r>
          <w:rPr>
            <w:rFonts w:ascii="仿宋" w:eastAsia="仿宋" w:hAnsi="仿宋" w:cs="仿宋" w:hint="eastAsia"/>
            <w:lang w:eastAsia="zh-CN"/>
          </w:rPr>
          <w:t>(三)、持续改进与未来展望</w:t>
        </w:r>
        <w:r>
          <w:tab/>
        </w:r>
        <w:r>
          <w:fldChar w:fldCharType="begin"/>
        </w:r>
        <w:r>
          <w:instrText xml:space="preserve"> PAGEREF _Toc19800 \h </w:instrText>
        </w:r>
        <w:r>
          <w:fldChar w:fldCharType="separate"/>
        </w:r>
        <w:r>
          <w:t>26</w:t>
        </w:r>
        <w:r>
          <w:fldChar w:fldCharType="end"/>
        </w:r>
      </w:hyperlink>
    </w:p>
    <w:p>
      <w:pPr>
        <w:pStyle w:val="TOC1"/>
        <w:tabs>
          <w:tab w:val="right" w:leader="dot" w:pos="8306"/>
        </w:tabs>
      </w:pPr>
      <w:hyperlink w:anchor="_Toc4523" w:history="1">
        <w:r>
          <w:rPr>
            <w:rFonts w:ascii="仿宋" w:eastAsia="仿宋" w:hAnsi="仿宋" w:cs="仿宋" w:hint="eastAsia"/>
            <w:lang w:eastAsia="zh-CN"/>
          </w:rPr>
          <w:t>七、员工社会责任履行及参与公益活动</w:t>
        </w:r>
        <w:r>
          <w:tab/>
        </w:r>
        <w:r>
          <w:fldChar w:fldCharType="begin"/>
        </w:r>
        <w:r>
          <w:instrText xml:space="preserve"> PAGEREF _Toc4523 \h </w:instrText>
        </w:r>
        <w:r>
          <w:fldChar w:fldCharType="separate"/>
        </w:r>
        <w:r>
          <w:t>26</w:t>
        </w:r>
        <w:r>
          <w:fldChar w:fldCharType="end"/>
        </w:r>
      </w:hyperlink>
    </w:p>
    <w:p>
      <w:pPr>
        <w:pStyle w:val="TOC2"/>
        <w:tabs>
          <w:tab w:val="right" w:leader="dot" w:pos="8306"/>
        </w:tabs>
      </w:pPr>
      <w:hyperlink w:anchor="_Toc6177" w:history="1">
        <w:r>
          <w:rPr>
            <w:rFonts w:ascii="仿宋" w:eastAsia="仿宋" w:hAnsi="仿宋" w:cs="仿宋" w:hint="eastAsia"/>
            <w:lang w:eastAsia="zh-CN"/>
          </w:rPr>
          <w:t>(一)、员工社会责任的内涵及履行方式</w:t>
        </w:r>
        <w:r>
          <w:tab/>
        </w:r>
        <w:r>
          <w:fldChar w:fldCharType="begin"/>
        </w:r>
        <w:r>
          <w:instrText xml:space="preserve"> PAGEREF _Toc6177 \h </w:instrText>
        </w:r>
        <w:r>
          <w:fldChar w:fldCharType="separate"/>
        </w:r>
        <w:r>
          <w:t>26</w:t>
        </w:r>
        <w:r>
          <w:fldChar w:fldCharType="end"/>
        </w:r>
      </w:hyperlink>
    </w:p>
    <w:p>
      <w:pPr>
        <w:pStyle w:val="TOC2"/>
        <w:tabs>
          <w:tab w:val="right" w:leader="dot" w:pos="8306"/>
        </w:tabs>
      </w:pPr>
      <w:hyperlink w:anchor="_Toc18397" w:history="1">
        <w:r>
          <w:rPr>
            <w:rFonts w:ascii="仿宋" w:eastAsia="仿宋" w:hAnsi="仿宋" w:cs="仿宋" w:hint="eastAsia"/>
            <w:lang w:eastAsia="zh-CN"/>
          </w:rPr>
          <w:t>(二)、参与公益活动的意义及实施策略</w:t>
        </w:r>
        <w:r>
          <w:tab/>
        </w:r>
        <w:r>
          <w:fldChar w:fldCharType="begin"/>
        </w:r>
        <w:r>
          <w:instrText xml:space="preserve"> PAGEREF _Toc18397 \h </w:instrText>
        </w:r>
        <w:r>
          <w:fldChar w:fldCharType="separate"/>
        </w:r>
        <w:r>
          <w:t>27</w:t>
        </w:r>
        <w:r>
          <w:fldChar w:fldCharType="end"/>
        </w:r>
      </w:hyperlink>
    </w:p>
    <w:p>
      <w:pPr>
        <w:pStyle w:val="TOC2"/>
        <w:tabs>
          <w:tab w:val="right" w:leader="dot" w:pos="8306"/>
        </w:tabs>
      </w:pPr>
      <w:hyperlink w:anchor="_Toc30462" w:history="1">
        <w:r>
          <w:rPr>
            <w:rFonts w:ascii="仿宋" w:eastAsia="仿宋" w:hAnsi="仿宋" w:cs="仿宋" w:hint="eastAsia"/>
            <w:lang w:eastAsia="zh-CN"/>
          </w:rPr>
          <w:t>(三)、社会责任履行及公益活动参与的持续推进</w:t>
        </w:r>
        <w:r>
          <w:tab/>
        </w:r>
        <w:r>
          <w:fldChar w:fldCharType="begin"/>
        </w:r>
        <w:r>
          <w:instrText xml:space="preserve"> PAGEREF _Toc30462 \h </w:instrText>
        </w:r>
        <w:r>
          <w:fldChar w:fldCharType="separate"/>
        </w:r>
        <w:r>
          <w:t>27</w:t>
        </w:r>
        <w:r>
          <w:fldChar w:fldCharType="end"/>
        </w:r>
      </w:hyperlink>
    </w:p>
    <w:p>
      <w:pPr>
        <w:pStyle w:val="TOC1"/>
        <w:tabs>
          <w:tab w:val="right" w:leader="dot" w:pos="8306"/>
        </w:tabs>
      </w:pPr>
      <w:hyperlink w:anchor="_Toc22411" w:history="1">
        <w:r>
          <w:rPr>
            <w:rFonts w:ascii="仿宋" w:eastAsia="仿宋" w:hAnsi="仿宋" w:cs="仿宋" w:hint="eastAsia"/>
            <w:lang w:eastAsia="zh-CN"/>
          </w:rPr>
          <w:t>八、第四十章员工身心健康管理</w:t>
        </w:r>
        <w:r>
          <w:tab/>
        </w:r>
        <w:r>
          <w:fldChar w:fldCharType="begin"/>
        </w:r>
        <w:r>
          <w:instrText xml:space="preserve"> PAGEREF _Toc22411 \h </w:instrText>
        </w:r>
        <w:r>
          <w:fldChar w:fldCharType="separate"/>
        </w:r>
        <w:r>
          <w:t>28</w:t>
        </w:r>
        <w:r>
          <w:fldChar w:fldCharType="end"/>
        </w:r>
      </w:hyperlink>
    </w:p>
    <w:p>
      <w:pPr>
        <w:pStyle w:val="TOC2"/>
        <w:tabs>
          <w:tab w:val="right" w:leader="dot" w:pos="8306"/>
        </w:tabs>
      </w:pPr>
      <w:hyperlink w:anchor="_Toc12613" w:history="1">
        <w:r>
          <w:rPr>
            <w:rFonts w:ascii="仿宋" w:eastAsia="仿宋" w:hAnsi="仿宋" w:cs="仿宋" w:hint="eastAsia"/>
            <w:lang w:eastAsia="zh-CN"/>
          </w:rPr>
          <w:t>(一)、健康促进计划</w:t>
        </w:r>
        <w:r>
          <w:tab/>
        </w:r>
        <w:r>
          <w:fldChar w:fldCharType="begin"/>
        </w:r>
        <w:r>
          <w:instrText xml:space="preserve"> PAGEREF _Toc12613 \h </w:instrText>
        </w:r>
        <w:r>
          <w:fldChar w:fldCharType="separate"/>
        </w:r>
        <w:r>
          <w:t>28</w:t>
        </w:r>
        <w:r>
          <w:fldChar w:fldCharType="end"/>
        </w:r>
      </w:hyperlink>
    </w:p>
    <w:p>
      <w:pPr>
        <w:pStyle w:val="TOC2"/>
        <w:tabs>
          <w:tab w:val="right" w:leader="dot" w:pos="8306"/>
        </w:tabs>
      </w:pPr>
      <w:hyperlink w:anchor="_Toc8804" w:history="1">
        <w:r>
          <w:rPr>
            <w:rFonts w:ascii="仿宋" w:eastAsia="仿宋" w:hAnsi="仿宋" w:cs="仿宋" w:hint="eastAsia"/>
            <w:lang w:eastAsia="zh-CN"/>
          </w:rPr>
          <w:t>(二)、健康饮食与运动计划</w:t>
        </w:r>
        <w:r>
          <w:tab/>
        </w:r>
        <w:r>
          <w:fldChar w:fldCharType="begin"/>
        </w:r>
        <w:r>
          <w:instrText xml:space="preserve"> PAGEREF _Toc8804 \h </w:instrText>
        </w:r>
        <w:r>
          <w:fldChar w:fldCharType="separate"/>
        </w:r>
        <w:r>
          <w:t>28</w:t>
        </w:r>
        <w:r>
          <w:fldChar w:fldCharType="end"/>
        </w:r>
      </w:hyperlink>
    </w:p>
    <w:p>
      <w:pPr>
        <w:pStyle w:val="TOC2"/>
        <w:tabs>
          <w:tab w:val="right" w:leader="dot" w:pos="8306"/>
        </w:tabs>
      </w:pPr>
      <w:hyperlink w:anchor="_Toc17106" w:history="1">
        <w:r>
          <w:rPr>
            <w:rFonts w:ascii="仿宋" w:eastAsia="仿宋" w:hAnsi="仿宋" w:cs="仿宋" w:hint="eastAsia"/>
            <w:lang w:eastAsia="zh-CN"/>
          </w:rPr>
          <w:t>(三)、心理健康服务与支持</w:t>
        </w:r>
        <w:r>
          <w:tab/>
        </w:r>
        <w:r>
          <w:fldChar w:fldCharType="begin"/>
        </w:r>
        <w:r>
          <w:instrText xml:space="preserve"> PAGEREF _Toc17106 \h </w:instrText>
        </w:r>
        <w:r>
          <w:fldChar w:fldCharType="separate"/>
        </w:r>
        <w:r>
          <w:t>29</w:t>
        </w:r>
        <w:r>
          <w:fldChar w:fldCharType="end"/>
        </w:r>
      </w:hyperlink>
    </w:p>
    <w:p>
      <w:pPr>
        <w:pStyle w:val="TOC2"/>
        <w:tabs>
          <w:tab w:val="right" w:leader="dot" w:pos="8306"/>
        </w:tabs>
      </w:pPr>
      <w:hyperlink w:anchor="_Toc31253" w:history="1">
        <w:r>
          <w:rPr>
            <w:rFonts w:ascii="仿宋" w:eastAsia="仿宋" w:hAnsi="仿宋" w:cs="仿宋" w:hint="eastAsia"/>
            <w:lang w:eastAsia="zh-CN"/>
          </w:rPr>
          <w:t>(四)、工作压力管理</w:t>
        </w:r>
        <w:r>
          <w:tab/>
        </w:r>
        <w:r>
          <w:fldChar w:fldCharType="begin"/>
        </w:r>
        <w:r>
          <w:instrText xml:space="preserve"> PAGEREF _Toc31253 \h </w:instrText>
        </w:r>
        <w:r>
          <w:fldChar w:fldCharType="separate"/>
        </w:r>
        <w:r>
          <w:t>29</w:t>
        </w:r>
        <w:r>
          <w:fldChar w:fldCharType="end"/>
        </w:r>
      </w:hyperlink>
    </w:p>
    <w:p>
      <w:pPr>
        <w:pStyle w:val="TOC2"/>
        <w:tabs>
          <w:tab w:val="right" w:leader="dot" w:pos="8306"/>
        </w:tabs>
      </w:pPr>
      <w:hyperlink w:anchor="_Toc28376" w:history="1">
        <w:r>
          <w:rPr>
            <w:rFonts w:ascii="仿宋" w:eastAsia="仿宋" w:hAnsi="仿宋" w:cs="仿宋" w:hint="eastAsia"/>
            <w:lang w:eastAsia="zh-CN"/>
          </w:rPr>
          <w:t>(五)、工作负荷评估与调整</w:t>
        </w:r>
        <w:r>
          <w:tab/>
        </w:r>
        <w:r>
          <w:fldChar w:fldCharType="begin"/>
        </w:r>
        <w:r>
          <w:instrText xml:space="preserve"> PAGEREF _Toc28376 \h </w:instrText>
        </w:r>
        <w:r>
          <w:fldChar w:fldCharType="separate"/>
        </w:r>
        <w:r>
          <w:t>30</w:t>
        </w:r>
        <w:r>
          <w:fldChar w:fldCharType="end"/>
        </w:r>
      </w:hyperlink>
    </w:p>
    <w:p>
      <w:pPr>
        <w:pStyle w:val="TOC2"/>
        <w:tabs>
          <w:tab w:val="right" w:leader="dot" w:pos="8306"/>
        </w:tabs>
      </w:pPr>
      <w:hyperlink w:anchor="_Toc21589" w:history="1">
        <w:r>
          <w:rPr>
            <w:rFonts w:ascii="仿宋" w:eastAsia="仿宋" w:hAnsi="仿宋" w:cs="仿宋" w:hint="eastAsia"/>
            <w:lang w:eastAsia="zh-CN"/>
          </w:rPr>
          <w:t>(六)、员工心理咨询与支持</w:t>
        </w:r>
        <w:r>
          <w:tab/>
        </w:r>
        <w:r>
          <w:fldChar w:fldCharType="begin"/>
        </w:r>
        <w:r>
          <w:instrText xml:space="preserve"> PAGEREF _Toc21589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26" w:history="1">
        <w:r>
          <w:rPr>
            <w:rFonts w:ascii="仿宋" w:eastAsia="仿宋" w:hAnsi="仿宋" w:cs="仿宋" w:hint="eastAsia"/>
            <w:lang w:eastAsia="zh-CN"/>
          </w:rPr>
          <w:t>九、第三十二章未来发展愿景</w:t>
        </w:r>
        <w:r>
          <w:tab/>
        </w:r>
        <w:r>
          <w:fldChar w:fldCharType="begin"/>
        </w:r>
        <w:r>
          <w:instrText xml:space="preserve"> PAGEREF _Toc24126 \h </w:instrText>
        </w:r>
        <w:r>
          <w:fldChar w:fldCharType="separate"/>
        </w:r>
        <w:r>
          <w:t>32</w:t>
        </w:r>
        <w:r>
          <w:fldChar w:fldCharType="end"/>
        </w:r>
      </w:hyperlink>
    </w:p>
    <w:p>
      <w:pPr>
        <w:pStyle w:val="TOC2"/>
        <w:tabs>
          <w:tab w:val="right" w:leader="dot" w:pos="8306"/>
        </w:tabs>
      </w:pPr>
      <w:hyperlink w:anchor="_Toc16470" w:history="1">
        <w:r>
          <w:rPr>
            <w:rFonts w:ascii="仿宋" w:eastAsia="仿宋" w:hAnsi="仿宋" w:cs="仿宋" w:hint="eastAsia"/>
            <w:lang w:eastAsia="zh-CN"/>
          </w:rPr>
          <w:t>(一)、员工职业生涯管理的未来趋势</w:t>
        </w:r>
        <w:r>
          <w:tab/>
        </w:r>
        <w:r>
          <w:fldChar w:fldCharType="begin"/>
        </w:r>
        <w:r>
          <w:instrText xml:space="preserve"> PAGEREF _Toc16470 \h </w:instrText>
        </w:r>
        <w:r>
          <w:fldChar w:fldCharType="separate"/>
        </w:r>
        <w:r>
          <w:t>32</w:t>
        </w:r>
        <w:r>
          <w:fldChar w:fldCharType="end"/>
        </w:r>
      </w:hyperlink>
    </w:p>
    <w:p>
      <w:pPr>
        <w:pStyle w:val="TOC2"/>
        <w:tabs>
          <w:tab w:val="right" w:leader="dot" w:pos="8306"/>
        </w:tabs>
      </w:pPr>
      <w:hyperlink w:anchor="_Toc19908" w:history="1">
        <w:r>
          <w:rPr>
            <w:rFonts w:ascii="仿宋" w:eastAsia="仿宋" w:hAnsi="仿宋" w:cs="仿宋" w:hint="eastAsia"/>
            <w:lang w:eastAsia="zh-CN"/>
          </w:rPr>
          <w:t>(二)、公司在员工发展中的未来愿景</w:t>
        </w:r>
        <w:r>
          <w:tab/>
        </w:r>
        <w:r>
          <w:fldChar w:fldCharType="begin"/>
        </w:r>
        <w:r>
          <w:instrText xml:space="preserve"> PAGEREF _Toc19908 \h </w:instrText>
        </w:r>
        <w:r>
          <w:fldChar w:fldCharType="separate"/>
        </w:r>
        <w:r>
          <w:t>32</w:t>
        </w:r>
        <w:r>
          <w:fldChar w:fldCharType="end"/>
        </w:r>
      </w:hyperlink>
    </w:p>
    <w:p>
      <w:pPr>
        <w:pStyle w:val="TOC1"/>
        <w:tabs>
          <w:tab w:val="right" w:leader="dot" w:pos="8306"/>
        </w:tabs>
      </w:pPr>
      <w:hyperlink w:anchor="_Toc12486" w:history="1">
        <w:r>
          <w:rPr>
            <w:rFonts w:ascii="仿宋" w:eastAsia="仿宋" w:hAnsi="仿宋" w:cs="仿宋" w:hint="eastAsia"/>
            <w:lang w:eastAsia="zh-CN"/>
          </w:rPr>
          <w:t>十、第二十八章公司与员工法律关系</w:t>
        </w:r>
        <w:r>
          <w:tab/>
        </w:r>
        <w:r>
          <w:fldChar w:fldCharType="begin"/>
        </w:r>
        <w:r>
          <w:instrText xml:space="preserve"> PAGEREF _Toc12486 \h </w:instrText>
        </w:r>
        <w:r>
          <w:fldChar w:fldCharType="separate"/>
        </w:r>
        <w:r>
          <w:t>33</w:t>
        </w:r>
        <w:r>
          <w:fldChar w:fldCharType="end"/>
        </w:r>
      </w:hyperlink>
    </w:p>
    <w:p>
      <w:pPr>
        <w:pStyle w:val="TOC2"/>
        <w:tabs>
          <w:tab w:val="right" w:leader="dot" w:pos="8306"/>
        </w:tabs>
      </w:pPr>
      <w:hyperlink w:anchor="_Toc12941" w:history="1">
        <w:r>
          <w:rPr>
            <w:rFonts w:ascii="仿宋" w:eastAsia="仿宋" w:hAnsi="仿宋" w:cs="仿宋" w:hint="eastAsia"/>
            <w:lang w:eastAsia="zh-CN"/>
          </w:rPr>
          <w:t>(一)、劳动合同管理</w:t>
        </w:r>
        <w:r>
          <w:tab/>
        </w:r>
        <w:r>
          <w:fldChar w:fldCharType="begin"/>
        </w:r>
        <w:r>
          <w:instrText xml:space="preserve"> PAGEREF _Toc12941 \h </w:instrText>
        </w:r>
        <w:r>
          <w:fldChar w:fldCharType="separate"/>
        </w:r>
        <w:r>
          <w:t>33</w:t>
        </w:r>
        <w:r>
          <w:fldChar w:fldCharType="end"/>
        </w:r>
      </w:hyperlink>
    </w:p>
    <w:p>
      <w:pPr>
        <w:pStyle w:val="TOC2"/>
        <w:tabs>
          <w:tab w:val="right" w:leader="dot" w:pos="8306"/>
        </w:tabs>
      </w:pPr>
      <w:hyperlink w:anchor="_Toc1729" w:history="1">
        <w:r>
          <w:rPr>
            <w:rFonts w:ascii="仿宋" w:eastAsia="仿宋" w:hAnsi="仿宋" w:cs="仿宋" w:hint="eastAsia"/>
            <w:lang w:eastAsia="zh-CN"/>
          </w:rPr>
          <w:t>(二)、法定假期与劳动保障</w:t>
        </w:r>
        <w:r>
          <w:tab/>
        </w:r>
        <w:r>
          <w:fldChar w:fldCharType="begin"/>
        </w:r>
        <w:r>
          <w:instrText xml:space="preserve"> PAGEREF _Toc1729 \h </w:instrText>
        </w:r>
        <w:r>
          <w:fldChar w:fldCharType="separate"/>
        </w:r>
        <w:r>
          <w:t>34</w:t>
        </w:r>
        <w:r>
          <w:fldChar w:fldCharType="end"/>
        </w:r>
      </w:hyperlink>
    </w:p>
    <w:p>
      <w:pPr>
        <w:pStyle w:val="TOC2"/>
        <w:tabs>
          <w:tab w:val="right" w:leader="dot" w:pos="8306"/>
        </w:tabs>
      </w:pPr>
      <w:hyperlink w:anchor="_Toc12224" w:history="1">
        <w:r>
          <w:rPr>
            <w:rFonts w:ascii="仿宋" w:eastAsia="仿宋" w:hAnsi="仿宋" w:cs="仿宋" w:hint="eastAsia"/>
            <w:lang w:eastAsia="zh-CN"/>
          </w:rPr>
          <w:t>(三)、合规经营与风险防范</w:t>
        </w:r>
        <w:r>
          <w:tab/>
        </w:r>
        <w:r>
          <w:fldChar w:fldCharType="begin"/>
        </w:r>
        <w:r>
          <w:instrText xml:space="preserve"> PAGEREF _Toc12224 \h </w:instrText>
        </w:r>
        <w:r>
          <w:fldChar w:fldCharType="separate"/>
        </w:r>
        <w:r>
          <w:t>35</w:t>
        </w:r>
        <w:r>
          <w:fldChar w:fldCharType="end"/>
        </w:r>
      </w:hyperlink>
    </w:p>
    <w:p>
      <w:pPr>
        <w:pStyle w:val="TOC1"/>
        <w:tabs>
          <w:tab w:val="right" w:leader="dot" w:pos="8306"/>
        </w:tabs>
      </w:pPr>
      <w:hyperlink w:anchor="_Toc27999" w:history="1">
        <w:r>
          <w:rPr>
            <w:rFonts w:ascii="仿宋" w:eastAsia="仿宋" w:hAnsi="仿宋" w:cs="仿宋" w:hint="eastAsia"/>
            <w:lang w:eastAsia="zh-CN"/>
          </w:rPr>
          <w:t>十一、员工满意度调查与提升策略</w:t>
        </w:r>
        <w:r>
          <w:tab/>
        </w:r>
        <w:r>
          <w:fldChar w:fldCharType="begin"/>
        </w:r>
        <w:r>
          <w:instrText xml:space="preserve"> PAGEREF _Toc27999 \h </w:instrText>
        </w:r>
        <w:r>
          <w:fldChar w:fldCharType="separate"/>
        </w:r>
        <w:r>
          <w:t>36</w:t>
        </w:r>
        <w:r>
          <w:fldChar w:fldCharType="end"/>
        </w:r>
      </w:hyperlink>
    </w:p>
    <w:p>
      <w:pPr>
        <w:pStyle w:val="TOC2"/>
        <w:tabs>
          <w:tab w:val="right" w:leader="dot" w:pos="8306"/>
        </w:tabs>
      </w:pPr>
      <w:hyperlink w:anchor="_Toc20058" w:history="1">
        <w:r>
          <w:rPr>
            <w:rFonts w:ascii="仿宋" w:eastAsia="仿宋" w:hAnsi="仿宋" w:cs="仿宋" w:hint="eastAsia"/>
            <w:lang w:eastAsia="zh-CN"/>
          </w:rPr>
          <w:t>(一)、满意度调查的设计与实施</w:t>
        </w:r>
        <w:r>
          <w:tab/>
        </w:r>
        <w:r>
          <w:fldChar w:fldCharType="begin"/>
        </w:r>
        <w:r>
          <w:instrText xml:space="preserve"> PAGEREF _Toc20058 \h </w:instrText>
        </w:r>
        <w:r>
          <w:fldChar w:fldCharType="separate"/>
        </w:r>
        <w:r>
          <w:t>36</w:t>
        </w:r>
        <w:r>
          <w:fldChar w:fldCharType="end"/>
        </w:r>
      </w:hyperlink>
    </w:p>
    <w:p>
      <w:pPr>
        <w:pStyle w:val="TOC2"/>
        <w:tabs>
          <w:tab w:val="right" w:leader="dot" w:pos="8306"/>
        </w:tabs>
      </w:pPr>
      <w:hyperlink w:anchor="_Toc21201" w:history="1">
        <w:r>
          <w:rPr>
            <w:rFonts w:ascii="仿宋" w:eastAsia="仿宋" w:hAnsi="仿宋" w:cs="仿宋" w:hint="eastAsia"/>
            <w:lang w:eastAsia="zh-CN"/>
          </w:rPr>
          <w:t>(二)、员工满意度的分析与解读</w:t>
        </w:r>
        <w:r>
          <w:tab/>
        </w:r>
        <w:r>
          <w:fldChar w:fldCharType="begin"/>
        </w:r>
        <w:r>
          <w:instrText xml:space="preserve"> PAGEREF _Toc21201 \h </w:instrText>
        </w:r>
        <w:r>
          <w:fldChar w:fldCharType="separate"/>
        </w:r>
        <w:r>
          <w:t>37</w:t>
        </w:r>
        <w:r>
          <w:fldChar w:fldCharType="end"/>
        </w:r>
      </w:hyperlink>
    </w:p>
    <w:p>
      <w:pPr>
        <w:pStyle w:val="TOC2"/>
        <w:tabs>
          <w:tab w:val="right" w:leader="dot" w:pos="8306"/>
        </w:tabs>
      </w:pPr>
      <w:hyperlink w:anchor="_Toc12393" w:history="1">
        <w:r>
          <w:rPr>
            <w:rFonts w:ascii="仿宋" w:eastAsia="仿宋" w:hAnsi="仿宋" w:cs="仿宋" w:hint="eastAsia"/>
            <w:lang w:eastAsia="zh-CN"/>
          </w:rPr>
          <w:t>(三)、提升员工满意度的措施与行动计划</w:t>
        </w:r>
        <w:r>
          <w:tab/>
        </w:r>
        <w:r>
          <w:fldChar w:fldCharType="begin"/>
        </w:r>
        <w:r>
          <w:instrText xml:space="preserve"> PAGEREF _Toc12393 \h </w:instrText>
        </w:r>
        <w:r>
          <w:fldChar w:fldCharType="separate"/>
        </w:r>
        <w:r>
          <w:t>39</w:t>
        </w:r>
        <w:r>
          <w:fldChar w:fldCharType="end"/>
        </w:r>
      </w:hyperlink>
    </w:p>
    <w:p>
      <w:pPr>
        <w:pStyle w:val="TOC1"/>
        <w:tabs>
          <w:tab w:val="right" w:leader="dot" w:pos="8306"/>
        </w:tabs>
      </w:pPr>
      <w:hyperlink w:anchor="_Toc29466" w:history="1">
        <w:r>
          <w:rPr>
            <w:rFonts w:ascii="仿宋" w:eastAsia="仿宋" w:hAnsi="仿宋" w:cs="仿宋" w:hint="eastAsia"/>
            <w:lang w:eastAsia="zh-CN"/>
          </w:rPr>
          <w:t>十二、第四十七章全球人才流动与交流</w:t>
        </w:r>
        <w:r>
          <w:tab/>
        </w:r>
        <w:r>
          <w:fldChar w:fldCharType="begin"/>
        </w:r>
        <w:r>
          <w:instrText xml:space="preserve"> PAGEREF _Toc29466 \h </w:instrText>
        </w:r>
        <w:r>
          <w:fldChar w:fldCharType="separate"/>
        </w:r>
        <w:r>
          <w:t>40</w:t>
        </w:r>
        <w:r>
          <w:fldChar w:fldCharType="end"/>
        </w:r>
      </w:hyperlink>
    </w:p>
    <w:p>
      <w:pPr>
        <w:pStyle w:val="TOC2"/>
        <w:tabs>
          <w:tab w:val="right" w:leader="dot" w:pos="8306"/>
        </w:tabs>
      </w:pPr>
      <w:hyperlink w:anchor="_Toc840" w:history="1">
        <w:r>
          <w:rPr>
            <w:rFonts w:ascii="仿宋" w:eastAsia="仿宋" w:hAnsi="仿宋" w:cs="仿宋" w:hint="eastAsia"/>
            <w:lang w:eastAsia="zh-CN"/>
          </w:rPr>
          <w:t>(一)、跨国项目与团队</w:t>
        </w:r>
        <w:r>
          <w:tab/>
        </w:r>
        <w:r>
          <w:fldChar w:fldCharType="begin"/>
        </w:r>
        <w:r>
          <w:instrText xml:space="preserve"> PAGEREF _Toc840 \h </w:instrText>
        </w:r>
        <w:r>
          <w:fldChar w:fldCharType="separate"/>
        </w:r>
        <w:r>
          <w:t>40</w:t>
        </w:r>
        <w:r>
          <w:fldChar w:fldCharType="end"/>
        </w:r>
      </w:hyperlink>
    </w:p>
    <w:p>
      <w:pPr>
        <w:pStyle w:val="TOC2"/>
        <w:tabs>
          <w:tab w:val="right" w:leader="dot" w:pos="8306"/>
        </w:tabs>
      </w:pPr>
      <w:hyperlink w:anchor="_Toc18927" w:history="1">
        <w:r>
          <w:rPr>
            <w:rFonts w:ascii="仿宋" w:eastAsia="仿宋" w:hAnsi="仿宋" w:cs="仿宋" w:hint="eastAsia"/>
            <w:lang w:eastAsia="zh-CN"/>
          </w:rPr>
          <w:t>(二)、全球项目经验的累积</w:t>
        </w:r>
        <w:r>
          <w:tab/>
        </w:r>
        <w:r>
          <w:fldChar w:fldCharType="begin"/>
        </w:r>
        <w:r>
          <w:instrText xml:space="preserve"> PAGEREF _Toc18927 \h </w:instrText>
        </w:r>
        <w:r>
          <w:fldChar w:fldCharType="separate"/>
        </w:r>
        <w:r>
          <w:t>41</w:t>
        </w:r>
        <w:r>
          <w:fldChar w:fldCharType="end"/>
        </w:r>
      </w:hyperlink>
    </w:p>
    <w:p>
      <w:pPr>
        <w:pStyle w:val="TOC2"/>
        <w:tabs>
          <w:tab w:val="right" w:leader="dot" w:pos="8306"/>
        </w:tabs>
      </w:pPr>
      <w:hyperlink w:anchor="_Toc20629" w:history="1">
        <w:r>
          <w:rPr>
            <w:rFonts w:ascii="仿宋" w:eastAsia="仿宋" w:hAnsi="仿宋" w:cs="仿宋" w:hint="eastAsia"/>
            <w:lang w:eastAsia="zh-CN"/>
          </w:rPr>
          <w:t>(三)、跨文化团队领导与协作</w:t>
        </w:r>
        <w:r>
          <w:tab/>
        </w:r>
        <w:r>
          <w:fldChar w:fldCharType="begin"/>
        </w:r>
        <w:r>
          <w:instrText xml:space="preserve"> PAGEREF _Toc20629 \h </w:instrText>
        </w:r>
        <w:r>
          <w:fldChar w:fldCharType="separate"/>
        </w:r>
        <w:r>
          <w:t>42</w:t>
        </w:r>
        <w:r>
          <w:fldChar w:fldCharType="end"/>
        </w:r>
      </w:hyperlink>
    </w:p>
    <w:p>
      <w:pPr>
        <w:pStyle w:val="TOC2"/>
        <w:tabs>
          <w:tab w:val="right" w:leader="dot" w:pos="8306"/>
        </w:tabs>
      </w:pPr>
      <w:hyperlink w:anchor="_Toc11334" w:history="1">
        <w:r>
          <w:rPr>
            <w:rFonts w:ascii="仿宋" w:eastAsia="仿宋" w:hAnsi="仿宋" w:cs="仿宋" w:hint="eastAsia"/>
            <w:lang w:eastAsia="zh-CN"/>
          </w:rPr>
          <w:t>(四)、跨国交流与人才培养</w:t>
        </w:r>
        <w:r>
          <w:tab/>
        </w:r>
        <w:r>
          <w:fldChar w:fldCharType="begin"/>
        </w:r>
        <w:r>
          <w:instrText xml:space="preserve"> PAGEREF _Toc11334 \h </w:instrText>
        </w:r>
        <w:r>
          <w:fldChar w:fldCharType="separate"/>
        </w:r>
        <w:r>
          <w:t>43</w:t>
        </w:r>
        <w:r>
          <w:fldChar w:fldCharType="end"/>
        </w:r>
      </w:hyperlink>
    </w:p>
    <w:p>
      <w:pPr>
        <w:pStyle w:val="TOC2"/>
        <w:tabs>
          <w:tab w:val="right" w:leader="dot" w:pos="8306"/>
        </w:tabs>
      </w:pPr>
      <w:hyperlink w:anchor="_Toc3060" w:history="1">
        <w:r>
          <w:rPr>
            <w:rFonts w:ascii="仿宋" w:eastAsia="仿宋" w:hAnsi="仿宋" w:cs="仿宋" w:hint="eastAsia"/>
            <w:lang w:eastAsia="zh-CN"/>
          </w:rPr>
          <w:t>(五)、跨国交流计划的实施</w:t>
        </w:r>
        <w:r>
          <w:tab/>
        </w:r>
        <w:r>
          <w:fldChar w:fldCharType="begin"/>
        </w:r>
        <w:r>
          <w:instrText xml:space="preserve"> PAGEREF _Toc3060 \h </w:instrText>
        </w:r>
        <w:r>
          <w:fldChar w:fldCharType="separate"/>
        </w:r>
        <w:r>
          <w:t>44</w:t>
        </w:r>
        <w:r>
          <w:fldChar w:fldCharType="end"/>
        </w:r>
      </w:hyperlink>
    </w:p>
    <w:p>
      <w:pPr>
        <w:pStyle w:val="TOC2"/>
        <w:tabs>
          <w:tab w:val="right" w:leader="dot" w:pos="8306"/>
        </w:tabs>
      </w:pPr>
      <w:hyperlink w:anchor="_Toc3989" w:history="1">
        <w:r>
          <w:rPr>
            <w:rFonts w:ascii="仿宋" w:eastAsia="仿宋" w:hAnsi="仿宋" w:cs="仿宋" w:hint="eastAsia"/>
            <w:lang w:eastAsia="zh-CN"/>
          </w:rPr>
          <w:t>(六)、跨国培训与知识转移</w:t>
        </w:r>
        <w:r>
          <w:tab/>
        </w:r>
        <w:r>
          <w:fldChar w:fldCharType="begin"/>
        </w:r>
        <w:r>
          <w:instrText xml:space="preserve"> PAGEREF _Toc3989 \h </w:instrText>
        </w:r>
        <w:r>
          <w:fldChar w:fldCharType="separate"/>
        </w:r>
        <w:r>
          <w:t>45</w:t>
        </w:r>
        <w:r>
          <w:fldChar w:fldCharType="end"/>
        </w:r>
      </w:hyperlink>
    </w:p>
    <w:p>
      <w:pPr>
        <w:pStyle w:val="TOC1"/>
        <w:tabs>
          <w:tab w:val="right" w:leader="dot" w:pos="8306"/>
        </w:tabs>
      </w:pPr>
      <w:hyperlink w:anchor="_Toc27620" w:history="1">
        <w:r>
          <w:rPr>
            <w:rFonts w:ascii="仿宋" w:eastAsia="仿宋" w:hAnsi="仿宋" w:cs="仿宋" w:hint="eastAsia"/>
            <w:lang w:eastAsia="zh-CN"/>
          </w:rPr>
          <w:t>十三、员工离职率分析与降低措施</w:t>
        </w:r>
        <w:r>
          <w:tab/>
        </w:r>
        <w:r>
          <w:fldChar w:fldCharType="begin"/>
        </w:r>
        <w:r>
          <w:instrText xml:space="preserve"> PAGEREF _Toc27620 \h </w:instrText>
        </w:r>
        <w:r>
          <w:fldChar w:fldCharType="separate"/>
        </w:r>
        <w:r>
          <w:t>46</w:t>
        </w:r>
        <w:r>
          <w:fldChar w:fldCharType="end"/>
        </w:r>
      </w:hyperlink>
    </w:p>
    <w:p>
      <w:pPr>
        <w:pStyle w:val="TOC2"/>
        <w:tabs>
          <w:tab w:val="right" w:leader="dot" w:pos="8306"/>
        </w:tabs>
      </w:pPr>
      <w:hyperlink w:anchor="_Toc29650" w:history="1">
        <w:r>
          <w:rPr>
            <w:rFonts w:ascii="仿宋" w:eastAsia="仿宋" w:hAnsi="仿宋" w:cs="仿宋" w:hint="eastAsia"/>
            <w:lang w:eastAsia="zh-CN"/>
          </w:rPr>
          <w:t>(一)、离职率分析的方法与工具</w:t>
        </w:r>
        <w:r>
          <w:tab/>
        </w:r>
        <w:r>
          <w:fldChar w:fldCharType="begin"/>
        </w:r>
        <w:r>
          <w:instrText xml:space="preserve"> PAGEREF _Toc29650 \h </w:instrText>
        </w:r>
        <w:r>
          <w:fldChar w:fldCharType="separate"/>
        </w:r>
        <w:r>
          <w:t>46</w:t>
        </w:r>
        <w:r>
          <w:fldChar w:fldCharType="end"/>
        </w:r>
      </w:hyperlink>
    </w:p>
    <w:p>
      <w:pPr>
        <w:pStyle w:val="TOC2"/>
        <w:tabs>
          <w:tab w:val="right" w:leader="dot" w:pos="8306"/>
        </w:tabs>
      </w:pPr>
      <w:hyperlink w:anchor="_Toc20008" w:history="1">
        <w:r>
          <w:rPr>
            <w:rFonts w:ascii="仿宋" w:eastAsia="仿宋" w:hAnsi="仿宋" w:cs="仿宋" w:hint="eastAsia"/>
            <w:lang w:eastAsia="zh-CN"/>
          </w:rPr>
          <w:t>(二)、离职原因的调查与对策制定</w:t>
        </w:r>
        <w:r>
          <w:tab/>
        </w:r>
        <w:r>
          <w:fldChar w:fldCharType="begin"/>
        </w:r>
        <w:r>
          <w:instrText xml:space="preserve"> PAGEREF _Toc20008 \h </w:instrText>
        </w:r>
        <w:r>
          <w:fldChar w:fldCharType="separate"/>
        </w:r>
        <w:r>
          <w:t>47</w:t>
        </w:r>
        <w:r>
          <w:fldChar w:fldCharType="end"/>
        </w:r>
      </w:hyperlink>
    </w:p>
    <w:p>
      <w:pPr>
        <w:pStyle w:val="TOC2"/>
        <w:tabs>
          <w:tab w:val="right" w:leader="dot" w:pos="8306"/>
        </w:tabs>
      </w:pPr>
      <w:hyperlink w:anchor="_Toc20148" w:history="1">
        <w:r>
          <w:rPr>
            <w:rFonts w:ascii="仿宋" w:eastAsia="仿宋" w:hAnsi="仿宋" w:cs="仿宋" w:hint="eastAsia"/>
            <w:lang w:eastAsia="zh-CN"/>
          </w:rPr>
          <w:t>(三)、降低离职率的策略与实践</w:t>
        </w:r>
        <w:r>
          <w:tab/>
        </w:r>
        <w:r>
          <w:fldChar w:fldCharType="begin"/>
        </w:r>
        <w:r>
          <w:instrText xml:space="preserve"> PAGEREF _Toc20148 \h </w:instrText>
        </w:r>
        <w:r>
          <w:fldChar w:fldCharType="separate"/>
        </w:r>
        <w:r>
          <w:t>48</w:t>
        </w:r>
        <w:r>
          <w:fldChar w:fldCharType="end"/>
        </w:r>
      </w:hyperlink>
    </w:p>
    <w:p>
      <w:pPr>
        <w:pStyle w:val="TOC1"/>
        <w:tabs>
          <w:tab w:val="right" w:leader="dot" w:pos="8306"/>
        </w:tabs>
      </w:pPr>
      <w:hyperlink w:anchor="_Toc11416" w:history="1">
        <w:r>
          <w:rPr>
            <w:rFonts w:ascii="仿宋" w:eastAsia="仿宋" w:hAnsi="仿宋" w:cs="仿宋" w:hint="eastAsia"/>
            <w:lang w:eastAsia="zh-CN"/>
          </w:rPr>
          <w:t>十四、第四十五章员工品牌建设</w:t>
        </w:r>
        <w:r>
          <w:tab/>
        </w:r>
        <w:r>
          <w:fldChar w:fldCharType="begin"/>
        </w:r>
        <w:r>
          <w:instrText xml:space="preserve"> PAGEREF _Toc11416 \h </w:instrText>
        </w:r>
        <w:r>
          <w:fldChar w:fldCharType="separate"/>
        </w:r>
        <w:r>
          <w:t>49</w:t>
        </w:r>
        <w:r>
          <w:fldChar w:fldCharType="end"/>
        </w:r>
      </w:hyperlink>
    </w:p>
    <w:p>
      <w:pPr>
        <w:pStyle w:val="TOC2"/>
        <w:tabs>
          <w:tab w:val="right" w:leader="dot" w:pos="8306"/>
        </w:tabs>
      </w:pPr>
      <w:hyperlink w:anchor="_Toc2504" w:history="1">
        <w:r>
          <w:rPr>
            <w:rFonts w:ascii="仿宋" w:eastAsia="仿宋" w:hAnsi="仿宋" w:cs="仿宋" w:hint="eastAsia"/>
            <w:lang w:eastAsia="zh-CN"/>
          </w:rPr>
          <w:t>(一)、个人品牌管理</w:t>
        </w:r>
        <w:r>
          <w:tab/>
        </w:r>
        <w:r>
          <w:fldChar w:fldCharType="begin"/>
        </w:r>
        <w:r>
          <w:instrText xml:space="preserve"> PAGEREF _Toc2504 \h </w:instrText>
        </w:r>
        <w:r>
          <w:fldChar w:fldCharType="separate"/>
        </w:r>
        <w:r>
          <w:t>49</w:t>
        </w:r>
        <w:r>
          <w:fldChar w:fldCharType="end"/>
        </w:r>
      </w:hyperlink>
    </w:p>
    <w:p>
      <w:pPr>
        <w:pStyle w:val="TOC2"/>
        <w:tabs>
          <w:tab w:val="right" w:leader="dot" w:pos="8306"/>
        </w:tabs>
      </w:pPr>
      <w:hyperlink w:anchor="_Toc3410" w:history="1">
        <w:r>
          <w:rPr>
            <w:rFonts w:ascii="仿宋" w:eastAsia="仿宋" w:hAnsi="仿宋" w:cs="仿宋" w:hint="eastAsia"/>
            <w:lang w:eastAsia="zh-CN"/>
          </w:rPr>
          <w:t>(二)、在泄漏检测仪行业内建立个人影响力</w:t>
        </w:r>
        <w:r>
          <w:tab/>
        </w:r>
        <w:r>
          <w:fldChar w:fldCharType="begin"/>
        </w:r>
        <w:r>
          <w:instrText xml:space="preserve"> PAGEREF _Toc3410 \h </w:instrText>
        </w:r>
        <w:r>
          <w:fldChar w:fldCharType="separate"/>
        </w:r>
        <w:r>
          <w:t>50</w:t>
        </w:r>
        <w:r>
          <w:fldChar w:fldCharType="end"/>
        </w:r>
      </w:hyperlink>
    </w:p>
    <w:p>
      <w:pPr>
        <w:pStyle w:val="TOC2"/>
        <w:tabs>
          <w:tab w:val="right" w:leader="dot" w:pos="8306"/>
        </w:tabs>
      </w:pPr>
      <w:hyperlink w:anchor="_Toc29267" w:history="1">
        <w:r>
          <w:rPr>
            <w:rFonts w:ascii="仿宋" w:eastAsia="仿宋" w:hAnsi="仿宋" w:cs="仿宋" w:hint="eastAsia"/>
            <w:lang w:eastAsia="zh-CN"/>
          </w:rPr>
          <w:t>(三)、个人品牌与公司品牌的关联</w:t>
        </w:r>
        <w:r>
          <w:tab/>
        </w:r>
        <w:r>
          <w:fldChar w:fldCharType="begin"/>
        </w:r>
        <w:r>
          <w:instrText xml:space="preserve"> PAGEREF _Toc29267 \h </w:instrText>
        </w:r>
        <w:r>
          <w:fldChar w:fldCharType="separate"/>
        </w:r>
        <w:r>
          <w:t>51</w:t>
        </w:r>
        <w:r>
          <w:fldChar w:fldCharType="end"/>
        </w:r>
      </w:hyperlink>
    </w:p>
    <w:p>
      <w:pPr>
        <w:pStyle w:val="TOC2"/>
        <w:tabs>
          <w:tab w:val="right" w:leader="dot" w:pos="8306"/>
        </w:tabs>
      </w:pPr>
      <w:hyperlink w:anchor="_Toc29094" w:history="1">
        <w:r>
          <w:rPr>
            <w:rFonts w:ascii="仿宋" w:eastAsia="仿宋" w:hAnsi="仿宋" w:cs="仿宋" w:hint="eastAsia"/>
            <w:lang w:eastAsia="zh-CN"/>
          </w:rPr>
          <w:t>(四)、社交媒体与个人品牌</w:t>
        </w:r>
        <w:r>
          <w:tab/>
        </w:r>
        <w:r>
          <w:fldChar w:fldCharType="begin"/>
        </w:r>
        <w:r>
          <w:instrText xml:space="preserve"> PAGEREF _Toc29094 \h </w:instrText>
        </w:r>
        <w:r>
          <w:fldChar w:fldCharType="separate"/>
        </w:r>
        <w:r>
          <w:t>52</w:t>
        </w:r>
        <w:r>
          <w:fldChar w:fldCharType="end"/>
        </w:r>
      </w:hyperlink>
    </w:p>
    <w:p>
      <w:pPr>
        <w:pStyle w:val="TOC2"/>
        <w:tabs>
          <w:tab w:val="right" w:leader="dot" w:pos="8306"/>
        </w:tabs>
      </w:pPr>
      <w:hyperlink w:anchor="_Toc12568" w:history="1">
        <w:r>
          <w:rPr>
            <w:rFonts w:ascii="仿宋" w:eastAsia="仿宋" w:hAnsi="仿宋" w:cs="仿宋" w:hint="eastAsia"/>
            <w:lang w:eastAsia="zh-CN"/>
          </w:rPr>
          <w:t>(五)、个人品牌的社交媒体传播</w:t>
        </w:r>
        <w:r>
          <w:tab/>
        </w:r>
        <w:r>
          <w:fldChar w:fldCharType="begin"/>
        </w:r>
        <w:r>
          <w:instrText xml:space="preserve"> PAGEREF _Toc12568 \h </w:instrText>
        </w:r>
        <w:r>
          <w:fldChar w:fldCharType="separate"/>
        </w:r>
        <w:r>
          <w:t>53</w:t>
        </w:r>
        <w:r>
          <w:fldChar w:fldCharType="end"/>
        </w:r>
      </w:hyperlink>
    </w:p>
    <w:p>
      <w:pPr>
        <w:pStyle w:val="TOC2"/>
        <w:tabs>
          <w:tab w:val="right" w:leader="dot" w:pos="8306"/>
        </w:tabs>
      </w:pPr>
      <w:hyperlink w:anchor="_Toc8500" w:history="1">
        <w:r>
          <w:rPr>
            <w:rFonts w:ascii="仿宋" w:eastAsia="仿宋" w:hAnsi="仿宋" w:cs="仿宋" w:hint="eastAsia"/>
            <w:lang w:eastAsia="zh-CN"/>
          </w:rPr>
          <w:t>(六)、员工品牌建设与公司形象一致性</w:t>
        </w:r>
        <w:r>
          <w:tab/>
        </w:r>
        <w:r>
          <w:fldChar w:fldCharType="begin"/>
        </w:r>
        <w:r>
          <w:instrText xml:space="preserve"> PAGEREF _Toc8500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泄漏检测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4965"/>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6597"/>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407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3521"/>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615"/>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11604"/>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4604"/>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4684"/>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5172"/>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7395"/>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泄漏检测仪行业中具有重要意义。随着社会结构的变化，消费者对产品和服务的需求也发生了变化。当前，社会对可持续性和社会责任的关注不断增加，这对 泄漏检测仪行业提出了更高的要求。企业需要适应社会价值观的演变，关注社会趋势，以更好地满足市场需求。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泄漏检测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泄漏检测仪行业的发展至关重要。政府政策的变化、国际关系的调整都可能对企业产生深刻的影响。特别是在 泄漏检测仪行业可能涉及到的领域，如法规、知识产权保护等，企业需要密切关注政治动态，及时调整战略。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泄漏检测仪行业的驱动力之一。新技术的引入可能改变泄漏检测仪行业格局，提高生产效率，创造新的商业机会。企业需要保持对技术趋势的敏感性，不断更新技术和提升创新能力，以保持竞争力。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泄漏检测仪行业的运营产生直接的约束和引导。合规性、知识产权的保护、劳动法规等都是企业必须遵循的法律框架。企业需要建立完善的法律团队，确保在法规范围内经营，降低法律风险。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泄漏检测仪行业需要更加重视环境因素。降低碳足迹、可持续生产、环保政策的遵守等都成为企业经营的重要考量。企业需要通过绿色技术和环保举措，积极履行社会责任。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21207"/>
      <w:r>
        <w:rPr>
          <w:rFonts w:ascii="仿宋" w:eastAsia="仿宋" w:hAnsi="仿宋" w:cs="仿宋" w:hint="eastAsia"/>
          <w:sz w:val="28"/>
          <w:lang w:eastAsia="zh-CN"/>
        </w:rPr>
        <w:t>四、第七章员工培训与发展</w:t>
      </w:r>
      <w:bookmarkEnd w:id="12"/>
    </w:p>
    <w:p>
      <w:pPr>
        <w:pStyle w:val="Heading2"/>
        <w:rPr>
          <w:rFonts w:ascii="仿宋" w:eastAsia="仿宋" w:hAnsi="仿宋" w:cs="仿宋" w:hint="eastAsia"/>
          <w:lang w:eastAsia="zh-CN"/>
        </w:rPr>
      </w:pPr>
      <w:bookmarkStart w:id="13" w:name="_Toc3944"/>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4892"/>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7610"/>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4053"/>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提供灵活的在线学习平台，使员工可以随时随地获取各类学习资源。这包括泄漏检测仪行业报告、网络课程、研讨会等，帮助员工自主学习和获取最新的专业知识。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鼓励并支持员工获取相关的专业认证，例如泄漏检测仪行业认可的证书或资格。组织可以提供学习资源、报名费用支持等，以激发员工的学习积极性。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定期组织专业培训活动，邀请泄漏检测仪行业专家或内外部讲师进行知识分享和培训。这有助于员工深入了解泄漏检测仪行业趋势，拓展视野，提高综合素质。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建立知识管理平台，鼓励员工分享经验、泄漏检测仪行业见解和学习心得。这有助于构建学习型组织，促使知识在团队内部流动和共享。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4545"/>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2977"/>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1755"/>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4819"/>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泄漏检测仪行业进行新材料、新工艺、新产品的研发，以促进整个泄漏检测仪行业的结构调整和转型升级。这一系列政策的实施为泄漏检测仪行业提供了有力的支持，有助于泄漏检测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泄漏检测仪行业提供了增长的空间，同时，逐步升级的消费需求也促使泄漏检测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泄漏检测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3879"/>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7459"/>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19349"/>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1730"/>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公司计划邀请合作伙伴参与项目投资，共同分享项目的发展成果。通过与泄漏检测仪行业内有实力、资源丰富的合作伙伴达成合作协议，实现资源共享、风险分担，提高项目的整体实力。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4994"/>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2845"/>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https://d.book118.com/855123331323011104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46A05"/>
    <w:rsid w:val="6B146A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5512333132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2023-12-12T17:41:00Z</dcterms:created>
  <dcterms:modified xsi:type="dcterms:W3CDTF">2023-12-12T17:41:31Z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7162519633974CDD90D2F2211F71EFD3_11</vt:lpwstr>
  </property>
  <property fmtid="{D5CDD505-2E9C-101B-9397-08002B2CF9AE}" pid="3" name="KSOProductBuildVer">
    <vt:lpwstr>2052-12.1.0.15712</vt:lpwstr>
  </property>
</Properties>
</file>