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2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实施日期：</w:t>
      </w:r>
      <w:r>
        <w:rPr>
          <w:color w:val="000000"/>
          <w:spacing w:val="0"/>
          <w:w w:val="100"/>
          <w:position w:val="0"/>
        </w:rPr>
        <w:t>2016-08-25</w:t>
      </w:r>
    </w:p>
    <w:p>
      <w:pPr>
        <w:pStyle w:val="10"/>
        <w:keepNext/>
        <w:keepLines/>
        <w:widowControl w:val="0"/>
        <w:shd w:val="clear" w:color="auto" w:fill="auto"/>
        <w:bidi w:val="0"/>
        <w:spacing w:before="0" w:line="240" w:lineRule="auto"/>
        <w:ind w:right="0" w:firstLine="0"/>
        <w:jc w:val="left"/>
      </w:pPr>
      <w:bookmarkStart w:id="0" w:name="bookmark0"/>
      <w:bookmarkStart w:id="1" w:name="bookmark1"/>
      <w:bookmarkStart w:id="2" w:name="bookmark2"/>
      <w:r>
        <w:rPr>
          <w:color w:val="000000"/>
          <w:spacing w:val="0"/>
          <w:w w:val="100"/>
          <w:position w:val="0"/>
        </w:rPr>
        <w:t>用户需求说明文件</w:t>
      </w:r>
      <w:bookmarkEnd w:id="0"/>
      <w:bookmarkEnd w:id="1"/>
      <w:bookmarkEnd w:id="2"/>
    </w:p>
    <w:p>
      <w:pPr>
        <w:pStyle w:val="3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综合制剂车间</w:t>
      </w:r>
      <w:r>
        <w:rPr>
          <w:color w:val="000000"/>
          <w:spacing w:val="0"/>
          <w:w w:val="100"/>
          <w:position w:val="0"/>
        </w:rPr>
        <w:t>（2）</w:t>
      </w:r>
      <w:r>
        <w:rPr>
          <w:color w:val="000000"/>
          <w:spacing w:val="0"/>
          <w:w w:val="100"/>
          <w:position w:val="0"/>
        </w:rPr>
        <w:t>洁净区空调系统及净化装饰用户需求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7411"/>
        <w:gridCol w:w="5712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330"/>
          <w:jc w:val="center"/>
        </w:trPr>
        <w:tc>
          <w:tcPr>
            <w:tcW w:w="7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2"/>
                <w:szCs w:val="42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42"/>
                <w:szCs w:val="42"/>
              </w:rPr>
              <w:t>文件编码</w:t>
            </w:r>
          </w:p>
        </w:tc>
        <w:tc>
          <w:tcPr>
            <w:tcW w:w="57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301"/>
          <w:jc w:val="center"/>
        </w:trPr>
        <w:tc>
          <w:tcPr>
            <w:tcW w:w="7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2"/>
                <w:szCs w:val="42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42"/>
                <w:szCs w:val="42"/>
              </w:rPr>
              <w:t>版本日期</w:t>
            </w:r>
          </w:p>
        </w:tc>
        <w:tc>
          <w:tcPr>
            <w:tcW w:w="57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2"/>
                <w:szCs w:val="42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42"/>
                <w:szCs w:val="42"/>
              </w:rPr>
              <w:t>2016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sz w:val="42"/>
                <w:szCs w:val="42"/>
              </w:rPr>
              <w:t>年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sz w:val="42"/>
                <w:szCs w:val="42"/>
              </w:rPr>
              <w:t>6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sz w:val="42"/>
                <w:szCs w:val="42"/>
              </w:rPr>
              <w:t>月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sz w:val="42"/>
                <w:szCs w:val="42"/>
              </w:rPr>
              <w:t>24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sz w:val="42"/>
                <w:szCs w:val="42"/>
              </w:rPr>
              <w:t>日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310"/>
          <w:jc w:val="center"/>
        </w:trPr>
        <w:tc>
          <w:tcPr>
            <w:tcW w:w="7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2"/>
                <w:szCs w:val="42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42"/>
                <w:szCs w:val="42"/>
              </w:rPr>
              <w:t>贞码</w:t>
            </w:r>
          </w:p>
        </w:tc>
        <w:tc>
          <w:tcPr>
            <w:tcW w:w="5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2"/>
                <w:szCs w:val="42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42"/>
                <w:szCs w:val="42"/>
              </w:rPr>
              <w:t>1/28</w:t>
            </w:r>
          </w:p>
        </w:tc>
      </w:tr>
    </w:tbl>
    <w:p>
      <w:pPr>
        <w:sectPr>
          <w:pgSz w:w="17861" w:h="25258"/>
          <w:pgMar w:top="2328" w:right="1694" w:bottom="2328" w:left="2539" w:header="0" w:footer="3" w:gutter="0"/>
          <w:cols w:space="720"/>
          <w:noEndnote/>
          <w:rtlGutter w:val="0"/>
          <w:docGrid w:linePitch="360"/>
        </w:sectPr>
      </w:pPr>
    </w:p>
    <w:p>
      <w:pPr>
        <w:pStyle w:val="a6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right" w:leader="dot" w:pos="13550"/>
        </w:tabs>
        <w:bidi w:val="0"/>
        <w:spacing w:before="0" w:line="240" w:lineRule="auto"/>
        <w:ind w:left="0" w:right="0" w:firstLine="0"/>
        <w:jc w:val="both"/>
      </w:pPr>
      <w:r>
        <w:fldChar w:fldCharType="begin"/>
      </w:r>
      <w:r>
        <w:instrText xml:space="preserve"> TOC \o "1-5" \h \z </w:instrText>
      </w:r>
      <w:r>
        <w:fldChar w:fldCharType="separate"/>
      </w:r>
      <w:bookmarkStart w:id="3" w:name="bookmark3"/>
      <w:bookmarkEnd w:id="3"/>
      <w:r>
        <w:rPr>
          <w:color w:val="000000"/>
          <w:spacing w:val="0"/>
          <w:w w:val="100"/>
          <w:position w:val="0"/>
        </w:rPr>
        <w:t>文件审批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2</w:t>
      </w:r>
    </w:p>
    <w:p>
      <w:pPr>
        <w:pStyle w:val="a6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426"/>
          <w:tab w:val="right" w:leader="dot" w:pos="13550"/>
        </w:tabs>
        <w:bidi w:val="0"/>
        <w:spacing w:before="0" w:line="240" w:lineRule="auto"/>
        <w:ind w:left="0" w:right="0" w:firstLine="0"/>
        <w:jc w:val="both"/>
      </w:pPr>
      <w:bookmarkStart w:id="4" w:name="bookmark4"/>
      <w:bookmarkEnd w:id="4"/>
      <w:r>
        <w:rPr>
          <w:color w:val="000000"/>
          <w:spacing w:val="0"/>
          <w:w w:val="100"/>
          <w:position w:val="0"/>
        </w:rPr>
        <w:t>范围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4</w:t>
      </w:r>
    </w:p>
    <w:p>
      <w:pPr>
        <w:pStyle w:val="a6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430"/>
          <w:tab w:val="right" w:leader="dot" w:pos="13550"/>
        </w:tabs>
        <w:bidi w:val="0"/>
        <w:spacing w:before="0" w:line="240" w:lineRule="auto"/>
        <w:ind w:left="0" w:right="0" w:firstLine="0"/>
        <w:jc w:val="both"/>
      </w:pPr>
      <w:bookmarkStart w:id="5" w:name="bookmark5"/>
      <w:bookmarkEnd w:id="5"/>
      <w:r>
        <w:rPr>
          <w:color w:val="000000"/>
          <w:spacing w:val="0"/>
          <w:w w:val="100"/>
          <w:position w:val="0"/>
        </w:rPr>
        <w:t>法规和国家标准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4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right" w:leader="dot" w:pos="13550"/>
        </w:tabs>
        <w:bidi w:val="0"/>
        <w:spacing w:before="0" w:line="240" w:lineRule="auto"/>
        <w:ind w:left="0" w:right="0" w:firstLine="720"/>
        <w:jc w:val="both"/>
      </w:pPr>
      <w:hyperlink w:anchor="bookmark13" w:tooltip="Current Document" w:history="1">
        <w:r>
          <w:rPr>
            <w:b/>
            <w:bCs/>
            <w:color w:val="000000"/>
            <w:spacing w:val="0"/>
            <w:w w:val="100"/>
            <w:position w:val="0"/>
          </w:rPr>
          <w:t>法规</w:t>
        </w:r>
        <w:r>
          <w:rPr>
            <w:b/>
            <w:bCs/>
            <w:color w:val="000000"/>
            <w:spacing w:val="0"/>
            <w:w w:val="100"/>
            <w:position w:val="0"/>
          </w:rPr>
          <w:tab/>
        </w:r>
        <w:r>
          <w:rPr>
            <w:color w:val="000000"/>
            <w:spacing w:val="0"/>
            <w:w w:val="100"/>
            <w:position w:val="0"/>
          </w:rPr>
          <w:t>4</w:t>
        </w:r>
      </w:hyperlink>
    </w:p>
    <w:p>
      <w:pPr>
        <w:pStyle w:val="a6"/>
        <w:keepNext w:val="0"/>
        <w:keepLines w:val="0"/>
        <w:widowControl w:val="0"/>
        <w:shd w:val="clear" w:color="auto" w:fill="auto"/>
        <w:tabs>
          <w:tab w:val="right" w:leader="dot" w:pos="13550"/>
        </w:tabs>
        <w:bidi w:val="0"/>
        <w:spacing w:before="0" w:line="240" w:lineRule="auto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彳亍业标准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4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right" w:leader="dot" w:pos="13550"/>
        </w:tabs>
        <w:bidi w:val="0"/>
        <w:spacing w:before="0" w:line="240" w:lineRule="auto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国家标准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5</w:t>
      </w:r>
    </w:p>
    <w:p>
      <w:pPr>
        <w:pStyle w:val="a6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430"/>
          <w:tab w:val="right" w:leader="dot" w:pos="13550"/>
        </w:tabs>
        <w:bidi w:val="0"/>
        <w:spacing w:before="0" w:line="240" w:lineRule="auto"/>
        <w:ind w:left="0" w:right="0" w:firstLine="0"/>
        <w:jc w:val="both"/>
      </w:pPr>
      <w:bookmarkStart w:id="6" w:name="bookmark6"/>
      <w:bookmarkEnd w:id="6"/>
      <w:r>
        <w:rPr>
          <w:color w:val="000000"/>
          <w:spacing w:val="0"/>
          <w:w w:val="100"/>
          <w:position w:val="0"/>
        </w:rPr>
        <w:t>产品工艺及洁净区空调系统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5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right" w:leader="dot" w:pos="13550"/>
        </w:tabs>
        <w:bidi w:val="0"/>
        <w:spacing w:before="0" w:line="240" w:lineRule="auto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5.1</w:t>
      </w:r>
      <w:r>
        <w:rPr>
          <w:color w:val="000000"/>
          <w:spacing w:val="0"/>
          <w:w w:val="100"/>
          <w:position w:val="0"/>
        </w:rPr>
        <w:t>产品工艺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5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right" w:leader="dot" w:pos="13550"/>
        </w:tabs>
        <w:bidi w:val="0"/>
        <w:spacing w:before="0" w:line="240" w:lineRule="auto"/>
        <w:ind w:left="1440" w:right="0" w:firstLine="0"/>
        <w:jc w:val="both"/>
      </w:pPr>
      <w:r>
        <w:rPr>
          <w:color w:val="000000"/>
          <w:spacing w:val="0"/>
          <w:w w:val="100"/>
          <w:position w:val="0"/>
        </w:rPr>
        <w:t>5.1.2</w:t>
      </w:r>
      <w:r>
        <w:rPr>
          <w:color w:val="000000"/>
          <w:spacing w:val="0"/>
          <w:w w:val="100"/>
          <w:position w:val="0"/>
        </w:rPr>
        <w:t>胶囊生产工艺流程图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6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right" w:leader="dot" w:pos="13550"/>
        </w:tabs>
        <w:bidi w:val="0"/>
        <w:spacing w:before="0" w:line="240" w:lineRule="auto"/>
        <w:ind w:left="1440" w:right="0" w:firstLine="0"/>
        <w:jc w:val="both"/>
      </w:pPr>
      <w:r>
        <w:rPr>
          <w:color w:val="000000"/>
          <w:spacing w:val="0"/>
          <w:w w:val="100"/>
          <w:position w:val="0"/>
        </w:rPr>
        <w:t>5.1.3</w:t>
      </w:r>
      <w:r>
        <w:rPr>
          <w:color w:val="000000"/>
          <w:spacing w:val="0"/>
          <w:w w:val="100"/>
          <w:position w:val="0"/>
        </w:rPr>
        <w:t>颗粒生产工艺流程图</w:t>
      </w:r>
      <w:r>
        <w:rPr>
          <w:color w:val="000000"/>
          <w:spacing w:val="0"/>
          <w:w w:val="100"/>
          <w:position w:val="0"/>
        </w:rPr>
        <w:tab/>
        <w:t xml:space="preserve"> </w:t>
      </w:r>
      <w:r>
        <w:rPr>
          <w:color w:val="000000"/>
          <w:spacing w:val="0"/>
          <w:w w:val="100"/>
          <w:position w:val="0"/>
        </w:rPr>
        <w:t>7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right" w:leader="dot" w:pos="13550"/>
        </w:tabs>
        <w:bidi w:val="0"/>
        <w:spacing w:before="0" w:line="240" w:lineRule="auto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5.2</w:t>
      </w:r>
      <w:r>
        <w:rPr>
          <w:color w:val="000000"/>
          <w:spacing w:val="0"/>
          <w:w w:val="100"/>
          <w:position w:val="0"/>
        </w:rPr>
        <w:t>洁净等级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8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right" w:leader="dot" w:pos="13550"/>
        </w:tabs>
        <w:bidi w:val="0"/>
        <w:spacing w:before="0" w:line="240" w:lineRule="auto"/>
        <w:ind w:left="1440" w:right="0" w:firstLine="0"/>
        <w:jc w:val="both"/>
      </w:pPr>
      <w:r>
        <w:rPr>
          <w:color w:val="000000"/>
          <w:spacing w:val="0"/>
          <w:w w:val="100"/>
          <w:position w:val="0"/>
        </w:rPr>
        <w:t>5.2.1</w:t>
      </w:r>
      <w:r>
        <w:rPr>
          <w:color w:val="000000"/>
          <w:spacing w:val="0"/>
          <w:w w:val="100"/>
          <w:position w:val="0"/>
        </w:rPr>
        <w:t>洁净区洁净等级要求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8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right" w:leader="dot" w:pos="13550"/>
        </w:tabs>
        <w:bidi w:val="0"/>
        <w:spacing w:before="0" w:line="240" w:lineRule="auto"/>
        <w:ind w:left="1440" w:right="0" w:firstLine="0"/>
        <w:jc w:val="both"/>
      </w:pPr>
      <w:r>
        <w:rPr>
          <w:color w:val="000000"/>
          <w:spacing w:val="0"/>
          <w:w w:val="100"/>
          <w:position w:val="0"/>
        </w:rPr>
        <w:t>5.2.2</w:t>
      </w:r>
      <w:r>
        <w:rPr>
          <w:color w:val="000000"/>
          <w:spacing w:val="0"/>
          <w:w w:val="100"/>
          <w:position w:val="0"/>
        </w:rPr>
        <w:t>洁净区功能间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9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right" w:leader="dot" w:pos="13550"/>
        </w:tabs>
        <w:bidi w:val="0"/>
        <w:spacing w:before="0" w:line="240" w:lineRule="auto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5.3</w:t>
      </w:r>
      <w:r>
        <w:rPr>
          <w:color w:val="000000"/>
          <w:spacing w:val="0"/>
          <w:w w:val="100"/>
          <w:position w:val="0"/>
        </w:rPr>
        <w:t>洁净区空调系统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10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right" w:leader="dot" w:pos="13550"/>
        </w:tabs>
        <w:bidi w:val="0"/>
        <w:spacing w:before="0" w:line="240" w:lineRule="auto"/>
        <w:ind w:left="1440" w:right="0" w:firstLine="0"/>
        <w:jc w:val="both"/>
      </w:pPr>
      <w:r>
        <w:rPr>
          <w:color w:val="000000"/>
          <w:spacing w:val="0"/>
          <w:w w:val="100"/>
          <w:position w:val="0"/>
        </w:rPr>
        <w:t>5.3.1</w:t>
      </w:r>
      <w:r>
        <w:rPr>
          <w:color w:val="000000"/>
          <w:spacing w:val="0"/>
          <w:w w:val="100"/>
          <w:position w:val="0"/>
        </w:rPr>
        <w:t>空调箱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10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right" w:leader="dot" w:pos="13550"/>
        </w:tabs>
        <w:bidi w:val="0"/>
        <w:spacing w:before="0" w:line="240" w:lineRule="auto"/>
        <w:ind w:left="1440" w:right="0" w:firstLine="0"/>
        <w:jc w:val="both"/>
      </w:pPr>
      <w:r>
        <w:rPr>
          <w:color w:val="000000"/>
          <w:spacing w:val="0"/>
          <w:w w:val="100"/>
          <w:position w:val="0"/>
        </w:rPr>
        <w:t>5.3.1</w:t>
      </w:r>
      <w:r>
        <w:rPr>
          <w:color w:val="000000"/>
          <w:spacing w:val="0"/>
          <w:w w:val="100"/>
          <w:position w:val="0"/>
        </w:rPr>
        <w:t>通风管道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12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right" w:leader="dot" w:pos="13550"/>
        </w:tabs>
        <w:bidi w:val="0"/>
        <w:spacing w:before="0" w:line="240" w:lineRule="auto"/>
        <w:ind w:left="1440" w:right="0" w:firstLine="0"/>
        <w:jc w:val="both"/>
      </w:pPr>
      <w:r>
        <w:rPr>
          <w:color w:val="000000"/>
          <w:spacing w:val="0"/>
          <w:w w:val="100"/>
          <w:position w:val="0"/>
        </w:rPr>
        <w:t>5.3.2</w:t>
      </w:r>
      <w:r>
        <w:rPr>
          <w:color w:val="000000"/>
          <w:spacing w:val="0"/>
          <w:w w:val="100"/>
          <w:position w:val="0"/>
        </w:rPr>
        <w:t>静压箱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15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right" w:leader="dot" w:pos="13550"/>
        </w:tabs>
        <w:bidi w:val="0"/>
        <w:spacing w:before="0" w:line="240" w:lineRule="auto"/>
        <w:ind w:left="1440" w:right="0" w:firstLine="0"/>
        <w:jc w:val="both"/>
      </w:pPr>
      <w:r>
        <w:rPr>
          <w:color w:val="000000"/>
          <w:spacing w:val="0"/>
          <w:w w:val="100"/>
          <w:position w:val="0"/>
        </w:rPr>
        <w:t>5.3.3</w:t>
      </w:r>
      <w:r>
        <w:rPr>
          <w:color w:val="000000"/>
          <w:spacing w:val="0"/>
          <w:w w:val="100"/>
          <w:position w:val="0"/>
        </w:rPr>
        <w:t>送风口</w:t>
      </w:r>
      <w:r>
        <w:rPr>
          <w:color w:val="000000"/>
          <w:spacing w:val="0"/>
          <w:w w:val="100"/>
          <w:position w:val="0"/>
        </w:rPr>
        <w:tab/>
        <w:t xml:space="preserve"> </w:t>
      </w:r>
      <w:r>
        <w:rPr>
          <w:color w:val="000000"/>
          <w:spacing w:val="0"/>
          <w:w w:val="100"/>
          <w:position w:val="0"/>
        </w:rPr>
        <w:t>15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right" w:leader="dot" w:pos="13550"/>
        </w:tabs>
        <w:bidi w:val="0"/>
        <w:spacing w:before="0" w:line="240" w:lineRule="auto"/>
        <w:ind w:left="1440" w:right="0" w:firstLine="0"/>
        <w:jc w:val="both"/>
      </w:pPr>
      <w:r>
        <w:rPr>
          <w:color w:val="000000"/>
          <w:spacing w:val="0"/>
          <w:w w:val="100"/>
          <w:position w:val="0"/>
        </w:rPr>
        <w:t xml:space="preserve">5.3.4 </w:t>
      </w:r>
      <w:r>
        <w:rPr>
          <w:color w:val="000000"/>
          <w:spacing w:val="0"/>
          <w:w w:val="100"/>
          <w:position w:val="0"/>
        </w:rPr>
        <w:t xml:space="preserve">回风口： </w:t>
      </w:r>
      <w:r>
        <w:rPr>
          <w:color w:val="000000"/>
          <w:spacing w:val="0"/>
          <w:w w:val="100"/>
          <w:position w:val="0"/>
        </w:rPr>
        <w:tab/>
        <w:t xml:space="preserve"> </w:t>
      </w:r>
      <w:r>
        <w:rPr>
          <w:color w:val="000000"/>
          <w:spacing w:val="0"/>
          <w:w w:val="100"/>
          <w:position w:val="0"/>
        </w:rPr>
        <w:t>15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right" w:leader="dot" w:pos="13550"/>
        </w:tabs>
        <w:bidi w:val="0"/>
        <w:spacing w:before="0" w:line="240" w:lineRule="auto"/>
        <w:ind w:left="1440" w:right="0" w:firstLine="0"/>
        <w:jc w:val="both"/>
      </w:pPr>
      <w:r>
        <w:rPr>
          <w:color w:val="000000"/>
          <w:spacing w:val="0"/>
          <w:w w:val="100"/>
          <w:position w:val="0"/>
        </w:rPr>
        <w:t>5.3.5</w:t>
      </w:r>
      <w:r>
        <w:rPr>
          <w:color w:val="000000"/>
          <w:spacing w:val="0"/>
          <w:w w:val="100"/>
          <w:position w:val="0"/>
        </w:rPr>
        <w:t>空调器相关连接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15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right" w:leader="dot" w:pos="13550"/>
        </w:tabs>
        <w:bidi w:val="0"/>
        <w:spacing w:before="0" w:line="240" w:lineRule="auto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5.4.</w:t>
      </w:r>
      <w:r>
        <w:rPr>
          <w:color w:val="000000"/>
          <w:spacing w:val="0"/>
          <w:w w:val="100"/>
          <w:position w:val="0"/>
        </w:rPr>
        <w:t>洁净区装修要求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17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right" w:leader="dot" w:pos="13550"/>
        </w:tabs>
        <w:bidi w:val="0"/>
        <w:spacing w:before="0" w:line="240" w:lineRule="auto"/>
        <w:ind w:left="1440" w:right="0" w:firstLine="0"/>
        <w:jc w:val="both"/>
      </w:pPr>
      <w:r>
        <w:rPr>
          <w:color w:val="000000"/>
          <w:spacing w:val="0"/>
          <w:w w:val="100"/>
          <w:position w:val="0"/>
        </w:rPr>
        <w:t>5.4.1</w:t>
      </w:r>
      <w:r>
        <w:rPr>
          <w:color w:val="000000"/>
          <w:spacing w:val="0"/>
          <w:w w:val="100"/>
          <w:position w:val="0"/>
        </w:rPr>
        <w:t>结构部分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17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right" w:leader="dot" w:pos="13550"/>
        </w:tabs>
        <w:bidi w:val="0"/>
        <w:spacing w:before="0" w:line="240" w:lineRule="auto"/>
        <w:ind w:left="1440" w:right="0" w:firstLine="0"/>
        <w:jc w:val="both"/>
      </w:pPr>
      <w:r>
        <w:rPr>
          <w:color w:val="000000"/>
          <w:spacing w:val="0"/>
          <w:w w:val="100"/>
          <w:position w:val="0"/>
        </w:rPr>
        <w:t>5.4.2</w:t>
      </w:r>
      <w:r>
        <w:rPr>
          <w:color w:val="000000"/>
          <w:spacing w:val="0"/>
          <w:w w:val="100"/>
          <w:position w:val="0"/>
        </w:rPr>
        <w:t>供配电系统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20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right" w:leader="dot" w:pos="13550"/>
        </w:tabs>
        <w:bidi w:val="0"/>
        <w:spacing w:before="0" w:line="240" w:lineRule="auto"/>
        <w:ind w:left="1440" w:right="0" w:firstLine="0"/>
        <w:jc w:val="both"/>
      </w:pPr>
      <w:r>
        <w:rPr>
          <w:color w:val="000000"/>
          <w:spacing w:val="0"/>
          <w:w w:val="100"/>
          <w:position w:val="0"/>
        </w:rPr>
        <w:t xml:space="preserve">5.4.3 </w:t>
      </w:r>
      <w:r>
        <w:rPr>
          <w:color w:val="000000"/>
          <w:spacing w:val="0"/>
          <w:w w:val="100"/>
          <w:position w:val="0"/>
        </w:rPr>
        <w:t>地面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22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right" w:leader="dot" w:pos="13550"/>
        </w:tabs>
        <w:bidi w:val="0"/>
        <w:spacing w:before="0" w:line="240" w:lineRule="auto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5.5</w:t>
      </w:r>
      <w:r>
        <w:rPr>
          <w:color w:val="000000"/>
          <w:spacing w:val="0"/>
          <w:w w:val="100"/>
          <w:position w:val="0"/>
        </w:rPr>
        <w:t>交付图纸及其它事项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23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right" w:leader="dot" w:pos="13550"/>
        </w:tabs>
        <w:bidi w:val="0"/>
        <w:spacing w:before="0" w:line="240" w:lineRule="auto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5.6、工程调试及验收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24</w:t>
      </w:r>
    </w:p>
    <w:p>
      <w:pPr>
        <w:pStyle w:val="a6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1267"/>
          <w:tab w:val="right" w:leader="dot" w:pos="13550"/>
        </w:tabs>
        <w:bidi w:val="0"/>
        <w:spacing w:before="0" w:line="240" w:lineRule="auto"/>
        <w:ind w:left="0" w:right="0" w:firstLine="0"/>
        <w:jc w:val="both"/>
      </w:pPr>
      <w:bookmarkStart w:id="7" w:name="bookmark7"/>
      <w:bookmarkEnd w:id="7"/>
      <w:r>
        <w:rPr>
          <w:color w:val="000000"/>
          <w:spacing w:val="0"/>
          <w:w w:val="100"/>
          <w:position w:val="0"/>
        </w:rPr>
        <w:t>文件修订变更历史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25</w:t>
      </w:r>
    </w:p>
    <w:p>
      <w:pPr>
        <w:pStyle w:val="a6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1267"/>
          <w:tab w:val="right" w:leader="dot" w:pos="13550"/>
        </w:tabs>
        <w:bidi w:val="0"/>
        <w:spacing w:before="0" w:after="4720" w:line="240" w:lineRule="auto"/>
        <w:ind w:left="0" w:right="0" w:firstLine="0"/>
        <w:jc w:val="both"/>
      </w:pPr>
      <w:bookmarkStart w:id="8" w:name="bookmark8"/>
      <w:bookmarkEnd w:id="8"/>
      <w:r>
        <w:rPr>
          <w:color w:val="000000"/>
          <w:spacing w:val="0"/>
          <w:w w:val="100"/>
          <w:position w:val="0"/>
        </w:rPr>
        <w:t>附件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25</w:t>
      </w:r>
      <w:r>
        <w:fldChar w:fldCharType="end"/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580" w:line="240" w:lineRule="auto"/>
        <w:ind w:left="0" w:right="0" w:firstLine="0"/>
        <w:jc w:val="both"/>
        <w:sectPr>
          <w:pgSz w:w="17861" w:h="25258"/>
          <w:pgMar w:top="2102" w:right="1746" w:bottom="2814" w:left="2488" w:header="0" w:footer="3" w:gutter="0"/>
          <w:pgNumType w:start="2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1.文件审批</w:t>
      </w:r>
    </w:p>
    <w:p>
      <w:pPr>
        <w:pStyle w:val="a7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起草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4747"/>
        <w:gridCol w:w="4224"/>
        <w:gridCol w:w="4229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79"/>
          <w:jc w:val="center"/>
        </w:trPr>
        <w:tc>
          <w:tcPr>
            <w:tcW w:w="4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起草部门</w:t>
            </w:r>
          </w:p>
        </w:tc>
        <w:tc>
          <w:tcPr>
            <w:tcW w:w="4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签 名</w:t>
            </w:r>
          </w:p>
        </w:tc>
        <w:tc>
          <w:tcPr>
            <w:tcW w:w="4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日 期</w:t>
            </w:r>
          </w:p>
        </w:tc>
      </w:tr>
    </w:tbl>
    <w:p>
      <w:pPr>
        <w:sectPr>
          <w:type w:val="nextPage"/>
          <w:pgSz w:w="17861" w:h="25258"/>
          <w:pgMar w:top="2102" w:right="1746" w:bottom="2814" w:left="2488" w:header="0" w:footer="3" w:gutter="0"/>
          <w:pgNumType w:start="3"/>
          <w:cols w:space="720"/>
          <w:noEndnote/>
          <w:titlePg w:val="0"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4747"/>
        <w:gridCol w:w="4224"/>
        <w:gridCol w:w="4229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79"/>
          <w:jc w:val="center"/>
        </w:trPr>
        <w:tc>
          <w:tcPr>
            <w:tcW w:w="4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项目部</w:t>
            </w:r>
          </w:p>
        </w:tc>
        <w:tc>
          <w:tcPr>
            <w:tcW w:w="4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880" w:right="0" w:firstLine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年 月曰</w:t>
            </w:r>
          </w:p>
        </w:tc>
      </w:tr>
    </w:tbl>
    <w:p>
      <w:pPr>
        <w:widowControl w:val="0"/>
        <w:spacing w:after="459" w:line="1" w:lineRule="exact"/>
      </w:pPr>
    </w:p>
    <w:p>
      <w:pPr>
        <w:pStyle w:val="a7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distribute"/>
      </w:pPr>
      <w:r>
        <w:rPr>
          <w:color w:val="000000"/>
          <w:spacing w:val="0"/>
          <w:w w:val="100"/>
          <w:position w:val="0"/>
        </w:rPr>
        <w:t>审核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4632"/>
        <w:gridCol w:w="4320"/>
        <w:gridCol w:w="421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70"/>
          <w:jc w:val="center"/>
        </w:trPr>
        <w:tc>
          <w:tcPr>
            <w:tcW w:w="46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审核部门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签 名</w:t>
            </w:r>
          </w:p>
        </w:tc>
        <w:tc>
          <w:tcPr>
            <w:tcW w:w="42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日 期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41"/>
          <w:jc w:val="center"/>
        </w:trPr>
        <w:tc>
          <w:tcPr>
            <w:tcW w:w="46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项目部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2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900" w:right="0" w:firstLine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年 月 日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60"/>
          <w:jc w:val="center"/>
        </w:trPr>
        <w:tc>
          <w:tcPr>
            <w:tcW w:w="46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生产部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2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900" w:right="0" w:firstLine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年 月曰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41"/>
          <w:jc w:val="center"/>
        </w:trPr>
        <w:tc>
          <w:tcPr>
            <w:tcW w:w="46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技术部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2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900" w:right="0" w:firstLine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年 月曰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60"/>
          <w:jc w:val="center"/>
        </w:trPr>
        <w:tc>
          <w:tcPr>
            <w:tcW w:w="46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设备部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2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900" w:right="0" w:firstLine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年 月曰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41"/>
          <w:jc w:val="center"/>
        </w:trPr>
        <w:tc>
          <w:tcPr>
            <w:tcW w:w="46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供应部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2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900" w:right="0" w:firstLine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年 月曰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60"/>
          <w:jc w:val="center"/>
        </w:trPr>
        <w:tc>
          <w:tcPr>
            <w:tcW w:w="46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质保部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2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900" w:right="0" w:firstLine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年 月曰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60"/>
          <w:jc w:val="center"/>
        </w:trPr>
        <w:tc>
          <w:tcPr>
            <w:tcW w:w="46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生产副总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2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900" w:right="0" w:firstLine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年 月曰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50"/>
          <w:jc w:val="center"/>
        </w:trPr>
        <w:tc>
          <w:tcPr>
            <w:tcW w:w="4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项目副总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900" w:right="0" w:firstLine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年 月曰</w:t>
            </w:r>
          </w:p>
        </w:tc>
      </w:tr>
    </w:tbl>
    <w:p>
      <w:pPr>
        <w:widowControl w:val="0"/>
        <w:spacing w:after="459" w:line="1" w:lineRule="exact"/>
      </w:pPr>
    </w:p>
    <w:p>
      <w:pPr>
        <w:pStyle w:val="a7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distribute"/>
      </w:pPr>
      <w:r>
        <w:rPr>
          <w:color w:val="000000"/>
          <w:spacing w:val="0"/>
          <w:w w:val="100"/>
          <w:position w:val="0"/>
        </w:rPr>
        <w:t>批准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4771"/>
        <w:gridCol w:w="4320"/>
        <w:gridCol w:w="407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09"/>
          <w:jc w:val="center"/>
        </w:trPr>
        <w:tc>
          <w:tcPr>
            <w:tcW w:w="47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批准人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签 名</w:t>
            </w:r>
          </w:p>
        </w:tc>
        <w:tc>
          <w:tcPr>
            <w:tcW w:w="40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日 期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28"/>
          <w:jc w:val="center"/>
        </w:trPr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质量受权人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660" w:right="0" w:firstLine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年 月曰</w:t>
            </w:r>
          </w:p>
        </w:tc>
      </w:tr>
    </w:tbl>
    <w:p>
      <w:pPr>
        <w:sectPr>
          <w:type w:val="nextPage"/>
          <w:pgSz w:w="17861" w:h="25258"/>
          <w:pgMar w:top="2102" w:right="1746" w:bottom="2814" w:left="2488" w:header="0" w:footer="3" w:gutter="0"/>
          <w:pgNumType w:start="4"/>
          <w:cols w:space="720"/>
          <w:noEndnote/>
          <w:titlePg w:val="0"/>
          <w:rtlGutter w:val="0"/>
          <w:docGrid w:linePitch="360"/>
        </w:sectPr>
      </w:pPr>
    </w:p>
    <w:p>
      <w:pPr>
        <w:pStyle w:val="a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426"/>
        </w:tabs>
        <w:bidi w:val="0"/>
        <w:spacing w:before="0" w:after="60" w:line="704" w:lineRule="exact"/>
        <w:ind w:left="0" w:right="0" w:firstLine="0"/>
        <w:jc w:val="left"/>
      </w:pPr>
      <w:bookmarkStart w:id="9" w:name="bookmark9"/>
      <w:bookmarkEnd w:id="9"/>
      <w:r>
        <w:rPr>
          <w:color w:val="000000"/>
          <w:spacing w:val="0"/>
          <w:w w:val="100"/>
          <w:position w:val="0"/>
        </w:rPr>
        <w:t>目的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660" w:line="704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本用户需求文件旨在从项目和系统的角度阐述用户的需求，总括了用户对该项目的 质量要求（</w:t>
      </w:r>
      <w:r>
        <w:rPr>
          <w:color w:val="000000"/>
          <w:spacing w:val="0"/>
          <w:w w:val="100"/>
          <w:position w:val="0"/>
        </w:rPr>
        <w:t>GMP）</w:t>
      </w:r>
      <w:r>
        <w:rPr>
          <w:color w:val="000000"/>
          <w:spacing w:val="0"/>
          <w:w w:val="100"/>
          <w:position w:val="0"/>
        </w:rPr>
        <w:t>，描述了用户对该车间的洁净厂房的净化装饰及空调工作过程及功能 的期望。主要包括相关法规符合度和用户的具体需求，这份文件是构建起项目和系统的 文件体系的基础，同时也是系统设计和验证的可接受标准的依据。在本</w:t>
      </w:r>
      <w:r>
        <w:rPr>
          <w:color w:val="000000"/>
          <w:spacing w:val="0"/>
          <w:w w:val="100"/>
          <w:position w:val="0"/>
        </w:rPr>
        <w:t>URS</w:t>
      </w:r>
      <w:r>
        <w:rPr>
          <w:color w:val="000000"/>
          <w:spacing w:val="0"/>
          <w:w w:val="100"/>
          <w:position w:val="0"/>
        </w:rPr>
        <w:t>中用户仅提 出基本的技术要求和设备的基本要求，并未涵盖和限制供应商具有更高的设计与制造标 准和更加完善的功能、更完善的配置和性能、更优异的部件和更高水平的控制系统。投 标方应在满足本</w:t>
      </w:r>
      <w:r>
        <w:rPr>
          <w:color w:val="000000"/>
          <w:spacing w:val="0"/>
          <w:w w:val="100"/>
          <w:position w:val="0"/>
        </w:rPr>
        <w:t>URS</w:t>
      </w:r>
      <w:r>
        <w:rPr>
          <w:color w:val="000000"/>
          <w:spacing w:val="0"/>
          <w:w w:val="100"/>
          <w:position w:val="0"/>
        </w:rPr>
        <w:t>的前提下提供卖方能够达到的更高标准和功能的高质量设备及其相 关服务。供应商的设计应满足中国2010版</w:t>
      </w:r>
      <w:r>
        <w:rPr>
          <w:color w:val="000000"/>
          <w:spacing w:val="0"/>
          <w:w w:val="100"/>
          <w:position w:val="0"/>
        </w:rPr>
        <w:t>GMP</w:t>
      </w:r>
      <w:r>
        <w:rPr>
          <w:color w:val="000000"/>
          <w:spacing w:val="0"/>
          <w:w w:val="100"/>
          <w:position w:val="0"/>
        </w:rPr>
        <w:t>及有关设计、制造、安全、环保等规程、 规范和强制性标准要求。如遇与卖方所执行的标准发生矛盾时，应按较高标准执行（强 制性标准除外）。</w:t>
      </w:r>
    </w:p>
    <w:p>
      <w:pPr>
        <w:pStyle w:val="a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426"/>
        </w:tabs>
        <w:bidi w:val="0"/>
        <w:spacing w:before="0" w:after="60" w:line="704" w:lineRule="exact"/>
        <w:ind w:left="0" w:right="0" w:firstLine="0"/>
        <w:jc w:val="left"/>
      </w:pPr>
      <w:bookmarkStart w:id="10" w:name="bookmark10"/>
      <w:bookmarkEnd w:id="10"/>
      <w:r>
        <w:rPr>
          <w:color w:val="000000"/>
          <w:spacing w:val="0"/>
          <w:w w:val="100"/>
          <w:position w:val="0"/>
        </w:rPr>
        <w:t>范围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60" w:line="698" w:lineRule="exact"/>
        <w:ind w:left="0" w:right="0" w:firstLine="820"/>
        <w:jc w:val="both"/>
      </w:pPr>
      <w:r>
        <w:rPr>
          <w:color w:val="000000"/>
          <w:spacing w:val="0"/>
          <w:w w:val="100"/>
          <w:position w:val="0"/>
        </w:rPr>
        <w:t>本用户需求书所列技术要求适用于先正药业片剂、胶囊项目综合制剂车间（2）洁 净区空调系统及净化装饰的设计、采购及施工要求，建立洁净区</w:t>
      </w:r>
      <w:r>
        <w:rPr>
          <w:color w:val="000000"/>
          <w:spacing w:val="0"/>
          <w:w w:val="100"/>
          <w:position w:val="0"/>
        </w:rPr>
        <w:t>HVAC</w:t>
      </w:r>
      <w:r>
        <w:rPr>
          <w:color w:val="000000"/>
          <w:spacing w:val="0"/>
          <w:w w:val="100"/>
          <w:position w:val="0"/>
        </w:rPr>
        <w:t>系统和房间设备 的用户需求，必须符合中国2010年版</w:t>
      </w:r>
      <w:r>
        <w:rPr>
          <w:color w:val="000000"/>
          <w:spacing w:val="0"/>
          <w:w w:val="100"/>
          <w:position w:val="0"/>
        </w:rPr>
        <w:t>GMP</w:t>
      </w:r>
      <w:r>
        <w:rPr>
          <w:color w:val="000000"/>
          <w:spacing w:val="0"/>
          <w:w w:val="100"/>
          <w:position w:val="0"/>
        </w:rPr>
        <w:t>要求。</w:t>
      </w:r>
    </w:p>
    <w:p>
      <w:pPr>
        <w:pStyle w:val="a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430"/>
        </w:tabs>
        <w:bidi w:val="0"/>
        <w:spacing w:before="0" w:after="60" w:line="704" w:lineRule="exact"/>
        <w:ind w:left="0" w:right="0" w:firstLine="0"/>
        <w:jc w:val="left"/>
      </w:pPr>
      <w:bookmarkStart w:id="11" w:name="bookmark11"/>
      <w:bookmarkEnd w:id="11"/>
      <w:r>
        <w:rPr>
          <w:color w:val="000000"/>
          <w:spacing w:val="0"/>
          <w:w w:val="100"/>
          <w:position w:val="0"/>
        </w:rPr>
        <w:t>法规和国家标准</w:t>
      </w:r>
    </w:p>
    <w:p>
      <w:pPr>
        <w:pStyle w:val="32"/>
        <w:keepNext/>
        <w:keepLines/>
        <w:widowControl w:val="0"/>
        <w:shd w:val="clear" w:color="auto" w:fill="auto"/>
        <w:bidi w:val="0"/>
        <w:spacing w:before="0" w:after="140" w:line="704" w:lineRule="exact"/>
        <w:ind w:left="0" w:right="0" w:firstLine="0"/>
        <w:jc w:val="left"/>
      </w:pPr>
      <w:bookmarkStart w:id="12" w:name="bookmark12"/>
      <w:bookmarkStart w:id="13" w:name="bookmark13"/>
      <w:bookmarkStart w:id="14" w:name="bookmark14"/>
      <w:r>
        <w:rPr>
          <w:color w:val="000000"/>
          <w:spacing w:val="0"/>
          <w:w w:val="100"/>
          <w:position w:val="0"/>
        </w:rPr>
        <w:t>法规</w:t>
      </w:r>
      <w:bookmarkEnd w:id="12"/>
      <w:bookmarkEnd w:id="13"/>
      <w:bookmarkEnd w:id="14"/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01" w:lineRule="exact"/>
        <w:ind w:left="0" w:right="0" w:firstLine="680"/>
        <w:jc w:val="left"/>
      </w:pPr>
      <w:r>
        <w:rPr>
          <w:color w:val="000000"/>
          <w:spacing w:val="0"/>
          <w:w w:val="100"/>
          <w:position w:val="0"/>
        </w:rPr>
        <w:t>综合制剂车间（2）洁净空调必须符合下列要求，主要包括：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01" w:lineRule="exact"/>
        <w:ind w:left="0" w:right="0" w:firstLine="680"/>
        <w:jc w:val="left"/>
      </w:pPr>
      <w:r>
        <w:rPr>
          <w:color w:val="000000"/>
          <w:spacing w:val="0"/>
          <w:w w:val="100"/>
          <w:position w:val="0"/>
        </w:rPr>
        <w:t>•中国</w:t>
      </w:r>
      <w:r>
        <w:rPr>
          <w:color w:val="000000"/>
          <w:spacing w:val="0"/>
          <w:w w:val="100"/>
          <w:position w:val="0"/>
        </w:rPr>
        <w:t xml:space="preserve">GMP </w:t>
      </w:r>
      <w:r>
        <w:rPr>
          <w:color w:val="000000"/>
          <w:spacing w:val="0"/>
          <w:w w:val="100"/>
          <w:position w:val="0"/>
        </w:rPr>
        <w:t>（2010年修订）及其附录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01" w:lineRule="exact"/>
        <w:ind w:left="0" w:right="0" w:firstLine="680"/>
        <w:jc w:val="left"/>
      </w:pPr>
      <w:r>
        <w:rPr>
          <w:color w:val="000000"/>
          <w:spacing w:val="0"/>
          <w:w w:val="100"/>
          <w:position w:val="0"/>
        </w:rPr>
        <w:t>-2010版</w:t>
      </w:r>
      <w:r>
        <w:rPr>
          <w:color w:val="000000"/>
          <w:spacing w:val="0"/>
          <w:w w:val="100"/>
          <w:position w:val="0"/>
        </w:rPr>
        <w:t>GMP</w:t>
      </w:r>
      <w:r>
        <w:rPr>
          <w:color w:val="000000"/>
          <w:spacing w:val="0"/>
          <w:w w:val="100"/>
          <w:position w:val="0"/>
        </w:rPr>
        <w:t>指南（厂房设施与设备）</w:t>
      </w:r>
    </w:p>
    <w:p>
      <w:pPr>
        <w:pStyle w:val="a4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1007"/>
        </w:tabs>
        <w:bidi w:val="0"/>
        <w:spacing w:before="0" w:after="0" w:line="701" w:lineRule="exact"/>
        <w:ind w:left="0" w:right="0" w:firstLine="680"/>
        <w:jc w:val="left"/>
      </w:pPr>
      <w:bookmarkStart w:id="15" w:name="bookmark15"/>
      <w:bookmarkEnd w:id="15"/>
      <w:r>
        <w:rPr>
          <w:color w:val="000000"/>
          <w:spacing w:val="0"/>
          <w:w w:val="100"/>
          <w:position w:val="0"/>
        </w:rPr>
        <w:t>2010版</w:t>
      </w:r>
      <w:r>
        <w:rPr>
          <w:color w:val="000000"/>
          <w:spacing w:val="0"/>
          <w:w w:val="100"/>
          <w:position w:val="0"/>
        </w:rPr>
        <w:t>GMP</w:t>
      </w:r>
      <w:r>
        <w:rPr>
          <w:color w:val="000000"/>
          <w:spacing w:val="0"/>
          <w:w w:val="100"/>
          <w:position w:val="0"/>
        </w:rPr>
        <w:t>指南（口服固体制剂）</w:t>
      </w:r>
    </w:p>
    <w:p>
      <w:pPr>
        <w:pStyle w:val="a4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1122"/>
        </w:tabs>
        <w:bidi w:val="0"/>
        <w:spacing w:before="0" w:after="380" w:line="701" w:lineRule="exact"/>
        <w:ind w:left="0" w:right="0" w:firstLine="720"/>
        <w:jc w:val="both"/>
      </w:pPr>
      <w:bookmarkStart w:id="16" w:name="bookmark16"/>
      <w:bookmarkEnd w:id="16"/>
      <w:r>
        <w:rPr>
          <w:color w:val="000000"/>
          <w:spacing w:val="0"/>
          <w:w w:val="100"/>
          <w:position w:val="0"/>
        </w:rPr>
        <w:t>ISO14644-4</w:t>
      </w:r>
      <w:r>
        <w:rPr>
          <w:color w:val="000000"/>
          <w:spacing w:val="0"/>
          <w:w w:val="100"/>
          <w:position w:val="0"/>
        </w:rPr>
        <w:t>洁净室及相关受控环境标准一设计、施工和启动要求同时满足</w:t>
      </w:r>
      <w:r>
        <w:rPr>
          <w:color w:val="000000"/>
          <w:spacing w:val="0"/>
          <w:w w:val="100"/>
          <w:position w:val="0"/>
        </w:rPr>
        <w:t xml:space="preserve">cGMP </w:t>
      </w:r>
      <w:r>
        <w:rPr>
          <w:color w:val="000000"/>
          <w:spacing w:val="0"/>
          <w:w w:val="100"/>
          <w:position w:val="0"/>
        </w:rPr>
        <w:t>要求。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660" w:line="704" w:lineRule="exact"/>
        <w:ind w:left="0" w:right="0" w:firstLine="680"/>
        <w:jc w:val="left"/>
      </w:pPr>
      <w:r>
        <w:rPr>
          <w:color w:val="000000"/>
          <w:spacing w:val="0"/>
          <w:w w:val="100"/>
          <w:position w:val="0"/>
        </w:rPr>
        <w:t>行业标准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60" w:line="240" w:lineRule="auto"/>
        <w:ind w:left="0" w:right="0" w:firstLine="680"/>
        <w:jc w:val="left"/>
        <w:sectPr>
          <w:pgSz w:w="17861" w:h="25258"/>
          <w:pgMar w:top="1589" w:right="1445" w:bottom="1589" w:left="2530" w:header="0" w:footer="3" w:gutter="0"/>
          <w:pgNumType w:start="5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• JGJ-71-90</w:t>
      </w:r>
      <w:r>
        <w:rPr>
          <w:color w:val="000000"/>
          <w:spacing w:val="0"/>
          <w:w w:val="100"/>
          <w:position w:val="0"/>
        </w:rPr>
        <w:t>洁净室施工与验收规范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国家标准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180" w:line="698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-</w:t>
      </w:r>
      <w:r>
        <w:rPr>
          <w:color w:val="000000"/>
          <w:spacing w:val="0"/>
          <w:w w:val="100"/>
          <w:position w:val="0"/>
        </w:rPr>
        <w:t>GB50073-2001</w:t>
      </w:r>
      <w:r>
        <w:rPr>
          <w:color w:val="000000"/>
          <w:spacing w:val="0"/>
          <w:w w:val="100"/>
          <w:position w:val="0"/>
        </w:rPr>
        <w:t>洁净厂房设计规范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960" w:line="698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-</w:t>
      </w:r>
      <w:r>
        <w:rPr>
          <w:color w:val="000000"/>
          <w:spacing w:val="0"/>
          <w:w w:val="100"/>
          <w:position w:val="0"/>
        </w:rPr>
        <w:t>GB50243-2002</w:t>
      </w:r>
      <w:r>
        <w:rPr>
          <w:color w:val="000000"/>
          <w:spacing w:val="0"/>
          <w:w w:val="100"/>
          <w:position w:val="0"/>
        </w:rPr>
        <w:t>通风与空调工程施工质量验收规范</w:t>
      </w:r>
    </w:p>
    <w:p>
      <w:pPr>
        <w:pStyle w:val="a4"/>
        <w:keepNext w:val="0"/>
        <w:keepLines w:val="0"/>
        <w:widowControl w:val="0"/>
        <w:numPr>
          <w:ilvl w:val="0"/>
          <w:numId w:val="1"/>
        </w:numPr>
        <w:shd w:val="clear" w:color="auto" w:fill="auto"/>
        <w:bidi w:val="0"/>
        <w:spacing w:before="0" w:after="440" w:line="698" w:lineRule="exact"/>
        <w:ind w:left="0" w:right="0" w:firstLine="0"/>
        <w:jc w:val="both"/>
      </w:pPr>
      <w:bookmarkStart w:id="17" w:name="bookmark17"/>
      <w:bookmarkEnd w:id="17"/>
      <w:r>
        <w:rPr>
          <w:color w:val="000000"/>
          <w:spacing w:val="0"/>
          <w:w w:val="100"/>
          <w:position w:val="0"/>
        </w:rPr>
        <w:t>产品工艺及洁净区空调系统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440" w:line="698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5.1</w:t>
      </w:r>
      <w:r>
        <w:rPr>
          <w:color w:val="000000"/>
          <w:spacing w:val="0"/>
          <w:w w:val="100"/>
          <w:position w:val="0"/>
        </w:rPr>
        <w:t>产品工艺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440" w:line="698" w:lineRule="exact"/>
        <w:ind w:left="0" w:right="0" w:firstLine="720"/>
        <w:jc w:val="both"/>
        <w:sectPr>
          <w:pgSz w:w="17861" w:h="25258"/>
          <w:pgMar w:top="1997" w:right="1608" w:bottom="1997" w:left="2544" w:header="0" w:footer="3" w:gutter="0"/>
          <w:pgNumType w:start="6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本车间为口服固体制剂车间，产品剂型为片剂、胶囊、颗粒剂。车间建设完成后将 生产二甲双胍格列本脲胶囊，后继将开发片剂、颗粒剂产品，制剂生产设备和包装设备 均为共用设备。</w:t>
      </w:r>
    </w:p>
    <w:p>
      <w:pPr>
        <w:pStyle w:val="a8"/>
        <w:keepNext w:val="0"/>
        <w:keepLines w:val="0"/>
        <w:framePr w:w="4258" w:h="432" w:hRule="atLeast" w:wrap="none" w:hAnchor="page" w:x="3265" w:y="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5.1.1</w:t>
      </w:r>
      <w:r>
        <w:rPr>
          <w:color w:val="000000"/>
          <w:spacing w:val="0"/>
          <w:w w:val="100"/>
          <w:position w:val="0"/>
        </w:rPr>
        <w:t>片剂生产工艺流程图</w:t>
      </w:r>
    </w:p>
    <w:p>
      <w:pPr>
        <w:pStyle w:val="a4"/>
        <w:keepNext w:val="0"/>
        <w:keepLines w:val="0"/>
        <w:framePr w:w="4090" w:h="432" w:hRule="atLeast" w:wrap="none" w:hAnchor="page" w:x="2535" w:y="18899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</w:rPr>
        <w:t>5.1.2</w:t>
      </w:r>
      <w:r>
        <w:rPr>
          <w:color w:val="000000"/>
          <w:spacing w:val="0"/>
          <w:w w:val="100"/>
          <w:position w:val="0"/>
        </w:rPr>
        <w:t>胶囊生产工艺流程图</w:t>
      </w:r>
    </w:p>
    <w:p>
      <w:pPr>
        <w:widowControl w:val="0"/>
        <w:spacing w:line="360" w:lineRule="exact"/>
      </w:pPr>
      <w:r>
        <w:drawing>
          <wp:anchor distT="496570" distB="0" distL="0" distR="0" simplePos="0" relativeHeight="251658240" behindDoc="1" locked="0" layoutInCell="1" allowOverlap="1">
            <wp:simplePos x="0" y="0"/>
            <wp:positionH relativeFrom="page">
              <wp:posOffset>1090930</wp:posOffset>
            </wp:positionH>
            <wp:positionV relativeFrom="margin">
              <wp:posOffset>496570</wp:posOffset>
            </wp:positionV>
            <wp:extent cx="8424545" cy="10229215"/>
            <wp:wrapNone/>
            <wp:docPr id="1" name="Shap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box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424545" cy="10229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8114030</wp:posOffset>
            </wp:positionH>
            <wp:positionV relativeFrom="margin">
              <wp:posOffset>11045825</wp:posOffset>
            </wp:positionV>
            <wp:extent cx="1402080" cy="615950"/>
            <wp:wrapNone/>
            <wp:docPr id="3" name="Shap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box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402080" cy="615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2727960</wp:posOffset>
            </wp:positionH>
            <wp:positionV relativeFrom="margin">
              <wp:posOffset>12649200</wp:posOffset>
            </wp:positionV>
            <wp:extent cx="6150610" cy="1950720"/>
            <wp:wrapNone/>
            <wp:docPr id="5" name="Shap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box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50610" cy="19507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after="666" w:line="1" w:lineRule="exact"/>
      </w:pPr>
    </w:p>
    <w:p>
      <w:pPr>
        <w:widowControl w:val="0"/>
        <w:spacing w:line="1" w:lineRule="exact"/>
        <w:sectPr>
          <w:pgSz w:w="17861" w:h="25258"/>
          <w:pgMar w:top="1978" w:right="2880" w:bottom="93" w:left="1718" w:header="0" w:footer="3" w:gutter="0"/>
          <w:pgNumType w:start="7"/>
          <w:cols w:space="720"/>
          <w:noEndnote/>
          <w:rtlGutter w:val="0"/>
          <w:docGrid w:linePitch="360"/>
        </w:sectPr>
      </w:pPr>
    </w:p>
    <w:p>
      <w:pPr>
        <w:pStyle w:val="a4"/>
        <w:keepNext w:val="0"/>
        <w:keepLines w:val="0"/>
        <w:framePr w:w="4090" w:h="432" w:hRule="atLeast" w:wrap="none" w:hAnchor="page" w:x="2535" w:y="11607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</w:rPr>
        <w:t>5.1.3</w:t>
      </w:r>
      <w:r>
        <w:rPr>
          <w:color w:val="000000"/>
          <w:spacing w:val="0"/>
          <w:w w:val="100"/>
          <w:position w:val="0"/>
        </w:rPr>
        <w:t>颗粒生产工艺流程图</w:t>
      </w:r>
    </w:p>
    <w:p>
      <w:pPr>
        <w:widowControl w:val="0"/>
        <w:spacing w:line="360" w:lineRule="exact"/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3112135</wp:posOffset>
            </wp:positionH>
            <wp:positionV relativeFrom="margin">
              <wp:posOffset>0</wp:posOffset>
            </wp:positionV>
            <wp:extent cx="1310640" cy="762000"/>
            <wp:wrapNone/>
            <wp:docPr id="7" name="Shap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box 8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310640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1219200</wp:posOffset>
            </wp:positionH>
            <wp:positionV relativeFrom="margin">
              <wp:posOffset>1295400</wp:posOffset>
            </wp:positionV>
            <wp:extent cx="7875905" cy="4986655"/>
            <wp:wrapNone/>
            <wp:docPr id="9" name="Shape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box 10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875905" cy="49866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7830185</wp:posOffset>
            </wp:positionH>
            <wp:positionV relativeFrom="margin">
              <wp:posOffset>6458585</wp:posOffset>
            </wp:positionV>
            <wp:extent cx="1664335" cy="609600"/>
            <wp:wrapNone/>
            <wp:docPr id="11" name="Shape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box 12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64335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3300730</wp:posOffset>
            </wp:positionH>
            <wp:positionV relativeFrom="margin">
              <wp:posOffset>8241665</wp:posOffset>
            </wp:positionV>
            <wp:extent cx="5071745" cy="2950210"/>
            <wp:wrapNone/>
            <wp:docPr id="13" name="Shape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box 14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071745" cy="29502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after="700" w:line="1" w:lineRule="exact"/>
      </w:pPr>
    </w:p>
    <w:p>
      <w:pPr>
        <w:widowControl w:val="0"/>
        <w:spacing w:line="1" w:lineRule="exact"/>
        <w:sectPr>
          <w:pgSz w:w="17861" w:h="25258"/>
          <w:pgMar w:top="7339" w:right="2914" w:bottom="97" w:left="1920" w:header="0" w:footer="3" w:gutter="0"/>
          <w:pgNumType w:start="8"/>
          <w:cols w:space="720"/>
          <w:noEndnote/>
          <w:rtlGutter w:val="0"/>
          <w:docGrid w:linePitch="360"/>
        </w:sectPr>
      </w:pP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10100" w:after="4000" w:line="240" w:lineRule="auto"/>
        <w:ind w:left="10160" w:right="0" w:firstLine="0"/>
        <w:jc w:val="left"/>
      </w:pPr>
      <w:r>
        <w:rPr>
          <w:color w:val="000000"/>
          <w:spacing w:val="0"/>
          <w:w w:val="100"/>
          <w:position w:val="0"/>
        </w:rPr>
        <w:t>D</w:t>
      </w:r>
      <w:r>
        <w:rPr>
          <w:color w:val="000000"/>
          <w:spacing w:val="0"/>
          <w:w w:val="100"/>
          <w:position w:val="0"/>
        </w:rPr>
        <w:t>级洁净区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780" w:line="240" w:lineRule="auto"/>
        <w:ind w:left="0" w:right="0" w:firstLine="160"/>
        <w:jc w:val="left"/>
      </w:pPr>
      <w:r>
        <w:rPr>
          <w:color w:val="000000"/>
          <w:spacing w:val="0"/>
          <w:w w:val="100"/>
          <w:position w:val="0"/>
        </w:rPr>
        <w:t>5.2</w:t>
      </w:r>
      <w:r>
        <w:rPr>
          <w:color w:val="000000"/>
          <w:spacing w:val="0"/>
          <w:w w:val="100"/>
          <w:position w:val="0"/>
        </w:rPr>
        <w:t>洁净等级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740" w:line="240" w:lineRule="auto"/>
        <w:ind w:left="0" w:right="0" w:firstLine="160"/>
        <w:jc w:val="left"/>
      </w:pPr>
      <w:r>
        <w:rPr>
          <w:color w:val="000000"/>
          <w:spacing w:val="0"/>
          <w:w w:val="100"/>
          <w:position w:val="0"/>
        </w:rPr>
        <w:t>5.</w:t>
      </w:r>
      <w:r>
        <w:rPr>
          <w:b/>
          <w:bCs/>
          <w:color w:val="000000"/>
          <w:spacing w:val="0"/>
          <w:w w:val="100"/>
          <w:position w:val="0"/>
        </w:rPr>
        <w:t>2.1</w:t>
      </w:r>
      <w:r>
        <w:rPr>
          <w:color w:val="000000"/>
          <w:spacing w:val="0"/>
          <w:w w:val="100"/>
          <w:position w:val="0"/>
        </w:rPr>
        <w:t>洁净区洁净等级要求</w:t>
      </w:r>
    </w:p>
    <w:p>
      <w:pPr>
        <w:pStyle w:val="a7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3086" w:right="0" w:firstLine="0"/>
        <w:jc w:val="left"/>
      </w:pPr>
      <w:r>
        <w:rPr>
          <w:color w:val="000000"/>
          <w:spacing w:val="0"/>
          <w:w w:val="100"/>
          <w:position w:val="0"/>
        </w:rPr>
        <w:t>表一、洁净区各级别空气悬浮粒子的标准规定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2491"/>
        <w:gridCol w:w="2539"/>
        <w:gridCol w:w="2539"/>
        <w:gridCol w:w="2558"/>
        <w:gridCol w:w="2554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10"/>
          <w:jc w:val="center"/>
        </w:trPr>
        <w:tc>
          <w:tcPr>
            <w:tcW w:w="249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洁净度级别</w:t>
            </w:r>
          </w:p>
        </w:tc>
        <w:tc>
          <w:tcPr>
            <w:tcW w:w="1019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悬浮粒子最大允许数/立方米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24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507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静态</w:t>
            </w:r>
          </w:p>
        </w:tc>
        <w:tc>
          <w:tcPr>
            <w:tcW w:w="511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动态⑶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19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N0.5 5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N5.0 u m</w:t>
            </w: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（2）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N0.5um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N5.0um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19"/>
          <w:jc w:val="center"/>
        </w:trPr>
        <w:tc>
          <w:tcPr>
            <w:tcW w:w="24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A</w:t>
            </w:r>
            <w:r>
              <w:rPr>
                <w:color w:val="000000"/>
                <w:spacing w:val="0"/>
                <w:w w:val="100"/>
                <w:position w:val="0"/>
              </w:rPr>
              <w:t>级⑴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3520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20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3520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20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29"/>
          <w:jc w:val="center"/>
        </w:trPr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B</w:t>
            </w:r>
            <w:r>
              <w:rPr>
                <w:color w:val="000000"/>
                <w:spacing w:val="0"/>
                <w:w w:val="100"/>
                <w:position w:val="0"/>
              </w:rPr>
              <w:t>级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3520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29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352000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2900</w:t>
            </w:r>
          </w:p>
        </w:tc>
      </w:tr>
    </w:tbl>
    <w:p>
      <w:pPr>
        <w:widowControl w:val="0"/>
        <w:spacing w:line="1" w:lineRule="exact"/>
        <w:sectPr>
          <w:pgSz w:w="17861" w:h="25258"/>
          <w:pgMar w:top="1841" w:right="1352" w:bottom="2648" w:left="2401" w:header="0" w:footer="3" w:gutter="0"/>
          <w:pgNumType w:start="9"/>
          <w:cols w:space="720"/>
          <w:noEndnote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2491"/>
        <w:gridCol w:w="2539"/>
        <w:gridCol w:w="2539"/>
        <w:gridCol w:w="2558"/>
        <w:gridCol w:w="2554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29"/>
          <w:jc w:val="center"/>
        </w:trPr>
        <w:tc>
          <w:tcPr>
            <w:tcW w:w="24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C</w:t>
            </w:r>
            <w:r>
              <w:rPr>
                <w:color w:val="000000"/>
                <w:spacing w:val="0"/>
                <w:w w:val="100"/>
                <w:position w:val="0"/>
              </w:rPr>
              <w:t>级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352000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2900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3520000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29000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29"/>
          <w:jc w:val="center"/>
        </w:trPr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D</w:t>
            </w:r>
            <w:r>
              <w:rPr>
                <w:color w:val="000000"/>
                <w:spacing w:val="0"/>
                <w:w w:val="100"/>
                <w:position w:val="0"/>
              </w:rPr>
              <w:t>级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3520000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29000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不作规定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不作规定</w:t>
            </w:r>
          </w:p>
        </w:tc>
      </w:tr>
    </w:tbl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806" w:lineRule="exact"/>
        <w:ind w:left="16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</w:rPr>
        <w:t>注：</w:t>
      </w:r>
      <w:r>
        <w:rPr>
          <w:color w:val="000000"/>
          <w:spacing w:val="0"/>
          <w:w w:val="100"/>
          <w:position w:val="0"/>
        </w:rPr>
        <w:t>（1）A</w:t>
      </w:r>
      <w:r>
        <w:rPr>
          <w:color w:val="000000"/>
          <w:spacing w:val="0"/>
          <w:w w:val="100"/>
          <w:position w:val="0"/>
        </w:rPr>
        <w:t>级洁净区的级别，每个采样点的采样量不得少于1立方米。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806" w:lineRule="exact"/>
        <w:ind w:left="160" w:right="0" w:firstLine="0"/>
        <w:jc w:val="left"/>
      </w:pPr>
      <w:r>
        <w:rPr>
          <w:color w:val="000000"/>
          <w:spacing w:val="0"/>
          <w:w w:val="100"/>
          <w:position w:val="0"/>
        </w:rPr>
        <w:t>A</w:t>
      </w:r>
      <w:r>
        <w:rPr>
          <w:color w:val="000000"/>
          <w:spacing w:val="0"/>
          <w:w w:val="100"/>
          <w:position w:val="0"/>
        </w:rPr>
        <w:t>级洁净区空气悬浮粒子的级别为</w:t>
      </w:r>
      <w:r>
        <w:rPr>
          <w:color w:val="000000"/>
          <w:spacing w:val="0"/>
          <w:w w:val="100"/>
          <w:position w:val="0"/>
        </w:rPr>
        <w:t xml:space="preserve">ISO </w:t>
      </w:r>
      <w:r>
        <w:rPr>
          <w:color w:val="000000"/>
          <w:spacing w:val="0"/>
          <w:w w:val="100"/>
          <w:position w:val="0"/>
        </w:rPr>
        <w:t>4.8，以</w:t>
      </w:r>
      <w:r>
        <w:rPr>
          <w:color w:val="000000"/>
          <w:spacing w:val="0"/>
          <w:w w:val="100"/>
          <w:position w:val="0"/>
        </w:rPr>
        <w:t>N5.0^m</w:t>
      </w:r>
      <w:r>
        <w:rPr>
          <w:color w:val="000000"/>
          <w:spacing w:val="0"/>
          <w:w w:val="100"/>
          <w:position w:val="0"/>
        </w:rPr>
        <w:t>的悬浮粒子为限度标准。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806" w:lineRule="exact"/>
        <w:ind w:left="160" w:right="0" w:firstLine="0"/>
        <w:jc w:val="left"/>
      </w:pPr>
      <w:r>
        <w:rPr>
          <w:color w:val="000000"/>
          <w:spacing w:val="0"/>
          <w:w w:val="100"/>
          <w:position w:val="0"/>
        </w:rPr>
        <w:t>B</w:t>
      </w:r>
      <w:r>
        <w:rPr>
          <w:color w:val="000000"/>
          <w:spacing w:val="0"/>
          <w:w w:val="100"/>
          <w:position w:val="0"/>
        </w:rPr>
        <w:t>级洁净区（静态）的空气悬浮粒子的级别为</w:t>
      </w:r>
      <w:r>
        <w:rPr>
          <w:color w:val="000000"/>
          <w:spacing w:val="0"/>
          <w:w w:val="100"/>
          <w:position w:val="0"/>
        </w:rPr>
        <w:t>ISO5,</w:t>
      </w:r>
      <w:r>
        <w:rPr>
          <w:color w:val="000000"/>
          <w:spacing w:val="0"/>
          <w:w w:val="100"/>
          <w:position w:val="0"/>
        </w:rPr>
        <w:t xml:space="preserve">同时包括表中两种粒径的悬浮粒子。 </w:t>
      </w:r>
      <w:r>
        <w:rPr>
          <w:color w:val="000000"/>
          <w:spacing w:val="0"/>
          <w:w w:val="100"/>
          <w:position w:val="0"/>
        </w:rPr>
        <w:t>C</w:t>
      </w:r>
      <w:r>
        <w:rPr>
          <w:color w:val="000000"/>
          <w:spacing w:val="0"/>
          <w:w w:val="100"/>
          <w:position w:val="0"/>
        </w:rPr>
        <w:t>级洁净区（静态和动态）空气悬浮粒子的级别分别为</w:t>
      </w:r>
      <w:r>
        <w:rPr>
          <w:color w:val="000000"/>
          <w:spacing w:val="0"/>
          <w:w w:val="100"/>
          <w:position w:val="0"/>
        </w:rPr>
        <w:t xml:space="preserve">ISO </w:t>
      </w:r>
      <w:r>
        <w:rPr>
          <w:color w:val="000000"/>
          <w:spacing w:val="0"/>
          <w:w w:val="100"/>
          <w:position w:val="0"/>
        </w:rPr>
        <w:t>7和</w:t>
      </w:r>
      <w:r>
        <w:rPr>
          <w:color w:val="000000"/>
          <w:spacing w:val="0"/>
          <w:w w:val="100"/>
          <w:position w:val="0"/>
        </w:rPr>
        <w:t xml:space="preserve">ISO </w:t>
      </w:r>
      <w:r>
        <w:rPr>
          <w:color w:val="000000"/>
          <w:spacing w:val="0"/>
          <w:w w:val="100"/>
          <w:position w:val="0"/>
        </w:rPr>
        <w:t>8。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828" w:lineRule="exact"/>
        <w:ind w:left="160" w:right="0" w:firstLine="0"/>
        <w:jc w:val="left"/>
      </w:pPr>
      <w:r>
        <w:rPr>
          <w:color w:val="000000"/>
          <w:spacing w:val="0"/>
          <w:w w:val="100"/>
          <w:position w:val="0"/>
        </w:rPr>
        <w:t>D</w:t>
      </w:r>
      <w:r>
        <w:rPr>
          <w:color w:val="000000"/>
          <w:spacing w:val="0"/>
          <w:w w:val="100"/>
          <w:position w:val="0"/>
        </w:rPr>
        <w:t>级洁净区（静态）空气悬浮粒子的级别为</w:t>
      </w:r>
      <w:r>
        <w:rPr>
          <w:color w:val="000000"/>
          <w:spacing w:val="0"/>
          <w:w w:val="100"/>
          <w:position w:val="0"/>
        </w:rPr>
        <w:t xml:space="preserve">ISO </w:t>
      </w:r>
      <w:r>
        <w:rPr>
          <w:color w:val="000000"/>
          <w:spacing w:val="0"/>
          <w:w w:val="100"/>
          <w:position w:val="0"/>
        </w:rPr>
        <w:t>8。测试方法可参照</w:t>
      </w:r>
      <w:r>
        <w:rPr>
          <w:color w:val="000000"/>
          <w:spacing w:val="0"/>
          <w:w w:val="100"/>
          <w:position w:val="0"/>
        </w:rPr>
        <w:t>ISO14644-1。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782"/>
        </w:tabs>
        <w:bidi w:val="0"/>
        <w:spacing w:before="0" w:after="0" w:line="828" w:lineRule="exact"/>
        <w:ind w:left="160" w:right="0" w:firstLine="720"/>
        <w:jc w:val="left"/>
      </w:pPr>
      <w:bookmarkStart w:id="18" w:name="bookmark18"/>
      <w:r>
        <w:rPr>
          <w:color w:val="000000"/>
          <w:spacing w:val="0"/>
          <w:w w:val="100"/>
          <w:position w:val="0"/>
        </w:rPr>
        <w:t>（</w:t>
      </w:r>
      <w:bookmarkEnd w:id="18"/>
      <w:r>
        <w:rPr>
          <w:color w:val="000000"/>
          <w:spacing w:val="0"/>
          <w:w w:val="100"/>
          <w:position w:val="0"/>
        </w:rPr>
        <w:t>2）</w:t>
        <w:tab/>
        <w:t>在确认级别时，应当使用采样管较短的便携式尘埃粒子计数器，避免</w:t>
      </w:r>
      <w:r>
        <w:rPr>
          <w:color w:val="000000"/>
          <w:spacing w:val="0"/>
          <w:w w:val="100"/>
          <w:position w:val="0"/>
        </w:rPr>
        <w:t>^5.0u m</w:t>
      </w:r>
      <w:r>
        <w:rPr>
          <w:color w:val="000000"/>
          <w:spacing w:val="0"/>
          <w:w w:val="100"/>
          <w:position w:val="0"/>
        </w:rPr>
        <w:t>悬浮粒子在远程采样系统的长采样管中沉降。在单向流系统中，应当采用等动力学的 取样头。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782"/>
        </w:tabs>
        <w:bidi w:val="0"/>
        <w:spacing w:before="0" w:after="460" w:line="715" w:lineRule="exact"/>
        <w:ind w:left="160" w:right="0" w:firstLine="720"/>
        <w:jc w:val="left"/>
      </w:pPr>
      <w:bookmarkStart w:id="19" w:name="bookmark19"/>
      <w:r>
        <w:rPr>
          <w:color w:val="000000"/>
          <w:spacing w:val="0"/>
          <w:w w:val="100"/>
          <w:position w:val="0"/>
        </w:rPr>
        <w:t>（</w:t>
      </w:r>
      <w:bookmarkEnd w:id="19"/>
      <w:r>
        <w:rPr>
          <w:color w:val="000000"/>
          <w:spacing w:val="0"/>
          <w:w w:val="100"/>
          <w:position w:val="0"/>
        </w:rPr>
        <w:t>3）</w:t>
        <w:tab/>
        <w:t>动态测试可在常规操作、培养基模拟灌装过程中进行，证明达到动态的洁净 度级别，但培养基模拟灌装试验要求在“最差状况”下进行动态测试。</w:t>
      </w:r>
    </w:p>
    <w:p>
      <w:pPr>
        <w:pStyle w:val="a7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3763" w:right="0" w:firstLine="0"/>
        <w:jc w:val="left"/>
      </w:pPr>
      <w:r>
        <w:rPr>
          <w:color w:val="000000"/>
          <w:spacing w:val="0"/>
          <w:w w:val="100"/>
          <w:position w:val="0"/>
        </w:rPr>
        <w:t>表二、洁净区微生物监测的动态标准</w:t>
      </w:r>
      <w:r>
        <w:rPr>
          <w:color w:val="000000"/>
          <w:spacing w:val="0"/>
          <w:w w:val="100"/>
          <w:position w:val="0"/>
          <w:sz w:val="18"/>
          <w:szCs w:val="18"/>
        </w:rPr>
        <w:t>（1）</w:t>
      </w:r>
      <w:r>
        <w:rPr>
          <w:color w:val="000000"/>
          <w:spacing w:val="0"/>
          <w:w w:val="100"/>
          <w:position w:val="0"/>
        </w:rPr>
        <w:t>如下:</w:t>
      </w:r>
    </w:p>
    <w:tbl>
      <w:tblPr>
        <w:tblStyle w:val="TableNormal"/>
        <w:tblOverlap w:val="never"/>
        <w:jc w:val="left"/>
        <w:tblLayout w:type="fixed"/>
        <w:tblCellMar>
          <w:left w:w="10" w:type="dxa"/>
          <w:right w:w="10" w:type="dxa"/>
        </w:tblCellMar>
      </w:tblPr>
      <w:tblGrid>
        <w:gridCol w:w="1766"/>
        <w:gridCol w:w="2443"/>
        <w:gridCol w:w="3096"/>
        <w:gridCol w:w="3038"/>
        <w:gridCol w:w="2789"/>
      </w:tblGrid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752"/>
          <w:jc w:val="left"/>
        </w:trPr>
        <w:tc>
          <w:tcPr>
            <w:tcW w:w="17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38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洁净度 级别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90" w:lineRule="exact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 xml:space="preserve">浮游菌 </w:t>
            </w: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cfu/m</w:t>
            </w:r>
            <w:r>
              <w:rPr>
                <w:color w:val="000000"/>
                <w:spacing w:val="0"/>
                <w:w w:val="100"/>
                <w:position w:val="0"/>
                <w:sz w:val="18"/>
                <w:szCs w:val="18"/>
              </w:rPr>
              <w:t>3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42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沉降菌（</w:t>
            </w:r>
            <w:r>
              <w:rPr>
                <w:color w:val="000000"/>
                <w:spacing w:val="0"/>
                <w:w w:val="100"/>
                <w:position w:val="0"/>
              </w:rPr>
              <w:t xml:space="preserve">90mm） cfu </w:t>
            </w:r>
            <w:r>
              <w:rPr>
                <w:color w:val="000000"/>
                <w:spacing w:val="0"/>
                <w:w w:val="100"/>
                <w:position w:val="0"/>
              </w:rPr>
              <w:t>/4小时⑵</w:t>
            </w:r>
          </w:p>
        </w:tc>
        <w:tc>
          <w:tcPr>
            <w:tcW w:w="30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20" w:line="240" w:lineRule="auto"/>
              <w:ind w:left="0" w:right="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</w:rPr>
              <w:t>表面微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2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接触（</w:t>
            </w:r>
            <w:r>
              <w:rPr>
                <w:color w:val="000000"/>
                <w:spacing w:val="0"/>
                <w:w w:val="100"/>
                <w:position w:val="0"/>
              </w:rPr>
              <w:t>55mm）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2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 xml:space="preserve">cfu </w:t>
            </w:r>
            <w:r>
              <w:rPr>
                <w:color w:val="000000"/>
                <w:spacing w:val="0"/>
                <w:w w:val="100"/>
                <w:position w:val="0"/>
              </w:rPr>
              <w:t>/碟</w:t>
            </w:r>
          </w:p>
        </w:tc>
        <w:tc>
          <w:tcPr>
            <w:tcW w:w="27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6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:生物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0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5指手套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12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 xml:space="preserve">cfu </w:t>
            </w:r>
            <w:r>
              <w:rPr>
                <w:color w:val="000000"/>
                <w:spacing w:val="0"/>
                <w:w w:val="100"/>
                <w:position w:val="0"/>
              </w:rPr>
              <w:t>/手套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600"/>
          <w:jc w:val="left"/>
        </w:trPr>
        <w:tc>
          <w:tcPr>
            <w:tcW w:w="17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A</w:t>
            </w:r>
            <w:r>
              <w:rPr>
                <w:color w:val="000000"/>
                <w:spacing w:val="0"/>
                <w:w w:val="100"/>
                <w:position w:val="0"/>
              </w:rPr>
              <w:t>级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1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6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1</w:t>
            </w:r>
          </w:p>
        </w:tc>
        <w:tc>
          <w:tcPr>
            <w:tcW w:w="30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1</w:t>
            </w:r>
          </w:p>
        </w:tc>
        <w:tc>
          <w:tcPr>
            <w:tcW w:w="27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52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1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619"/>
          <w:jc w:val="left"/>
        </w:trPr>
        <w:tc>
          <w:tcPr>
            <w:tcW w:w="17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B</w:t>
            </w:r>
            <w:r>
              <w:rPr>
                <w:color w:val="000000"/>
                <w:spacing w:val="0"/>
                <w:w w:val="100"/>
                <w:position w:val="0"/>
              </w:rPr>
              <w:t>级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10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5</w:t>
            </w:r>
          </w:p>
        </w:tc>
        <w:tc>
          <w:tcPr>
            <w:tcW w:w="30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5</w:t>
            </w:r>
          </w:p>
        </w:tc>
        <w:tc>
          <w:tcPr>
            <w:tcW w:w="27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5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600"/>
          <w:jc w:val="left"/>
        </w:trPr>
        <w:tc>
          <w:tcPr>
            <w:tcW w:w="17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C</w:t>
            </w:r>
            <w:r>
              <w:rPr>
                <w:color w:val="000000"/>
                <w:spacing w:val="0"/>
                <w:w w:val="100"/>
                <w:position w:val="0"/>
              </w:rPr>
              <w:t>级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100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50</w:t>
            </w:r>
          </w:p>
        </w:tc>
        <w:tc>
          <w:tcPr>
            <w:tcW w:w="30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25</w:t>
            </w:r>
          </w:p>
        </w:tc>
        <w:tc>
          <w:tcPr>
            <w:tcW w:w="27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—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571"/>
          <w:jc w:val="left"/>
        </w:trPr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D</w:t>
            </w:r>
            <w:r>
              <w:rPr>
                <w:color w:val="000000"/>
                <w:spacing w:val="0"/>
                <w:w w:val="100"/>
                <w:position w:val="0"/>
              </w:rPr>
              <w:t>级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200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100</w:t>
            </w:r>
          </w:p>
        </w:tc>
        <w:tc>
          <w:tcPr>
            <w:tcW w:w="3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50</w:t>
            </w:r>
          </w:p>
        </w:tc>
        <w:tc>
          <w:tcPr>
            <w:tcW w:w="2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—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160"/>
        <w:jc w:val="left"/>
      </w:pPr>
      <w:r>
        <w:rPr>
          <w:b/>
          <w:bCs/>
          <w:color w:val="000000"/>
          <w:spacing w:val="0"/>
          <w:w w:val="100"/>
          <w:position w:val="0"/>
        </w:rPr>
        <w:t>注：</w:t>
      </w:r>
      <w:r>
        <w:rPr>
          <w:color w:val="000000"/>
          <w:spacing w:val="0"/>
          <w:w w:val="100"/>
          <w:position w:val="0"/>
        </w:rPr>
        <w:t>（1）表中各数值均为平均值。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25" w:lineRule="exact"/>
        <w:ind w:left="160" w:right="0" w:firstLine="720"/>
        <w:jc w:val="both"/>
      </w:pPr>
      <w:r>
        <w:rPr>
          <w:color w:val="000000"/>
          <w:spacing w:val="0"/>
          <w:w w:val="100"/>
          <w:position w:val="0"/>
        </w:rPr>
        <w:t>（2）单个沉降碟的暴露时间可以少于4小时，同一位置可使用多个沉降碟连续进 行监测并累积计数。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460" w:line="691" w:lineRule="exact"/>
        <w:ind w:left="160" w:right="0" w:firstLine="720"/>
        <w:jc w:val="both"/>
      </w:pPr>
      <w:r>
        <w:rPr>
          <w:color w:val="000000"/>
          <w:spacing w:val="0"/>
          <w:w w:val="100"/>
          <w:position w:val="0"/>
        </w:rPr>
        <w:t>本车间为口服固体制剂车间，洁净区要求为</w:t>
      </w:r>
      <w:r>
        <w:rPr>
          <w:color w:val="000000"/>
          <w:spacing w:val="0"/>
          <w:w w:val="100"/>
          <w:position w:val="0"/>
        </w:rPr>
        <w:t>D</w:t>
      </w:r>
      <w:r>
        <w:rPr>
          <w:color w:val="000000"/>
          <w:spacing w:val="0"/>
          <w:w w:val="100"/>
          <w:position w:val="0"/>
        </w:rPr>
        <w:t>级：除另有规定外，一般温度：18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0"/>
          <w:szCs w:val="30"/>
        </w:rPr>
        <w:t>〜</w:t>
      </w:r>
      <w:r>
        <w:rPr>
          <w:color w:val="000000"/>
          <w:spacing w:val="0"/>
          <w:w w:val="100"/>
          <w:position w:val="0"/>
        </w:rPr>
        <w:t xml:space="preserve"> </w:t>
      </w:r>
      <w:r>
        <w:rPr>
          <w:color w:val="000000"/>
          <w:spacing w:val="0"/>
          <w:w w:val="100"/>
          <w:position w:val="0"/>
        </w:rPr>
        <w:t>26</w:t>
      </w:r>
      <w:r>
        <w:rPr>
          <w:b/>
          <w:bCs/>
          <w:color w:val="000000"/>
          <w:spacing w:val="0"/>
          <w:w w:val="100"/>
          <w:position w:val="0"/>
        </w:rPr>
        <w:t>C</w:t>
      </w:r>
      <w:r>
        <w:rPr>
          <w:color w:val="000000"/>
          <w:spacing w:val="0"/>
          <w:w w:val="100"/>
          <w:position w:val="0"/>
        </w:rPr>
        <w:t>，湿度：45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0"/>
          <w:szCs w:val="30"/>
        </w:rPr>
        <w:t>〜</w:t>
      </w:r>
      <w:r>
        <w:rPr>
          <w:color w:val="000000"/>
          <w:spacing w:val="0"/>
          <w:w w:val="100"/>
          <w:position w:val="0"/>
        </w:rPr>
        <w:t>65%。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740" w:line="691" w:lineRule="exact"/>
        <w:ind w:left="0" w:right="0" w:firstLine="160"/>
        <w:jc w:val="left"/>
      </w:pPr>
      <w:r>
        <w:rPr>
          <w:color w:val="000000"/>
          <w:spacing w:val="0"/>
          <w:w w:val="100"/>
          <w:position w:val="0"/>
        </w:rPr>
        <w:t>5.2.</w:t>
      </w:r>
      <w:r>
        <w:rPr>
          <w:b/>
          <w:bCs/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洁净区功能间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280" w:line="240" w:lineRule="auto"/>
        <w:ind w:left="0" w:right="0" w:firstLine="880"/>
        <w:jc w:val="left"/>
        <w:sectPr>
          <w:type w:val="nextPage"/>
          <w:pgSz w:w="17861" w:h="25258"/>
          <w:pgMar w:top="1841" w:right="1352" w:bottom="2648" w:left="2401" w:header="0" w:footer="3" w:gutter="0"/>
          <w:pgNumType w:start="10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洁净区包括原辅料取样区和口服固体制剂车间洁净区。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880"/>
        <w:jc w:val="left"/>
      </w:pPr>
      <w:r>
        <w:rPr>
          <w:color w:val="000000"/>
          <w:spacing w:val="0"/>
          <w:w w:val="100"/>
          <w:position w:val="0"/>
        </w:rPr>
        <w:t>口服固体制剂车间洁净区分为人流区、物流区、生产区、辅助区。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280" w:line="240" w:lineRule="auto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人流区的功能间包括：缓冲间、男/女脱衣洗手、男/女穿衣、人流气闸间。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物流区的功能间包括：物流气闸间、物料存放间、内包装存放间。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01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生产区根据生产工序可以分为：前道生产区（包括预处理配料区、制粒干燥、混合 区）、成型区（压片、胶囊充填）、包衣区、内包装区（包括塑瓶包装、铝塑包装、双 铝包装、颗粒包装）。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01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辅助区的功能间包括：待发间、中间站、模具间、空胶囊存放间、中间检测、工器 具清洗间、工器具存放间、洁具间、洁净衣洗涤间、走廊。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1140" w:line="701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洁净区功能间吊顶高度：制粒沸腾干燥间高度</w:t>
      </w:r>
      <w:r>
        <w:rPr>
          <w:color w:val="000000"/>
          <w:spacing w:val="0"/>
          <w:w w:val="100"/>
          <w:position w:val="0"/>
        </w:rPr>
        <w:t>4.5</w:t>
      </w:r>
      <w:r>
        <w:rPr>
          <w:color w:val="000000"/>
          <w:spacing w:val="0"/>
          <w:w w:val="100"/>
          <w:position w:val="0"/>
        </w:rPr>
        <w:t>米、混合间高度</w:t>
      </w:r>
      <w:r>
        <w:rPr>
          <w:color w:val="000000"/>
          <w:spacing w:val="0"/>
          <w:w w:val="100"/>
          <w:position w:val="0"/>
        </w:rPr>
        <w:t>4.2</w:t>
      </w:r>
      <w:r>
        <w:rPr>
          <w:color w:val="000000"/>
          <w:spacing w:val="0"/>
          <w:w w:val="100"/>
          <w:position w:val="0"/>
        </w:rPr>
        <w:t>米、压片间 高度</w:t>
      </w:r>
      <w:r>
        <w:rPr>
          <w:color w:val="000000"/>
          <w:spacing w:val="0"/>
          <w:w w:val="100"/>
          <w:position w:val="0"/>
        </w:rPr>
        <w:t>4.0</w:t>
      </w:r>
      <w:r>
        <w:rPr>
          <w:color w:val="000000"/>
          <w:spacing w:val="0"/>
          <w:w w:val="100"/>
          <w:position w:val="0"/>
        </w:rPr>
        <w:t>米、胶囊充填间高度</w:t>
      </w:r>
      <w:r>
        <w:rPr>
          <w:color w:val="000000"/>
          <w:spacing w:val="0"/>
          <w:w w:val="100"/>
          <w:position w:val="0"/>
        </w:rPr>
        <w:t>4.0</w:t>
      </w:r>
      <w:r>
        <w:rPr>
          <w:color w:val="000000"/>
          <w:spacing w:val="0"/>
          <w:w w:val="100"/>
          <w:position w:val="0"/>
        </w:rPr>
        <w:t>米，其他洁净区域的高度为</w:t>
      </w:r>
      <w:r>
        <w:rPr>
          <w:color w:val="000000"/>
          <w:spacing w:val="0"/>
          <w:w w:val="100"/>
          <w:position w:val="0"/>
        </w:rPr>
        <w:t>2.8</w:t>
      </w:r>
      <w:r>
        <w:rPr>
          <w:color w:val="000000"/>
          <w:spacing w:val="0"/>
          <w:w w:val="100"/>
          <w:position w:val="0"/>
        </w:rPr>
        <w:t>米。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420" w:line="70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5.3</w:t>
      </w:r>
      <w:r>
        <w:rPr>
          <w:color w:val="000000"/>
          <w:spacing w:val="0"/>
          <w:w w:val="100"/>
          <w:position w:val="0"/>
        </w:rPr>
        <w:t>洁净区空调系统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420" w:line="712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洁净区空调系统位于综合合制剂车间（2）的二层楼，由组合式空调箱（初、中效 过滤器、表冷器、风机、蒸汽加热器、加湿器、中效过滤器）、通风管道、静压箱、调 节风阀、高效过滤器等组成。服务于二层的口服固体制剂车间的洁净区及一层仓库内的 取样室。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420" w:line="700" w:lineRule="exact"/>
        <w:ind w:left="0" w:right="0" w:firstLine="0"/>
        <w:jc w:val="both"/>
      </w:pPr>
      <w:r>
        <w:rPr>
          <w:b/>
          <w:bCs/>
          <w:color w:val="000000"/>
          <w:spacing w:val="0"/>
          <w:w w:val="100"/>
          <w:position w:val="0"/>
        </w:rPr>
        <w:t>5.3.1</w:t>
      </w:r>
      <w:r>
        <w:rPr>
          <w:color w:val="000000"/>
          <w:spacing w:val="0"/>
          <w:w w:val="100"/>
          <w:position w:val="0"/>
        </w:rPr>
        <w:t>空调箱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698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空调箱安装于二层楼的口服固体制剂车间的空调机房间，面积</w:t>
      </w:r>
      <w:r>
        <w:rPr>
          <w:color w:val="000000"/>
          <w:spacing w:val="0"/>
          <w:w w:val="100"/>
          <w:position w:val="0"/>
        </w:rPr>
        <w:t>24*8=192</w:t>
      </w:r>
      <w:r>
        <w:rPr>
          <w:color w:val="000000"/>
          <w:spacing w:val="0"/>
          <w:w w:val="100"/>
          <w:position w:val="0"/>
        </w:rPr>
        <w:t>皿。配置 四个空调箱:分别是用于二层车间洁净区的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>JK-1</w:t>
      </w:r>
      <w:r>
        <w:rPr>
          <w:color w:val="000000"/>
          <w:spacing w:val="0"/>
          <w:w w:val="100"/>
          <w:position w:val="0"/>
        </w:rPr>
        <w:t>系统</w:t>
      </w:r>
      <w:r>
        <w:rPr>
          <w:color w:val="000000"/>
          <w:spacing w:val="0"/>
          <w:w w:val="100"/>
          <w:position w:val="0"/>
        </w:rPr>
        <w:t>（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>ZKW-43</w:t>
      </w:r>
      <w:r>
        <w:rPr>
          <w:color w:val="000000"/>
          <w:spacing w:val="0"/>
          <w:w w:val="100"/>
          <w:position w:val="0"/>
        </w:rPr>
        <w:t>）；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>JK-2</w:t>
      </w:r>
      <w:r>
        <w:rPr>
          <w:color w:val="000000"/>
          <w:spacing w:val="0"/>
          <w:w w:val="100"/>
          <w:position w:val="0"/>
        </w:rPr>
        <w:t>系统</w:t>
      </w:r>
      <w:r>
        <w:rPr>
          <w:color w:val="000000"/>
          <w:spacing w:val="0"/>
          <w:w w:val="100"/>
          <w:position w:val="0"/>
        </w:rPr>
        <w:t>（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>ZKW-40</w:t>
      </w:r>
      <w:r>
        <w:rPr>
          <w:color w:val="000000"/>
          <w:spacing w:val="0"/>
          <w:w w:val="100"/>
          <w:position w:val="0"/>
        </w:rPr>
        <w:t xml:space="preserve">）； </w:t>
      </w:r>
      <w:r>
        <w:rPr>
          <w:color w:val="000000"/>
          <w:spacing w:val="0"/>
          <w:w w:val="100"/>
          <w:position w:val="0"/>
        </w:rPr>
        <w:t>一层取样间洁净区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>JK-3</w:t>
      </w:r>
      <w:r>
        <w:rPr>
          <w:color w:val="000000"/>
          <w:spacing w:val="0"/>
          <w:w w:val="100"/>
          <w:position w:val="0"/>
        </w:rPr>
        <w:t>系统（恒温恒湿机组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>HFJ20N</w:t>
      </w:r>
      <w:r>
        <w:rPr>
          <w:color w:val="000000"/>
          <w:spacing w:val="0"/>
          <w:w w:val="100"/>
          <w:position w:val="0"/>
        </w:rPr>
        <w:t>）；</w:t>
      </w:r>
      <w:r>
        <w:rPr>
          <w:color w:val="000000"/>
          <w:spacing w:val="0"/>
          <w:w w:val="100"/>
          <w:position w:val="0"/>
        </w:rPr>
        <w:t>二层车间一般区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>K-1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280" w:line="700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空调箱体外壳采用复合彩钢保温板，夹心层为阻燃型聚苯乙烯发泡板，防锈耐腐， 具保温性能。机组设有新回风混合段、初效过滤段、表冷段、风机段、蒸气加热段、干 蒸气加湿段、中效过滤段、风机送风段等功能段。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406" w:lineRule="auto"/>
        <w:ind w:left="0" w:right="0" w:firstLine="720"/>
        <w:jc w:val="both"/>
      </w:pPr>
      <w:r>
        <w:rPr>
          <w:rFonts w:ascii="Arial" w:eastAsia="Arial" w:hAnsi="Arial" w:cs="Arial"/>
          <w:color w:val="000000"/>
          <w:spacing w:val="0"/>
          <w:w w:val="100"/>
          <w:position w:val="0"/>
        </w:rPr>
        <w:t>JK-1</w:t>
      </w:r>
      <w:r>
        <w:rPr>
          <w:color w:val="000000"/>
          <w:spacing w:val="0"/>
          <w:w w:val="100"/>
          <w:position w:val="0"/>
        </w:rPr>
        <w:t>空调箱:详见设计图暖通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>-22</w:t>
      </w:r>
      <w:r>
        <w:rPr>
          <w:color w:val="000000"/>
          <w:spacing w:val="0"/>
          <w:w w:val="100"/>
          <w:position w:val="0"/>
        </w:rPr>
        <w:t>空调箱功能段大样图和暖通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>-23 JK-1</w:t>
      </w:r>
      <w:r>
        <w:rPr>
          <w:color w:val="000000"/>
          <w:spacing w:val="0"/>
          <w:w w:val="100"/>
          <w:position w:val="0"/>
        </w:rPr>
        <w:t>空调流程图。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00" w:lineRule="exact"/>
        <w:ind w:left="0" w:right="0" w:firstLine="720"/>
        <w:jc w:val="both"/>
        <w:sectPr>
          <w:type w:val="nextPage"/>
          <w:pgSz w:w="17861" w:h="25258"/>
          <w:pgMar w:top="1841" w:right="1352" w:bottom="2648" w:left="2401" w:header="0" w:footer="3" w:gutter="0"/>
          <w:pgNumType w:start="11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新风（风量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>19515m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2"/>
          <w:szCs w:val="22"/>
        </w:rPr>
        <w:t>3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>/h</w:t>
      </w:r>
      <w:r>
        <w:rPr>
          <w:color w:val="000000"/>
          <w:spacing w:val="0"/>
          <w:w w:val="100"/>
          <w:position w:val="0"/>
        </w:rPr>
        <w:t>）由新风机新风管接入，通过空调自控系统和电动二通调节 阀，进入新回风初中效袋式过滤段</w:t>
      </w:r>
      <w:r>
        <w:rPr>
          <w:color w:val="000000"/>
          <w:spacing w:val="0"/>
          <w:w w:val="100"/>
          <w:position w:val="0"/>
        </w:rPr>
        <w:t>（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>G4</w:t>
      </w:r>
      <w:r>
        <w:rPr>
          <w:color w:val="000000"/>
          <w:spacing w:val="0"/>
          <w:w w:val="100"/>
          <w:position w:val="0"/>
        </w:rPr>
        <w:t>和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>F6</w:t>
      </w:r>
      <w:r>
        <w:rPr>
          <w:color w:val="000000"/>
          <w:spacing w:val="0"/>
          <w:w w:val="100"/>
          <w:position w:val="0"/>
        </w:rPr>
        <w:t>）</w:t>
      </w:r>
      <w:r>
        <w:rPr>
          <w:color w:val="000000"/>
          <w:spacing w:val="0"/>
          <w:w w:val="100"/>
          <w:position w:val="0"/>
        </w:rPr>
        <w:t>，回风（风量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>22955m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2"/>
          <w:szCs w:val="22"/>
        </w:rPr>
        <w:t>3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>/h</w:t>
      </w:r>
      <w:r>
        <w:rPr>
          <w:color w:val="000000"/>
          <w:spacing w:val="0"/>
          <w:w w:val="100"/>
          <w:position w:val="0"/>
        </w:rPr>
        <w:t>）通过手动风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00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 xml:space="preserve"> 量调节阀进入初效段后中效段前功能段；通过表冷器（冷量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>430Kw</w:t>
      </w:r>
      <w:r>
        <w:rPr>
          <w:color w:val="000000"/>
          <w:spacing w:val="0"/>
          <w:w w:val="100"/>
          <w:position w:val="0"/>
        </w:rPr>
        <w:t>，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>7</w:t>
      </w:r>
      <w:r>
        <w:rPr>
          <w:b/>
          <w:bCs/>
          <w:color w:val="000000"/>
          <w:spacing w:val="0"/>
          <w:w w:val="100"/>
          <w:position w:val="0"/>
        </w:rPr>
        <w:t>C</w:t>
      </w:r>
      <w:r>
        <w:rPr>
          <w:color w:val="000000"/>
          <w:spacing w:val="0"/>
          <w:w w:val="100"/>
          <w:position w:val="0"/>
        </w:rPr>
        <w:t>水）进入风机 段，风机</w:t>
      </w:r>
      <w:r>
        <w:rPr>
          <w:color w:val="000000"/>
          <w:spacing w:val="0"/>
          <w:w w:val="100"/>
          <w:position w:val="0"/>
        </w:rPr>
        <w:t>（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>KHF710</w:t>
      </w:r>
      <w:r>
        <w:rPr>
          <w:color w:val="000000"/>
          <w:spacing w:val="0"/>
          <w:w w:val="100"/>
          <w:position w:val="0"/>
        </w:rPr>
        <w:t>，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>L=42470m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2"/>
          <w:szCs w:val="22"/>
        </w:rPr>
        <w:t>3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>/h,P=2.14MPa</w:t>
      </w:r>
      <w:r>
        <w:rPr>
          <w:color w:val="000000"/>
          <w:spacing w:val="0"/>
          <w:w w:val="100"/>
          <w:position w:val="0"/>
        </w:rPr>
        <w:t>，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>N=37Kw</w:t>
      </w:r>
      <w:r>
        <w:rPr>
          <w:color w:val="000000"/>
          <w:spacing w:val="0"/>
          <w:w w:val="100"/>
          <w:position w:val="0"/>
        </w:rPr>
        <w:t xml:space="preserve">）通过空调自控系统、变频 </w:t>
      </w:r>
      <w:r>
        <w:rPr>
          <w:color w:val="000000"/>
          <w:spacing w:val="0"/>
          <w:w w:val="100"/>
          <w:position w:val="0"/>
        </w:rPr>
        <w:t>控制器运行，通过加热器（热量：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>250Kw</w:t>
      </w:r>
      <w:r>
        <w:rPr>
          <w:color w:val="000000"/>
          <w:spacing w:val="0"/>
          <w:w w:val="100"/>
          <w:position w:val="0"/>
        </w:rPr>
        <w:t xml:space="preserve">, 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>0.2MPa</w:t>
      </w:r>
      <w:r>
        <w:rPr>
          <w:color w:val="000000"/>
          <w:spacing w:val="0"/>
          <w:w w:val="100"/>
          <w:position w:val="0"/>
        </w:rPr>
        <w:t>蒸汽）、加湿器（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>140Kg/h</w:t>
      </w:r>
      <w:r>
        <w:rPr>
          <w:color w:val="000000"/>
          <w:spacing w:val="0"/>
          <w:w w:val="100"/>
          <w:position w:val="0"/>
        </w:rPr>
        <w:t>,</w:t>
      </w:r>
      <w:r>
        <w:rPr>
          <w:color w:val="000000"/>
          <w:spacing w:val="0"/>
          <w:w w:val="100"/>
          <w:position w:val="0"/>
        </w:rPr>
        <w:t>喷孔 直径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>6mm</w:t>
      </w:r>
      <w:r>
        <w:rPr>
          <w:color w:val="000000"/>
          <w:spacing w:val="0"/>
          <w:w w:val="100"/>
          <w:position w:val="0"/>
        </w:rPr>
        <w:t>）将风送至中效过滤</w:t>
      </w:r>
      <w:r>
        <w:rPr>
          <w:color w:val="000000"/>
          <w:spacing w:val="0"/>
          <w:w w:val="100"/>
          <w:position w:val="0"/>
        </w:rPr>
        <w:t>（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>F9</w:t>
      </w:r>
      <w:r>
        <w:rPr>
          <w:color w:val="000000"/>
          <w:spacing w:val="0"/>
          <w:w w:val="100"/>
          <w:position w:val="0"/>
        </w:rPr>
        <w:t>）段，通过手动风量调节阀、空调自控系统、防火 阀、风管将风送至高效过滤器，最终达到车间各功能间。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07" w:lineRule="exact"/>
        <w:ind w:left="0" w:right="0" w:firstLine="720"/>
        <w:jc w:val="both"/>
      </w:pPr>
      <w:r>
        <w:rPr>
          <w:rFonts w:ascii="Arial" w:eastAsia="Arial" w:hAnsi="Arial" w:cs="Arial"/>
          <w:color w:val="000000"/>
          <w:spacing w:val="0"/>
          <w:w w:val="100"/>
          <w:position w:val="0"/>
        </w:rPr>
        <w:t>JK-2</w:t>
      </w:r>
      <w:r>
        <w:rPr>
          <w:color w:val="000000"/>
          <w:spacing w:val="0"/>
          <w:w w:val="100"/>
          <w:position w:val="0"/>
        </w:rPr>
        <w:t>空调箱:详见设计图暖通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>-22</w:t>
      </w:r>
      <w:r>
        <w:rPr>
          <w:color w:val="000000"/>
          <w:spacing w:val="0"/>
          <w:w w:val="100"/>
          <w:position w:val="0"/>
        </w:rPr>
        <w:t>空调箱功能段大样图和暖通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>-24 JK-2</w:t>
      </w:r>
      <w:r>
        <w:rPr>
          <w:color w:val="000000"/>
          <w:spacing w:val="0"/>
          <w:w w:val="100"/>
          <w:position w:val="0"/>
        </w:rPr>
        <w:t>空调流程图。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07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新风（风量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>5505m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2"/>
          <w:szCs w:val="22"/>
        </w:rPr>
        <w:t>3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>/h</w:t>
      </w:r>
      <w:r>
        <w:rPr>
          <w:color w:val="000000"/>
          <w:spacing w:val="0"/>
          <w:w w:val="100"/>
          <w:position w:val="0"/>
        </w:rPr>
        <w:t>）由新风机新风管接入，通过空调自控系统和电动二通调节 阀，进入新回风初中效袋式过滤段</w:t>
      </w:r>
      <w:r>
        <w:rPr>
          <w:color w:val="000000"/>
          <w:spacing w:val="0"/>
          <w:w w:val="100"/>
          <w:position w:val="0"/>
        </w:rPr>
        <w:t>（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>G4</w:t>
      </w:r>
      <w:r>
        <w:rPr>
          <w:color w:val="000000"/>
          <w:spacing w:val="0"/>
          <w:w w:val="100"/>
          <w:position w:val="0"/>
        </w:rPr>
        <w:t>和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>F6</w:t>
      </w:r>
      <w:r>
        <w:rPr>
          <w:color w:val="000000"/>
          <w:spacing w:val="0"/>
          <w:w w:val="100"/>
          <w:position w:val="0"/>
        </w:rPr>
        <w:t>）</w:t>
      </w:r>
      <w:r>
        <w:rPr>
          <w:color w:val="000000"/>
          <w:spacing w:val="0"/>
          <w:w w:val="100"/>
          <w:position w:val="0"/>
        </w:rPr>
        <w:t>，回风（风量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>33165m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2"/>
          <w:szCs w:val="22"/>
        </w:rPr>
        <w:t>3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>/h</w:t>
      </w:r>
      <w:r>
        <w:rPr>
          <w:color w:val="000000"/>
          <w:spacing w:val="0"/>
          <w:w w:val="100"/>
          <w:position w:val="0"/>
        </w:rPr>
        <w:t>）</w:t>
      </w:r>
      <w:r>
        <w:rPr>
          <w:color w:val="000000"/>
          <w:spacing w:val="0"/>
          <w:w w:val="100"/>
          <w:position w:val="0"/>
        </w:rPr>
        <w:t>通过手动风 量调节阀进入初效段后中效段前功能段；通过表冷器（冷量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>226Kw</w:t>
      </w:r>
      <w:r>
        <w:rPr>
          <w:color w:val="000000"/>
          <w:spacing w:val="0"/>
          <w:w w:val="100"/>
          <w:position w:val="0"/>
        </w:rPr>
        <w:t>，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>7°C</w:t>
      </w:r>
      <w:r>
        <w:rPr>
          <w:color w:val="000000"/>
          <w:spacing w:val="0"/>
          <w:w w:val="100"/>
          <w:position w:val="0"/>
        </w:rPr>
        <w:t>水）进入风机 段，风机</w:t>
      </w:r>
      <w:r>
        <w:rPr>
          <w:color w:val="000000"/>
          <w:spacing w:val="0"/>
          <w:w w:val="100"/>
          <w:position w:val="0"/>
        </w:rPr>
        <w:t>（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>KHF710</w:t>
      </w:r>
      <w:r>
        <w:rPr>
          <w:color w:val="000000"/>
          <w:spacing w:val="0"/>
          <w:w w:val="100"/>
          <w:position w:val="0"/>
        </w:rPr>
        <w:t>，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>L=38670m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2"/>
          <w:szCs w:val="22"/>
        </w:rPr>
        <w:t>3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>/h,P=2.25MPa</w:t>
      </w:r>
      <w:r>
        <w:rPr>
          <w:color w:val="000000"/>
          <w:spacing w:val="0"/>
          <w:w w:val="100"/>
          <w:position w:val="0"/>
        </w:rPr>
        <w:t>，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>N=37Kw</w:t>
      </w:r>
      <w:r>
        <w:rPr>
          <w:color w:val="000000"/>
          <w:spacing w:val="0"/>
          <w:w w:val="100"/>
          <w:position w:val="0"/>
        </w:rPr>
        <w:t>）通过空调自控系统、变频 控制器运行，通过加热器（热量：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>130Kw</w:t>
      </w:r>
      <w:r>
        <w:rPr>
          <w:color w:val="000000"/>
          <w:spacing w:val="0"/>
          <w:w w:val="100"/>
          <w:position w:val="0"/>
        </w:rPr>
        <w:t>，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>0.2MPa</w:t>
      </w:r>
      <w:r>
        <w:rPr>
          <w:color w:val="000000"/>
          <w:spacing w:val="0"/>
          <w:w w:val="100"/>
          <w:position w:val="0"/>
        </w:rPr>
        <w:t>蒸汽）、加湿器</w:t>
      </w:r>
      <w:r>
        <w:rPr>
          <w:color w:val="000000"/>
          <w:spacing w:val="0"/>
          <w:w w:val="100"/>
          <w:position w:val="0"/>
        </w:rPr>
        <w:t>（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>40Kg/h</w:t>
      </w:r>
      <w:r>
        <w:rPr>
          <w:color w:val="000000"/>
          <w:spacing w:val="0"/>
          <w:w w:val="100"/>
          <w:position w:val="0"/>
        </w:rPr>
        <w:t>，喷孔直 径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>6mm</w:t>
      </w:r>
      <w:r>
        <w:rPr>
          <w:color w:val="000000"/>
          <w:spacing w:val="0"/>
          <w:w w:val="100"/>
          <w:position w:val="0"/>
        </w:rPr>
        <w:t>）将风送至中效过滤</w:t>
      </w:r>
      <w:r>
        <w:rPr>
          <w:color w:val="000000"/>
          <w:spacing w:val="0"/>
          <w:w w:val="100"/>
          <w:position w:val="0"/>
        </w:rPr>
        <w:t>（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>F9</w:t>
      </w:r>
      <w:r>
        <w:rPr>
          <w:color w:val="000000"/>
          <w:spacing w:val="0"/>
          <w:w w:val="100"/>
          <w:position w:val="0"/>
        </w:rPr>
        <w:t>）段，通过手动风量调节阀、空调自控系统、防火阀、 风管将风送至高效过滤器，最终达到车间各功能间。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10" w:lineRule="exact"/>
        <w:ind w:left="0" w:right="0" w:firstLine="720"/>
        <w:jc w:val="both"/>
      </w:pPr>
      <w:r>
        <w:rPr>
          <w:rFonts w:ascii="Arial" w:eastAsia="Arial" w:hAnsi="Arial" w:cs="Arial"/>
          <w:color w:val="000000"/>
          <w:spacing w:val="0"/>
          <w:w w:val="100"/>
          <w:position w:val="0"/>
        </w:rPr>
        <w:t>JK-3</w:t>
      </w:r>
      <w:r>
        <w:rPr>
          <w:color w:val="000000"/>
          <w:spacing w:val="0"/>
          <w:w w:val="100"/>
          <w:position w:val="0"/>
        </w:rPr>
        <w:t>空调箱：详见设计图暖通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>-25 JK-3</w:t>
      </w:r>
      <w:r>
        <w:rPr>
          <w:color w:val="000000"/>
          <w:spacing w:val="0"/>
          <w:w w:val="100"/>
          <w:position w:val="0"/>
        </w:rPr>
        <w:t>空调流程图。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10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新风（风量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>610m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2"/>
          <w:szCs w:val="22"/>
        </w:rPr>
        <w:t>3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>/h</w:t>
      </w:r>
      <w:r>
        <w:rPr>
          <w:color w:val="000000"/>
          <w:spacing w:val="0"/>
          <w:w w:val="100"/>
          <w:position w:val="0"/>
        </w:rPr>
        <w:t>）通过风机、电动二通调节阀及手动风量调节阀，进入净化用 恒温恒湿机组；回风（风量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>1230m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2"/>
          <w:szCs w:val="22"/>
        </w:rPr>
        <w:t>3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>/h</w:t>
      </w:r>
      <w:r>
        <w:rPr>
          <w:color w:val="000000"/>
          <w:spacing w:val="0"/>
          <w:w w:val="100"/>
          <w:position w:val="0"/>
        </w:rPr>
        <w:t>）</w:t>
      </w:r>
      <w:r>
        <w:rPr>
          <w:color w:val="000000"/>
          <w:spacing w:val="0"/>
          <w:w w:val="100"/>
          <w:position w:val="0"/>
        </w:rPr>
        <w:t>通过防火阀、手动风量调节阀进入净化用恒温 恒湿机组；通过手动风量调节阀、防火阀、风管将风送至高效过滤器，最终送达一层仓 库取样间的各功能间。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06" w:lineRule="exact"/>
        <w:ind w:left="0" w:right="0" w:firstLine="720"/>
        <w:jc w:val="both"/>
      </w:pPr>
      <w:r>
        <w:rPr>
          <w:rFonts w:ascii="Arial" w:eastAsia="Arial" w:hAnsi="Arial" w:cs="Arial"/>
          <w:color w:val="000000"/>
          <w:spacing w:val="0"/>
          <w:w w:val="100"/>
          <w:position w:val="0"/>
        </w:rPr>
        <w:t>K-1</w:t>
      </w:r>
      <w:r>
        <w:rPr>
          <w:color w:val="000000"/>
          <w:spacing w:val="0"/>
          <w:w w:val="100"/>
          <w:position w:val="0"/>
        </w:rPr>
        <w:t>空调箱：详见设计图暖通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>-22</w:t>
      </w:r>
      <w:r>
        <w:rPr>
          <w:color w:val="000000"/>
          <w:spacing w:val="0"/>
          <w:w w:val="100"/>
          <w:position w:val="0"/>
        </w:rPr>
        <w:t>空调箱功能段大样图和暖通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>-26 K-1</w:t>
      </w:r>
      <w:r>
        <w:rPr>
          <w:color w:val="000000"/>
          <w:spacing w:val="0"/>
          <w:w w:val="100"/>
          <w:position w:val="0"/>
        </w:rPr>
        <w:t>空调流程图。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06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新风（风量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>3165m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2"/>
          <w:szCs w:val="22"/>
        </w:rPr>
        <w:t>3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>/h</w:t>
      </w:r>
      <w:r>
        <w:rPr>
          <w:color w:val="000000"/>
          <w:spacing w:val="0"/>
          <w:w w:val="100"/>
          <w:position w:val="0"/>
        </w:rPr>
        <w:t>）由新风机新风管接入，通过空调自控系统和电动二通调节 阀，进入新回风初效袋式过滤段（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>G4</w:t>
      </w:r>
      <w:r>
        <w:rPr>
          <w:color w:val="000000"/>
          <w:spacing w:val="0"/>
          <w:w w:val="100"/>
          <w:position w:val="0"/>
        </w:rPr>
        <w:t>）</w:t>
      </w:r>
      <w:r>
        <w:rPr>
          <w:color w:val="000000"/>
          <w:spacing w:val="0"/>
          <w:w w:val="100"/>
          <w:position w:val="0"/>
        </w:rPr>
        <w:t>，回风（风量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>33875m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2"/>
          <w:szCs w:val="22"/>
        </w:rPr>
        <w:t>3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>/h</w:t>
      </w:r>
      <w:r>
        <w:rPr>
          <w:color w:val="000000"/>
          <w:spacing w:val="0"/>
          <w:w w:val="100"/>
          <w:position w:val="0"/>
        </w:rPr>
        <w:t>）通过手动风量调节 阀进入初效段；通过表冷器（冷量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>200Kw</w:t>
      </w:r>
      <w:r>
        <w:rPr>
          <w:color w:val="000000"/>
          <w:spacing w:val="0"/>
          <w:w w:val="100"/>
          <w:position w:val="0"/>
        </w:rPr>
        <w:t>，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>7C</w:t>
      </w:r>
      <w:r>
        <w:rPr>
          <w:color w:val="000000"/>
          <w:spacing w:val="0"/>
          <w:w w:val="100"/>
          <w:position w:val="0"/>
        </w:rPr>
        <w:t>水）进入风机段，风机</w:t>
      </w:r>
      <w:r>
        <w:rPr>
          <w:color w:val="000000"/>
          <w:spacing w:val="0"/>
          <w:w w:val="100"/>
          <w:position w:val="0"/>
        </w:rPr>
        <w:t>（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>KHF710</w:t>
      </w:r>
      <w:r>
        <w:rPr>
          <w:color w:val="000000"/>
          <w:spacing w:val="0"/>
          <w:w w:val="100"/>
          <w:position w:val="0"/>
        </w:rPr>
        <w:t xml:space="preserve">， 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>L=37040m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2"/>
          <w:szCs w:val="22"/>
        </w:rPr>
        <w:t>3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>/h,P=1.5MPa</w:t>
      </w:r>
      <w:r>
        <w:rPr>
          <w:color w:val="000000"/>
          <w:spacing w:val="0"/>
          <w:w w:val="100"/>
          <w:position w:val="0"/>
        </w:rPr>
        <w:t>，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>N=22Kw</w:t>
      </w:r>
      <w:r>
        <w:rPr>
          <w:color w:val="000000"/>
          <w:spacing w:val="0"/>
          <w:w w:val="100"/>
          <w:position w:val="0"/>
        </w:rPr>
        <w:t>）通过空调自控系统、变频控制器运行，通过加热 器（热量：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>120Kw</w:t>
      </w:r>
      <w:r>
        <w:rPr>
          <w:color w:val="000000"/>
          <w:spacing w:val="0"/>
          <w:w w:val="100"/>
          <w:position w:val="0"/>
        </w:rPr>
        <w:t>，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>0.2MPa</w:t>
      </w:r>
      <w:r>
        <w:rPr>
          <w:color w:val="000000"/>
          <w:spacing w:val="0"/>
          <w:w w:val="100"/>
          <w:position w:val="0"/>
        </w:rPr>
        <w:t>蒸汽）将风送至中效过滤</w:t>
      </w:r>
      <w:r>
        <w:rPr>
          <w:color w:val="000000"/>
          <w:spacing w:val="0"/>
          <w:w w:val="100"/>
          <w:position w:val="0"/>
        </w:rPr>
        <w:t>（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>F6</w:t>
      </w:r>
      <w:r>
        <w:rPr>
          <w:color w:val="000000"/>
          <w:spacing w:val="0"/>
          <w:w w:val="100"/>
          <w:position w:val="0"/>
        </w:rPr>
        <w:t>）</w:t>
      </w:r>
      <w:r>
        <w:rPr>
          <w:color w:val="000000"/>
          <w:spacing w:val="0"/>
          <w:w w:val="100"/>
          <w:position w:val="0"/>
        </w:rPr>
        <w:t>段，通过手动风量调节阀、 空调自控系统、防火阀、风管将风送至车间一般区各功能间。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25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每个空调箱的初效过滤器</w:t>
      </w:r>
      <w:r>
        <w:rPr>
          <w:color w:val="000000"/>
          <w:spacing w:val="0"/>
          <w:w w:val="100"/>
          <w:position w:val="0"/>
        </w:rPr>
        <w:t>（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>G4</w:t>
      </w:r>
      <w:r>
        <w:rPr>
          <w:color w:val="000000"/>
          <w:spacing w:val="0"/>
          <w:w w:val="100"/>
          <w:position w:val="0"/>
        </w:rPr>
        <w:t>）</w:t>
      </w:r>
      <w:r>
        <w:rPr>
          <w:color w:val="000000"/>
          <w:spacing w:val="0"/>
          <w:w w:val="100"/>
          <w:position w:val="0"/>
        </w:rPr>
        <w:t>、中效过滤器</w:t>
      </w:r>
      <w:r>
        <w:rPr>
          <w:color w:val="000000"/>
          <w:spacing w:val="0"/>
          <w:w w:val="100"/>
          <w:position w:val="0"/>
        </w:rPr>
        <w:t>（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>F6</w:t>
      </w:r>
      <w:r>
        <w:rPr>
          <w:color w:val="000000"/>
          <w:spacing w:val="0"/>
          <w:w w:val="100"/>
          <w:position w:val="0"/>
        </w:rPr>
        <w:t>）</w:t>
      </w:r>
      <w:r>
        <w:rPr>
          <w:color w:val="000000"/>
          <w:spacing w:val="0"/>
          <w:w w:val="100"/>
          <w:position w:val="0"/>
        </w:rPr>
        <w:t>安装压差计，在回风口处安 装温度计。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25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每个空调箱的表冷段进水管上安装温度计，回水管上安装温度计、压力表。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25" w:lineRule="exact"/>
        <w:ind w:left="0" w:right="0" w:firstLine="720"/>
        <w:jc w:val="both"/>
        <w:sectPr>
          <w:type w:val="nextPage"/>
          <w:pgSz w:w="17861" w:h="25258"/>
          <w:pgMar w:top="1841" w:right="1352" w:bottom="2648" w:left="2401" w:header="0" w:footer="3" w:gutter="0"/>
          <w:pgNumType w:start="12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每个空调箱的风机段前后安装压差计，风机个安装视镜。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260" w:line="707" w:lineRule="exact"/>
        <w:ind w:left="0" w:right="0" w:firstLine="720"/>
        <w:jc w:val="both"/>
      </w:pPr>
      <w:r>
        <w:rPr>
          <w:rFonts w:ascii="Arial" w:eastAsia="Arial" w:hAnsi="Arial" w:cs="Arial"/>
          <w:color w:val="000000"/>
          <w:spacing w:val="0"/>
          <w:w w:val="100"/>
          <w:position w:val="0"/>
        </w:rPr>
        <w:t>JK-1</w:t>
      </w:r>
      <w:r>
        <w:rPr>
          <w:color w:val="000000"/>
          <w:spacing w:val="0"/>
          <w:w w:val="100"/>
          <w:position w:val="0"/>
        </w:rPr>
        <w:t>的中间段安装臭氧发生器</w:t>
      </w:r>
      <w:r>
        <w:rPr>
          <w:color w:val="000000"/>
          <w:spacing w:val="0"/>
          <w:w w:val="100"/>
          <w:position w:val="0"/>
        </w:rPr>
        <w:t>（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>KDS-A-200</w:t>
      </w:r>
      <w:r>
        <w:rPr>
          <w:color w:val="000000"/>
          <w:spacing w:val="0"/>
          <w:w w:val="100"/>
          <w:position w:val="0"/>
        </w:rPr>
        <w:t>）</w:t>
      </w:r>
      <w:r>
        <w:rPr>
          <w:color w:val="000000"/>
          <w:spacing w:val="0"/>
          <w:w w:val="100"/>
          <w:position w:val="0"/>
        </w:rPr>
        <w:t>一台，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>JK-2</w:t>
      </w:r>
      <w:r>
        <w:rPr>
          <w:color w:val="000000"/>
          <w:spacing w:val="0"/>
          <w:w w:val="100"/>
          <w:position w:val="0"/>
        </w:rPr>
        <w:t>的中间段安装臭氧发生</w:t>
      </w:r>
    </w:p>
    <w:p>
      <w:pPr>
        <w:pStyle w:val="22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bookmarkStart w:id="20" w:name="bookmark20"/>
      <w:bookmarkStart w:id="21" w:name="bookmark21"/>
      <w:bookmarkStart w:id="22" w:name="bookmark22"/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器（</w:t>
      </w:r>
      <w:r>
        <w:rPr>
          <w:color w:val="000000"/>
          <w:spacing w:val="0"/>
          <w:w w:val="100"/>
          <w:position w:val="0"/>
        </w:rPr>
        <w:t>KDS-A-150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）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一 台。</w:t>
      </w:r>
      <w:bookmarkEnd w:id="20"/>
      <w:bookmarkEnd w:id="21"/>
      <w:bookmarkEnd w:id="22"/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01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每个空调箱的加热段前后安装温度计、压力表。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01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每个空调箱的加湿段前后安装压力表。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01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每个空调箱的中效出风段（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>F9</w:t>
      </w:r>
      <w:r>
        <w:rPr>
          <w:color w:val="000000"/>
          <w:spacing w:val="0"/>
          <w:w w:val="100"/>
          <w:position w:val="0"/>
        </w:rPr>
        <w:t>）</w:t>
      </w:r>
      <w:r>
        <w:rPr>
          <w:color w:val="000000"/>
          <w:spacing w:val="0"/>
          <w:w w:val="100"/>
          <w:position w:val="0"/>
        </w:rPr>
        <w:t>前后安装压差计，在出风段安装温度计。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01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空调系统的启闭顺序：送风、回风、和排风系统的启闭需联锁，正压洁净室联锁程 序为先启动送风机，再启动回风机和排风机；关闭时联锁程序相反。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05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JK-1、JK-2、K-1</w:t>
      </w:r>
      <w:r>
        <w:rPr>
          <w:color w:val="000000"/>
          <w:spacing w:val="0"/>
          <w:w w:val="100"/>
          <w:position w:val="0"/>
        </w:rPr>
        <w:t>的空调系统冷源采用冷冻机房提供的</w:t>
      </w:r>
      <w:r>
        <w:rPr>
          <w:color w:val="000000"/>
          <w:spacing w:val="0"/>
          <w:w w:val="100"/>
          <w:position w:val="0"/>
        </w:rPr>
        <w:t>7°C</w:t>
      </w:r>
      <w:r>
        <w:rPr>
          <w:color w:val="000000"/>
          <w:spacing w:val="0"/>
          <w:w w:val="100"/>
          <w:position w:val="0"/>
        </w:rPr>
        <w:t>冷水。</w:t>
      </w:r>
      <w:r>
        <w:rPr>
          <w:color w:val="000000"/>
          <w:spacing w:val="0"/>
          <w:w w:val="100"/>
          <w:position w:val="0"/>
        </w:rPr>
        <w:t>7°C</w:t>
      </w:r>
      <w:r>
        <w:rPr>
          <w:color w:val="000000"/>
          <w:spacing w:val="0"/>
          <w:w w:val="100"/>
          <w:position w:val="0"/>
        </w:rPr>
        <w:t>冷水由水冷螺 杆冷水机组提供，配置一台</w:t>
      </w:r>
      <w:r>
        <w:rPr>
          <w:color w:val="000000"/>
          <w:spacing w:val="0"/>
          <w:w w:val="100"/>
          <w:position w:val="0"/>
        </w:rPr>
        <w:t>RSW-W250-1</w:t>
      </w:r>
      <w:r>
        <w:rPr>
          <w:color w:val="000000"/>
          <w:spacing w:val="0"/>
          <w:w w:val="100"/>
          <w:position w:val="0"/>
        </w:rPr>
        <w:t>水冷螺杆制冷压缩机（冷量：</w:t>
      </w:r>
      <w:r>
        <w:rPr>
          <w:color w:val="000000"/>
          <w:spacing w:val="0"/>
          <w:w w:val="100"/>
          <w:position w:val="0"/>
        </w:rPr>
        <w:t>886KW</w:t>
      </w:r>
      <w:r>
        <w:rPr>
          <w:color w:val="000000"/>
          <w:spacing w:val="0"/>
          <w:w w:val="100"/>
          <w:position w:val="0"/>
        </w:rPr>
        <w:t>，允许变动 范围+5%、主机</w:t>
      </w:r>
      <w:r>
        <w:rPr>
          <w:color w:val="000000"/>
          <w:spacing w:val="0"/>
          <w:w w:val="100"/>
          <w:position w:val="0"/>
        </w:rPr>
        <w:t>COP</w:t>
      </w:r>
      <w:r>
        <w:rPr>
          <w:color w:val="000000"/>
          <w:spacing w:val="0"/>
          <w:w w:val="100"/>
          <w:position w:val="0"/>
        </w:rPr>
        <w:t xml:space="preserve">值=5.31。）、一台冷冻水泵（流量148 </w:t>
      </w:r>
      <w:r>
        <w:rPr>
          <w:color w:val="000000"/>
          <w:spacing w:val="0"/>
          <w:w w:val="100"/>
          <w:position w:val="0"/>
        </w:rPr>
        <w:t>m3/h，H=29mH2O,</w:t>
      </w:r>
      <w:r>
        <w:rPr>
          <w:color w:val="000000"/>
          <w:spacing w:val="0"/>
          <w:w w:val="100"/>
          <w:position w:val="0"/>
        </w:rPr>
        <w:t>功率</w:t>
      </w:r>
      <w:r>
        <w:rPr>
          <w:color w:val="000000"/>
          <w:spacing w:val="0"/>
          <w:w w:val="100"/>
          <w:position w:val="0"/>
        </w:rPr>
        <w:t>22kw）</w:t>
      </w:r>
      <w:r>
        <w:rPr>
          <w:color w:val="000000"/>
          <w:spacing w:val="0"/>
          <w:w w:val="100"/>
          <w:position w:val="0"/>
        </w:rPr>
        <w:t xml:space="preserve">、 一台冷却水泵（流量185 </w:t>
      </w:r>
      <w:r>
        <w:rPr>
          <w:color w:val="000000"/>
          <w:spacing w:val="0"/>
          <w:w w:val="100"/>
          <w:position w:val="0"/>
        </w:rPr>
        <w:t>m3/h，H=28mH2O</w:t>
      </w:r>
      <w:r>
        <w:rPr>
          <w:color w:val="000000"/>
          <w:spacing w:val="0"/>
          <w:w w:val="100"/>
          <w:position w:val="0"/>
        </w:rPr>
        <w:t>，功率</w:t>
      </w:r>
      <w:r>
        <w:rPr>
          <w:color w:val="000000"/>
          <w:spacing w:val="0"/>
          <w:w w:val="100"/>
          <w:position w:val="0"/>
        </w:rPr>
        <w:t>22kw）、</w:t>
      </w:r>
      <w:r>
        <w:rPr>
          <w:color w:val="000000"/>
          <w:spacing w:val="0"/>
          <w:w w:val="100"/>
          <w:position w:val="0"/>
        </w:rPr>
        <w:t>二台电子水处理仪</w:t>
      </w:r>
      <w:r>
        <w:rPr>
          <w:color w:val="000000"/>
          <w:spacing w:val="0"/>
          <w:w w:val="100"/>
          <w:position w:val="0"/>
        </w:rPr>
        <w:t xml:space="preserve">（HD-8L）、 </w:t>
      </w:r>
      <w:r>
        <w:rPr>
          <w:color w:val="000000"/>
          <w:spacing w:val="0"/>
          <w:w w:val="100"/>
          <w:position w:val="0"/>
        </w:rPr>
        <w:t>一只膨胀水箱（</w:t>
      </w:r>
      <w:r>
        <w:rPr>
          <w:color w:val="000000"/>
          <w:spacing w:val="0"/>
          <w:w w:val="100"/>
          <w:position w:val="0"/>
        </w:rPr>
        <w:t>1m3）。</w:t>
      </w:r>
      <w:r>
        <w:rPr>
          <w:color w:val="000000"/>
          <w:spacing w:val="0"/>
          <w:w w:val="100"/>
          <w:position w:val="0"/>
        </w:rPr>
        <w:t>要求机组：噪音不大于</w:t>
      </w:r>
      <w:r>
        <w:rPr>
          <w:color w:val="000000"/>
          <w:spacing w:val="0"/>
          <w:w w:val="100"/>
          <w:position w:val="0"/>
        </w:rPr>
        <w:t>80dB（A）、</w:t>
      </w:r>
      <w:r>
        <w:rPr>
          <w:color w:val="000000"/>
          <w:spacing w:val="0"/>
          <w:w w:val="100"/>
          <w:position w:val="0"/>
        </w:rPr>
        <w:t>制冷剂采用</w:t>
      </w:r>
      <w:r>
        <w:rPr>
          <w:color w:val="000000"/>
          <w:spacing w:val="0"/>
          <w:w w:val="100"/>
          <w:position w:val="0"/>
        </w:rPr>
        <w:t>R134a。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440" w:line="705" w:lineRule="exact"/>
        <w:ind w:left="0" w:right="0" w:firstLine="720"/>
        <w:jc w:val="both"/>
      </w:pPr>
      <w:r>
        <w:rPr>
          <w:rFonts w:ascii="Arial" w:eastAsia="Arial" w:hAnsi="Arial" w:cs="Arial"/>
          <w:color w:val="000000"/>
          <w:spacing w:val="0"/>
          <w:w w:val="100"/>
          <w:position w:val="0"/>
        </w:rPr>
        <w:t>JK-1</w:t>
      </w:r>
      <w:r>
        <w:rPr>
          <w:color w:val="000000"/>
          <w:spacing w:val="0"/>
          <w:w w:val="100"/>
          <w:position w:val="0"/>
        </w:rPr>
        <w:t>、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>JK-2</w:t>
      </w:r>
      <w:r>
        <w:rPr>
          <w:color w:val="000000"/>
          <w:spacing w:val="0"/>
          <w:w w:val="100"/>
          <w:position w:val="0"/>
        </w:rPr>
        <w:t>、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>K-1</w:t>
      </w:r>
      <w:r>
        <w:rPr>
          <w:color w:val="000000"/>
          <w:spacing w:val="0"/>
          <w:w w:val="100"/>
          <w:position w:val="0"/>
        </w:rPr>
        <w:t>的空调系统的热源采用</w:t>
      </w:r>
      <w:r>
        <w:rPr>
          <w:color w:val="000000"/>
          <w:spacing w:val="0"/>
          <w:w w:val="100"/>
          <w:position w:val="0"/>
        </w:rPr>
        <w:t>0.6MPa</w:t>
      </w:r>
      <w:r>
        <w:rPr>
          <w:color w:val="000000"/>
          <w:spacing w:val="0"/>
          <w:w w:val="100"/>
          <w:position w:val="0"/>
        </w:rPr>
        <w:t>的蒸汽，由厂区</w:t>
      </w:r>
      <w:r>
        <w:rPr>
          <w:color w:val="000000"/>
          <w:spacing w:val="0"/>
          <w:w w:val="100"/>
          <w:position w:val="0"/>
        </w:rPr>
        <w:t>4T</w:t>
      </w:r>
      <w:r>
        <w:rPr>
          <w:color w:val="000000"/>
          <w:spacing w:val="0"/>
          <w:w w:val="100"/>
          <w:position w:val="0"/>
        </w:rPr>
        <w:t>的蒸汽锅炉提 供。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440" w:line="701" w:lineRule="exact"/>
        <w:ind w:left="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</w:rPr>
        <w:t>5.3.1</w:t>
      </w:r>
      <w:r>
        <w:rPr>
          <w:color w:val="000000"/>
          <w:spacing w:val="0"/>
          <w:w w:val="100"/>
          <w:position w:val="0"/>
        </w:rPr>
        <w:t>通风管道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483"/>
        </w:tabs>
        <w:bidi w:val="0"/>
        <w:spacing w:before="0" w:after="0" w:line="706" w:lineRule="exact"/>
        <w:ind w:left="0" w:right="0" w:firstLine="0"/>
        <w:jc w:val="left"/>
      </w:pPr>
      <w:bookmarkStart w:id="23" w:name="bookmark23"/>
      <w:r>
        <w:rPr>
          <w:color w:val="000000"/>
          <w:spacing w:val="0"/>
          <w:w w:val="100"/>
          <w:position w:val="0"/>
        </w:rPr>
        <w:t>1</w:t>
      </w:r>
      <w:bookmarkEnd w:id="23"/>
      <w:r>
        <w:rPr>
          <w:color w:val="000000"/>
          <w:spacing w:val="0"/>
          <w:w w:val="100"/>
          <w:position w:val="0"/>
        </w:rPr>
        <w:t>、</w:t>
        <w:tab/>
        <w:t>主材：净化区内的明装风管采用不锈钢板制作，其余的采用镀锌钢板，镀锌板采用 武钢/宝钢生产，其厚度及加工方法按国家现行版《通风与空调工程及验收规范》和《洁 净室施工及验收规范》的有关条文规定；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483"/>
        </w:tabs>
        <w:bidi w:val="0"/>
        <w:spacing w:before="0" w:after="0" w:line="701" w:lineRule="exact"/>
        <w:ind w:left="0" w:right="0" w:firstLine="0"/>
        <w:jc w:val="left"/>
      </w:pPr>
      <w:bookmarkStart w:id="24" w:name="bookmark24"/>
      <w:r>
        <w:rPr>
          <w:color w:val="000000"/>
          <w:spacing w:val="0"/>
          <w:w w:val="100"/>
          <w:position w:val="0"/>
        </w:rPr>
        <w:t>2</w:t>
      </w:r>
      <w:bookmarkEnd w:id="24"/>
      <w:r>
        <w:rPr>
          <w:color w:val="000000"/>
          <w:spacing w:val="0"/>
          <w:w w:val="100"/>
          <w:position w:val="0"/>
        </w:rPr>
        <w:t>、</w:t>
        <w:tab/>
        <w:t>吊挂用中</w:t>
      </w:r>
      <w:r>
        <w:rPr>
          <w:color w:val="000000"/>
          <w:spacing w:val="0"/>
          <w:w w:val="100"/>
          <w:position w:val="0"/>
        </w:rPr>
        <w:t>10mm</w:t>
      </w:r>
      <w:r>
        <w:rPr>
          <w:color w:val="000000"/>
          <w:spacing w:val="0"/>
          <w:w w:val="100"/>
          <w:position w:val="0"/>
        </w:rPr>
        <w:t>的镀锌螺纹吊杆、</w:t>
      </w:r>
      <w:r>
        <w:rPr>
          <w:color w:val="000000"/>
          <w:spacing w:val="0"/>
          <w:w w:val="100"/>
          <w:position w:val="0"/>
        </w:rPr>
        <w:t>2.5-4#</w:t>
      </w:r>
      <w:r>
        <w:rPr>
          <w:color w:val="000000"/>
          <w:spacing w:val="0"/>
          <w:w w:val="100"/>
          <w:position w:val="0"/>
        </w:rPr>
        <w:t>角钢（作防锈处理）和①</w:t>
      </w:r>
      <w:r>
        <w:rPr>
          <w:color w:val="000000"/>
          <w:spacing w:val="0"/>
          <w:w w:val="100"/>
          <w:position w:val="0"/>
        </w:rPr>
        <w:t>10mm</w:t>
      </w:r>
      <w:r>
        <w:rPr>
          <w:color w:val="000000"/>
          <w:spacing w:val="0"/>
          <w:w w:val="100"/>
          <w:position w:val="0"/>
        </w:rPr>
        <w:t>的膨胀螺栓；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483"/>
        </w:tabs>
        <w:bidi w:val="0"/>
        <w:spacing w:before="0" w:after="0" w:line="701" w:lineRule="exact"/>
        <w:ind w:left="0" w:right="0" w:firstLine="0"/>
        <w:jc w:val="left"/>
      </w:pPr>
      <w:bookmarkStart w:id="25" w:name="bookmark25"/>
      <w:r>
        <w:rPr>
          <w:color w:val="000000"/>
          <w:spacing w:val="0"/>
          <w:w w:val="100"/>
          <w:position w:val="0"/>
        </w:rPr>
        <w:t>3</w:t>
      </w:r>
      <w:bookmarkEnd w:id="25"/>
      <w:r>
        <w:rPr>
          <w:color w:val="000000"/>
          <w:spacing w:val="0"/>
          <w:w w:val="100"/>
          <w:position w:val="0"/>
        </w:rPr>
        <w:t>、</w:t>
        <w:tab/>
        <w:t>通风管路及冷管保温材料的选择：</w:t>
      </w:r>
    </w:p>
    <w:p>
      <w:pPr>
        <w:pStyle w:val="a4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531"/>
        </w:tabs>
        <w:bidi w:val="0"/>
        <w:spacing w:before="0" w:after="0" w:line="696" w:lineRule="exact"/>
        <w:ind w:left="0" w:right="0" w:firstLine="0"/>
        <w:jc w:val="left"/>
      </w:pPr>
      <w:bookmarkStart w:id="26" w:name="bookmark26"/>
      <w:bookmarkEnd w:id="26"/>
      <w:r>
        <w:rPr>
          <w:color w:val="0C0C0C"/>
          <w:spacing w:val="0"/>
          <w:w w:val="100"/>
          <w:position w:val="0"/>
        </w:rPr>
        <w:t>设在非空调房间内的送回风管及风口、阀门等配件均以柔性泡沫橡塑管保温板，保温 层外不包任何材料，橡塑技术参数如下：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696" w:lineRule="exact"/>
        <w:ind w:left="0" w:right="0" w:firstLine="0"/>
        <w:jc w:val="left"/>
      </w:pPr>
      <w:r>
        <w:rPr>
          <w:color w:val="0C0C0C"/>
          <w:spacing w:val="0"/>
          <w:w w:val="100"/>
          <w:position w:val="0"/>
        </w:rPr>
        <w:t>I 导热系数</w:t>
      </w:r>
      <w:r>
        <w:rPr>
          <w:color w:val="0C0C0C"/>
          <w:spacing w:val="0"/>
          <w:w w:val="100"/>
          <w:position w:val="0"/>
        </w:rPr>
        <w:t xml:space="preserve">W0.036w/m.k，B1 </w:t>
      </w:r>
      <w:r>
        <w:rPr>
          <w:color w:val="0C0C0C"/>
          <w:spacing w:val="0"/>
          <w:w w:val="100"/>
          <w:position w:val="0"/>
        </w:rPr>
        <w:t>级;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696" w:lineRule="exact"/>
        <w:ind w:left="0" w:right="0" w:firstLine="0"/>
        <w:jc w:val="left"/>
      </w:pPr>
      <w:r>
        <w:rPr>
          <w:color w:val="0C0C0C"/>
          <w:spacing w:val="0"/>
          <w:w w:val="100"/>
          <w:position w:val="0"/>
        </w:rPr>
        <w:t>Ii</w:t>
      </w:r>
      <w:r>
        <w:rPr>
          <w:color w:val="0C0C0C"/>
          <w:spacing w:val="0"/>
          <w:w w:val="100"/>
          <w:position w:val="0"/>
        </w:rPr>
        <w:t>湿阻因子：</w:t>
      </w:r>
      <w:r>
        <w:rPr>
          <w:color w:val="0C0C0C"/>
          <w:spacing w:val="0"/>
          <w:w w:val="100"/>
          <w:position w:val="0"/>
        </w:rPr>
        <w:t>UN1500；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696" w:lineRule="exact"/>
        <w:ind w:left="0" w:right="0" w:firstLine="0"/>
        <w:jc w:val="left"/>
      </w:pPr>
      <w:r>
        <w:rPr>
          <w:color w:val="0C0C0C"/>
          <w:spacing w:val="0"/>
          <w:w w:val="100"/>
          <w:position w:val="0"/>
        </w:rPr>
        <w:t xml:space="preserve">Iii </w:t>
      </w:r>
      <w:r>
        <w:rPr>
          <w:color w:val="0C0C0C"/>
          <w:spacing w:val="0"/>
          <w:w w:val="100"/>
          <w:position w:val="0"/>
        </w:rPr>
        <w:t>密度：40</w:t>
      </w:r>
      <w:r>
        <w:rPr>
          <w:rFonts w:ascii="Arial Unicode MS" w:eastAsia="Arial Unicode MS" w:hAnsi="Arial Unicode MS" w:cs="Arial Unicode MS"/>
          <w:color w:val="0C0C0C"/>
          <w:spacing w:val="0"/>
          <w:w w:val="100"/>
          <w:position w:val="0"/>
          <w:sz w:val="30"/>
          <w:szCs w:val="30"/>
        </w:rPr>
        <w:t>〜</w:t>
      </w:r>
      <w:r>
        <w:rPr>
          <w:color w:val="0C0C0C"/>
          <w:spacing w:val="0"/>
          <w:w w:val="100"/>
          <w:position w:val="0"/>
        </w:rPr>
        <w:t>80kg/m3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696" w:lineRule="exact"/>
        <w:ind w:left="0" w:right="0" w:firstLine="0"/>
        <w:jc w:val="left"/>
      </w:pPr>
      <w:r>
        <w:rPr>
          <w:color w:val="0C0C0C"/>
          <w:spacing w:val="0"/>
          <w:w w:val="100"/>
          <w:position w:val="0"/>
        </w:rPr>
        <w:t>Iv</w:t>
      </w:r>
      <w:r>
        <w:rPr>
          <w:color w:val="0C0C0C"/>
          <w:spacing w:val="0"/>
          <w:w w:val="100"/>
          <w:position w:val="0"/>
        </w:rPr>
        <w:t>保温厚度:</w:t>
      </w:r>
      <w:r>
        <w:rPr>
          <w:color w:val="0C0C0C"/>
          <w:spacing w:val="0"/>
          <w:w w:val="100"/>
          <w:position w:val="0"/>
        </w:rPr>
        <w:t>32mm；</w:t>
      </w:r>
    </w:p>
    <w:p>
      <w:pPr>
        <w:pStyle w:val="a4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531"/>
        </w:tabs>
        <w:bidi w:val="0"/>
        <w:spacing w:before="0" w:after="0" w:line="691" w:lineRule="exact"/>
        <w:ind w:left="0" w:right="0" w:firstLine="0"/>
        <w:jc w:val="left"/>
      </w:pPr>
      <w:bookmarkStart w:id="27" w:name="bookmark27"/>
      <w:bookmarkEnd w:id="27"/>
      <w:r>
        <w:rPr>
          <w:color w:val="000000"/>
          <w:spacing w:val="0"/>
          <w:w w:val="100"/>
          <w:position w:val="0"/>
        </w:rPr>
        <w:t>室外空调通风管路保温板采用橡塑保温板，</w:t>
      </w:r>
      <w:r>
        <w:rPr>
          <w:color w:val="0C0C0C"/>
          <w:spacing w:val="0"/>
          <w:w w:val="100"/>
          <w:position w:val="0"/>
        </w:rPr>
        <w:t xml:space="preserve">同时，要求在保温外加包防锈铝板，厚度 </w:t>
      </w:r>
      <w:r>
        <w:rPr>
          <w:color w:val="0C0C0C"/>
          <w:spacing w:val="0"/>
          <w:w w:val="100"/>
          <w:position w:val="0"/>
        </w:rPr>
        <w:t>0.5mm</w:t>
      </w:r>
      <w:r>
        <w:rPr>
          <w:color w:val="0C0C0C"/>
          <w:spacing w:val="0"/>
          <w:w w:val="100"/>
          <w:position w:val="0"/>
        </w:rPr>
        <w:t>，外壳接缝必须顺坡搭接，以防止雨水进入。</w:t>
      </w:r>
    </w:p>
    <w:p>
      <w:pPr>
        <w:pStyle w:val="a4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531"/>
        </w:tabs>
        <w:bidi w:val="0"/>
        <w:spacing w:before="0" w:after="0" w:line="701" w:lineRule="exact"/>
        <w:ind w:left="0" w:right="0" w:firstLine="0"/>
        <w:jc w:val="left"/>
      </w:pPr>
      <w:bookmarkStart w:id="28" w:name="bookmark28"/>
      <w:bookmarkEnd w:id="28"/>
      <w:r>
        <w:rPr>
          <w:color w:val="000000"/>
          <w:spacing w:val="0"/>
          <w:w w:val="100"/>
          <w:position w:val="0"/>
        </w:rPr>
        <w:t>风管与支、吊架设垫木，垫木高度应大于保温层厚度，</w:t>
      </w:r>
      <w:r>
        <w:rPr>
          <w:color w:val="0C0C0C"/>
          <w:spacing w:val="0"/>
          <w:w w:val="100"/>
          <w:position w:val="0"/>
        </w:rPr>
        <w:t>垫木作防腐处理；</w:t>
      </w:r>
      <w:r>
        <w:br/>
      </w:r>
      <w: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11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https://d.book118.com/855124031133011121</w:t>
        </w:r>
      </w:hyperlink>
    </w:p>
    <w:p>
      <w:pPr>
        <w:pStyle w:val="a4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531"/>
        </w:tabs>
        <w:bidi w:val="0"/>
        <w:spacing w:before="0" w:after="0" w:line="701" w:lineRule="exact"/>
        <w:ind w:left="0" w:right="0" w:firstLine="0"/>
        <w:jc w:val="left"/>
      </w:pPr>
    </w:p>
    <w:sectPr>
      <w:type w:val="nextPage"/>
      <w:pgSz w:w="17861" w:h="25258"/>
      <w:pgMar w:top="1841" w:right="1352" w:bottom="2648" w:left="2401" w:header="0" w:footer="3" w:gutter="0"/>
      <w:pgNumType w:start="13"/>
      <w:cols w:space="720"/>
      <w:noEndnote/>
      <w:titlePg w:val="0"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92EE2C0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0A182ACE"/>
    <w:multiLevelType w:val="multilevel"/>
    <w:tmpl w:val="00000000"/>
    <w:lvl w:ilvl="0">
      <w:start w:val="3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">
    <w:nsid w:val="0D2B26FA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">
    <w:nsid w:val="229BA6C9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">
    <w:nsid w:val="293CCA40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">
    <w:nsid w:val="3181FB89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6">
    <w:nsid w:val="38EE5281"/>
    <w:multiLevelType w:val="multilevel"/>
    <w:tmpl w:val="00000000"/>
    <w:lvl w:ilvl="0">
      <w:start w:val="1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7">
    <w:nsid w:val="3B140275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8">
    <w:nsid w:val="3BFF2B55"/>
    <w:multiLevelType w:val="multilevel"/>
    <w:tmpl w:val="00000000"/>
    <w:lvl w:ilvl="0">
      <w:start w:val="7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9">
    <w:nsid w:val="4D004C3D"/>
    <w:multiLevelType w:val="multilevel"/>
    <w:tmpl w:val="00000000"/>
    <w:lvl w:ilvl="0">
      <w:start w:val="1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0">
    <w:nsid w:val="571A9FC0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1">
    <w:nsid w:val="59FD4FEF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2">
    <w:nsid w:val="616625C3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3">
    <w:nsid w:val="62DA7A85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4">
    <w:nsid w:val="65A8B8EE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5">
    <w:nsid w:val="6B702DDB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6">
    <w:nsid w:val="6C856006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7">
    <w:nsid w:val="6F26B404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8">
    <w:nsid w:val="71ADFD54"/>
    <w:multiLevelType w:val="multilevel"/>
    <w:tmpl w:val="00000000"/>
    <w:lvl w:ilvl="0">
      <w:start w:val="1"/>
      <w:numFmt w:val="bullet"/>
      <w:lvlText w:val="•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9">
    <w:nsid w:val="76B75520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0">
    <w:nsid w:val="7DA2889D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9"/>
  </w:num>
  <w:num w:numId="2">
    <w:abstractNumId w:val="1"/>
  </w:num>
  <w:num w:numId="3">
    <w:abstractNumId w:val="18"/>
  </w:num>
  <w:num w:numId="4">
    <w:abstractNumId w:val="14"/>
  </w:num>
  <w:num w:numId="5">
    <w:abstractNumId w:val="12"/>
  </w:num>
  <w:num w:numId="6">
    <w:abstractNumId w:val="13"/>
  </w:num>
  <w:num w:numId="7">
    <w:abstractNumId w:val="6"/>
  </w:num>
  <w:num w:numId="8">
    <w:abstractNumId w:val="16"/>
  </w:num>
  <w:num w:numId="9">
    <w:abstractNumId w:val="2"/>
  </w:num>
  <w:num w:numId="10">
    <w:abstractNumId w:val="0"/>
  </w:num>
  <w:num w:numId="11">
    <w:abstractNumId w:val="3"/>
  </w:num>
  <w:num w:numId="12">
    <w:abstractNumId w:val="19"/>
  </w:num>
  <w:num w:numId="13">
    <w:abstractNumId w:val="5"/>
  </w:num>
  <w:num w:numId="14">
    <w:abstractNumId w:val="20"/>
  </w:num>
  <w:num w:numId="15">
    <w:abstractNumId w:val="10"/>
  </w:num>
  <w:num w:numId="16">
    <w:abstractNumId w:val="17"/>
  </w:num>
  <w:num w:numId="17">
    <w:abstractNumId w:val="15"/>
  </w:num>
  <w:num w:numId="18">
    <w:abstractNumId w:val="7"/>
  </w:num>
  <w:num w:numId="19">
    <w:abstractNumId w:val="11"/>
  </w:num>
  <w:num w:numId="20">
    <w:abstractNumId w:val="4"/>
  </w:num>
  <w:num w:numId="2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">
    <w:name w:val="正文文本_"/>
    <w:basedOn w:val="DefaultParagraphFont"/>
    <w:link w:val="a4"/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1">
    <w:name w:val="标题 #1_"/>
    <w:basedOn w:val="DefaultParagraphFont"/>
    <w:link w:val="10"/>
    <w:rPr>
      <w:rFonts w:ascii="SimSun" w:eastAsia="SimSun" w:hAnsi="SimSun" w:cs="SimSun"/>
      <w:b/>
      <w:bCs/>
      <w:i w:val="0"/>
      <w:iCs w:val="0"/>
      <w:smallCaps w:val="0"/>
      <w:strike w:val="0"/>
      <w:sz w:val="78"/>
      <w:szCs w:val="78"/>
      <w:u w:val="none"/>
      <w:shd w:val="clear" w:color="auto" w:fill="auto"/>
    </w:rPr>
  </w:style>
  <w:style w:type="character" w:customStyle="1" w:styleId="3">
    <w:name w:val="正文文本 (3)_"/>
    <w:basedOn w:val="DefaultParagraphFont"/>
    <w:link w:val="31"/>
    <w:rPr>
      <w:rFonts w:ascii="SimSun" w:eastAsia="SimSun" w:hAnsi="SimSun" w:cs="SimSun"/>
      <w:b/>
      <w:bCs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character" w:customStyle="1" w:styleId="a0">
    <w:name w:val="其他_"/>
    <w:basedOn w:val="DefaultParagraphFont"/>
    <w:link w:val="a5"/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a1">
    <w:name w:val="目录_"/>
    <w:basedOn w:val="DefaultParagraphFont"/>
    <w:link w:val="a6"/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a2">
    <w:name w:val="表格标题_"/>
    <w:basedOn w:val="DefaultParagraphFont"/>
    <w:link w:val="a7"/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30">
    <w:name w:val="标题 #3_"/>
    <w:basedOn w:val="DefaultParagraphFont"/>
    <w:link w:val="32"/>
    <w:rPr>
      <w:rFonts w:ascii="SimSun" w:eastAsia="SimSun" w:hAnsi="SimSun" w:cs="SimSun"/>
      <w:b/>
      <w:bCs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a3">
    <w:name w:val="图片标题_"/>
    <w:basedOn w:val="DefaultParagraphFont"/>
    <w:link w:val="a8"/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2">
    <w:name w:val="标题 #2_"/>
    <w:basedOn w:val="DefaultParagraphFont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20">
    <w:name w:val="正文文本 (2)_"/>
    <w:basedOn w:val="DefaultParagraphFont"/>
    <w:link w:val="23"/>
    <w:rPr>
      <w:rFonts w:ascii="SimSun" w:eastAsia="SimSun" w:hAnsi="SimSun" w:cs="SimSun"/>
      <w:b w:val="0"/>
      <w:bCs w:val="0"/>
      <w:i w:val="0"/>
      <w:iCs w:val="0"/>
      <w:smallCaps w:val="0"/>
      <w:strike w:val="0"/>
      <w:sz w:val="28"/>
      <w:szCs w:val="28"/>
      <w:u w:val="none"/>
      <w:shd w:val="clear" w:color="auto" w:fill="auto"/>
    </w:rPr>
  </w:style>
  <w:style w:type="character" w:customStyle="1" w:styleId="21">
    <w:name w:val="图片标题 (2)_"/>
    <w:basedOn w:val="DefaultParagraphFont"/>
    <w:link w:val="24"/>
    <w:rPr>
      <w:rFonts w:ascii="SimHei" w:eastAsia="SimHei" w:hAnsi="SimHei" w:cs="SimHei"/>
      <w:b w:val="0"/>
      <w:bCs w:val="0"/>
      <w:i w:val="0"/>
      <w:iCs w:val="0"/>
      <w:smallCaps w:val="0"/>
      <w:strike w:val="0"/>
      <w:color w:val="4CCACB"/>
      <w:sz w:val="26"/>
      <w:szCs w:val="26"/>
      <w:u w:val="none"/>
      <w:shd w:val="clear" w:color="auto" w:fill="auto"/>
    </w:rPr>
  </w:style>
  <w:style w:type="character" w:customStyle="1" w:styleId="4">
    <w:name w:val="正文文本 (4)_"/>
    <w:basedOn w:val="DefaultParagraphFont"/>
    <w:link w:val="40"/>
    <w:rPr>
      <w:rFonts w:ascii="SimHei" w:eastAsia="SimHei" w:hAnsi="SimHei" w:cs="SimHei"/>
      <w:b w:val="0"/>
      <w:bCs w:val="0"/>
      <w:i w:val="0"/>
      <w:iCs w:val="0"/>
      <w:smallCaps w:val="0"/>
      <w:strike w:val="0"/>
      <w:color w:val="454545"/>
      <w:sz w:val="32"/>
      <w:szCs w:val="32"/>
      <w:u w:val="none"/>
      <w:shd w:val="clear" w:color="auto" w:fill="auto"/>
    </w:rPr>
  </w:style>
  <w:style w:type="paragraph" w:customStyle="1" w:styleId="a4">
    <w:name w:val="正文文本"/>
    <w:basedOn w:val="Normal"/>
    <w:link w:val="a"/>
    <w:pPr>
      <w:widowControl w:val="0"/>
      <w:shd w:val="clear" w:color="auto" w:fill="auto"/>
      <w:spacing w:line="408" w:lineRule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spacing w:after="3160"/>
      <w:ind w:left="3680"/>
      <w:outlineLvl w:val="0"/>
    </w:pPr>
    <w:rPr>
      <w:rFonts w:ascii="SimSun" w:eastAsia="SimSun" w:hAnsi="SimSun" w:cs="SimSun"/>
      <w:b/>
      <w:bCs/>
      <w:i w:val="0"/>
      <w:iCs w:val="0"/>
      <w:smallCaps w:val="0"/>
      <w:strike w:val="0"/>
      <w:sz w:val="78"/>
      <w:szCs w:val="78"/>
      <w:u w:val="none"/>
      <w:shd w:val="clear" w:color="auto" w:fill="auto"/>
    </w:rPr>
  </w:style>
  <w:style w:type="paragraph" w:customStyle="1" w:styleId="31">
    <w:name w:val="正文文本 (3)"/>
    <w:basedOn w:val="Normal"/>
    <w:link w:val="3"/>
    <w:pPr>
      <w:widowControl w:val="0"/>
      <w:shd w:val="clear" w:color="auto" w:fill="auto"/>
      <w:spacing w:after="780"/>
      <w:jc w:val="center"/>
    </w:pPr>
    <w:rPr>
      <w:rFonts w:ascii="SimSun" w:eastAsia="SimSun" w:hAnsi="SimSun" w:cs="SimSun"/>
      <w:b/>
      <w:bCs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paragraph" w:customStyle="1" w:styleId="a5">
    <w:name w:val="其他"/>
    <w:basedOn w:val="Normal"/>
    <w:link w:val="a0"/>
    <w:pPr>
      <w:widowControl w:val="0"/>
      <w:shd w:val="clear" w:color="auto" w:fill="auto"/>
      <w:spacing w:line="408" w:lineRule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a6">
    <w:name w:val="目录"/>
    <w:basedOn w:val="Normal"/>
    <w:link w:val="a1"/>
    <w:pPr>
      <w:widowControl w:val="0"/>
      <w:shd w:val="clear" w:color="auto" w:fill="auto"/>
      <w:spacing w:after="4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a7">
    <w:name w:val="表格标题"/>
    <w:basedOn w:val="Normal"/>
    <w:link w:val="a2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32">
    <w:name w:val="标题 #3"/>
    <w:basedOn w:val="Normal"/>
    <w:link w:val="30"/>
    <w:pPr>
      <w:widowControl w:val="0"/>
      <w:shd w:val="clear" w:color="auto" w:fill="auto"/>
      <w:spacing w:after="220"/>
      <w:outlineLvl w:val="2"/>
    </w:pPr>
    <w:rPr>
      <w:rFonts w:ascii="SimSun" w:eastAsia="SimSun" w:hAnsi="SimSun" w:cs="SimSun"/>
      <w:b/>
      <w:bCs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a8">
    <w:name w:val="图片标题"/>
    <w:basedOn w:val="Normal"/>
    <w:link w:val="a3"/>
    <w:pPr>
      <w:widowControl w:val="0"/>
      <w:shd w:val="clear" w:color="auto" w:fill="auto"/>
      <w:spacing w:line="250" w:lineRule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22">
    <w:name w:val="标题 #2"/>
    <w:basedOn w:val="Normal"/>
    <w:link w:val="2"/>
    <w:pPr>
      <w:widowControl w:val="0"/>
      <w:shd w:val="clear" w:color="auto" w:fill="auto"/>
      <w:outlineLvl w:val="1"/>
    </w:pPr>
    <w:rPr>
      <w:rFonts w:ascii="Arial" w:eastAsia="Arial" w:hAnsi="Arial" w:cs="Arial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23">
    <w:name w:val="正文文本 (2)"/>
    <w:basedOn w:val="Normal"/>
    <w:link w:val="20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28"/>
      <w:szCs w:val="28"/>
      <w:u w:val="none"/>
      <w:shd w:val="clear" w:color="auto" w:fill="auto"/>
    </w:rPr>
  </w:style>
  <w:style w:type="paragraph" w:customStyle="1" w:styleId="24">
    <w:name w:val="图片标题 (2)"/>
    <w:basedOn w:val="Normal"/>
    <w:link w:val="21"/>
    <w:pPr>
      <w:widowControl w:val="0"/>
      <w:shd w:val="clear" w:color="auto" w:fill="auto"/>
      <w:jc w:val="right"/>
    </w:pPr>
    <w:rPr>
      <w:rFonts w:ascii="SimHei" w:eastAsia="SimHei" w:hAnsi="SimHei" w:cs="SimHei"/>
      <w:b w:val="0"/>
      <w:bCs w:val="0"/>
      <w:i w:val="0"/>
      <w:iCs w:val="0"/>
      <w:smallCaps w:val="0"/>
      <w:strike w:val="0"/>
      <w:color w:val="4CCACB"/>
      <w:sz w:val="26"/>
      <w:szCs w:val="26"/>
      <w:u w:val="none"/>
      <w:shd w:val="clear" w:color="auto" w:fill="auto"/>
    </w:rPr>
  </w:style>
  <w:style w:type="paragraph" w:customStyle="1" w:styleId="40">
    <w:name w:val="正文文本 (4)"/>
    <w:basedOn w:val="Normal"/>
    <w:link w:val="4"/>
    <w:pPr>
      <w:widowControl w:val="0"/>
      <w:shd w:val="clear" w:color="auto" w:fill="auto"/>
      <w:spacing w:after="60"/>
      <w:ind w:right="7040"/>
      <w:jc w:val="right"/>
    </w:pPr>
    <w:rPr>
      <w:rFonts w:ascii="SimHei" w:eastAsia="SimHei" w:hAnsi="SimHei" w:cs="SimHei"/>
      <w:b w:val="0"/>
      <w:bCs w:val="0"/>
      <w:i w:val="0"/>
      <w:iCs w:val="0"/>
      <w:smallCaps w:val="0"/>
      <w:strike w:val="0"/>
      <w:color w:val="454545"/>
      <w:sz w:val="32"/>
      <w:szCs w:val="32"/>
      <w:u w:val="none"/>
      <w:shd w:val="clear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hyperlink" Target="https://d.book118.com/855124031133011121" TargetMode="External" /><Relationship Id="rId12" Type="http://schemas.openxmlformats.org/officeDocument/2006/relationships/theme" Target="theme/theme1.xml" /><Relationship Id="rId13" Type="http://schemas.openxmlformats.org/officeDocument/2006/relationships/numbering" Target="numbering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