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食品分离机械行业研究报告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332" w:history="1">
        <w:r>
          <w:rPr>
            <w:rFonts w:ascii="仿宋" w:eastAsia="仿宋" w:hAnsi="仿宋" w:cs="仿宋" w:hint="eastAsia"/>
            <w:lang w:eastAsia="zh-CN"/>
          </w:rPr>
          <w:t>概论</w:t>
        </w:r>
        <w:r>
          <w:tab/>
        </w:r>
        <w:r>
          <w:fldChar w:fldCharType="begin"/>
        </w:r>
        <w:r>
          <w:instrText xml:space="preserve"> PAGEREF _Toc28332 \h </w:instrText>
        </w:r>
        <w:r>
          <w:fldChar w:fldCharType="separate"/>
        </w:r>
        <w:r>
          <w:t>3</w:t>
        </w:r>
        <w:r>
          <w:fldChar w:fldCharType="end"/>
        </w:r>
      </w:hyperlink>
    </w:p>
    <w:p>
      <w:pPr>
        <w:pStyle w:val="TOC1"/>
        <w:tabs>
          <w:tab w:val="right" w:leader="dot" w:pos="8306"/>
        </w:tabs>
      </w:pPr>
      <w:hyperlink w:anchor="_Toc24989" w:history="1">
        <w:r>
          <w:rPr>
            <w:rFonts w:ascii="仿宋" w:eastAsia="仿宋" w:hAnsi="仿宋" w:cs="仿宋" w:hint="eastAsia"/>
            <w:lang w:eastAsia="zh-CN"/>
          </w:rPr>
          <w:t>一、领导力发展与企业文化</w:t>
        </w:r>
        <w:r>
          <w:tab/>
        </w:r>
        <w:r>
          <w:fldChar w:fldCharType="begin"/>
        </w:r>
        <w:r>
          <w:instrText xml:space="preserve"> PAGEREF _Toc24989 \h </w:instrText>
        </w:r>
        <w:r>
          <w:fldChar w:fldCharType="separate"/>
        </w:r>
        <w:r>
          <w:t>3</w:t>
        </w:r>
        <w:r>
          <w:fldChar w:fldCharType="end"/>
        </w:r>
      </w:hyperlink>
    </w:p>
    <w:p>
      <w:pPr>
        <w:pStyle w:val="TOC2"/>
        <w:tabs>
          <w:tab w:val="right" w:leader="dot" w:pos="8306"/>
        </w:tabs>
      </w:pPr>
      <w:hyperlink w:anchor="_Toc22922" w:history="1">
        <w:r>
          <w:rPr>
            <w:rFonts w:ascii="仿宋" w:eastAsia="仿宋" w:hAnsi="仿宋" w:cs="仿宋" w:hint="eastAsia"/>
            <w:lang w:eastAsia="zh-CN"/>
          </w:rPr>
          <w:t>(一)、高效团队建设原则</w:t>
        </w:r>
        <w:r>
          <w:tab/>
        </w:r>
        <w:r>
          <w:fldChar w:fldCharType="begin"/>
        </w:r>
        <w:r>
          <w:instrText xml:space="preserve"> PAGEREF _Toc22922 \h </w:instrText>
        </w:r>
        <w:r>
          <w:fldChar w:fldCharType="separate"/>
        </w:r>
        <w:r>
          <w:t>3</w:t>
        </w:r>
        <w:r>
          <w:fldChar w:fldCharType="end"/>
        </w:r>
      </w:hyperlink>
    </w:p>
    <w:p>
      <w:pPr>
        <w:pStyle w:val="TOC2"/>
        <w:tabs>
          <w:tab w:val="right" w:leader="dot" w:pos="8306"/>
        </w:tabs>
      </w:pPr>
      <w:hyperlink w:anchor="_Toc18610" w:history="1">
        <w:r>
          <w:rPr>
            <w:rFonts w:ascii="仿宋" w:eastAsia="仿宋" w:hAnsi="仿宋" w:cs="仿宋" w:hint="eastAsia"/>
            <w:lang w:eastAsia="zh-CN"/>
          </w:rPr>
          <w:t>(二)、团队文化与价值观塑造</w:t>
        </w:r>
        <w:r>
          <w:tab/>
        </w:r>
        <w:r>
          <w:fldChar w:fldCharType="begin"/>
        </w:r>
        <w:r>
          <w:instrText xml:space="preserve"> PAGEREF _Toc18610 \h </w:instrText>
        </w:r>
        <w:r>
          <w:fldChar w:fldCharType="separate"/>
        </w:r>
        <w:r>
          <w:t>4</w:t>
        </w:r>
        <w:r>
          <w:fldChar w:fldCharType="end"/>
        </w:r>
      </w:hyperlink>
    </w:p>
    <w:p>
      <w:pPr>
        <w:pStyle w:val="TOC2"/>
        <w:tabs>
          <w:tab w:val="right" w:leader="dot" w:pos="8306"/>
        </w:tabs>
      </w:pPr>
      <w:hyperlink w:anchor="_Toc23263" w:history="1">
        <w:r>
          <w:rPr>
            <w:rFonts w:ascii="仿宋" w:eastAsia="仿宋" w:hAnsi="仿宋" w:cs="仿宋" w:hint="eastAsia"/>
            <w:lang w:eastAsia="zh-CN"/>
          </w:rPr>
          <w:t>(三)、领导力发展计划</w:t>
        </w:r>
        <w:r>
          <w:tab/>
        </w:r>
        <w:r>
          <w:fldChar w:fldCharType="begin"/>
        </w:r>
        <w:r>
          <w:instrText xml:space="preserve"> PAGEREF _Toc23263 \h </w:instrText>
        </w:r>
        <w:r>
          <w:fldChar w:fldCharType="separate"/>
        </w:r>
        <w:r>
          <w:t>5</w:t>
        </w:r>
        <w:r>
          <w:fldChar w:fldCharType="end"/>
        </w:r>
      </w:hyperlink>
    </w:p>
    <w:p>
      <w:pPr>
        <w:pStyle w:val="TOC2"/>
        <w:tabs>
          <w:tab w:val="right" w:leader="dot" w:pos="8306"/>
        </w:tabs>
      </w:pPr>
      <w:hyperlink w:anchor="_Toc6169" w:history="1">
        <w:r>
          <w:rPr>
            <w:rFonts w:ascii="仿宋" w:eastAsia="仿宋" w:hAnsi="仿宋" w:cs="仿宋" w:hint="eastAsia"/>
            <w:lang w:eastAsia="zh-CN"/>
          </w:rPr>
          <w:t>(四)、领导力在变革中的作用</w:t>
        </w:r>
        <w:r>
          <w:tab/>
        </w:r>
        <w:r>
          <w:fldChar w:fldCharType="begin"/>
        </w:r>
        <w:r>
          <w:instrText xml:space="preserve"> PAGEREF _Toc6169 \h </w:instrText>
        </w:r>
        <w:r>
          <w:fldChar w:fldCharType="separate"/>
        </w:r>
        <w:r>
          <w:t>6</w:t>
        </w:r>
        <w:r>
          <w:fldChar w:fldCharType="end"/>
        </w:r>
      </w:hyperlink>
    </w:p>
    <w:p>
      <w:pPr>
        <w:pStyle w:val="TOC1"/>
        <w:tabs>
          <w:tab w:val="right" w:leader="dot" w:pos="8306"/>
        </w:tabs>
      </w:pPr>
      <w:hyperlink w:anchor="_Toc3352" w:history="1">
        <w:r>
          <w:rPr>
            <w:rFonts w:ascii="仿宋" w:eastAsia="仿宋" w:hAnsi="仿宋" w:cs="仿宋" w:hint="eastAsia"/>
            <w:lang w:eastAsia="zh-CN"/>
          </w:rPr>
          <w:t>二、食品分离机械选址方案分析</w:t>
        </w:r>
        <w:r>
          <w:tab/>
        </w:r>
        <w:r>
          <w:fldChar w:fldCharType="begin"/>
        </w:r>
        <w:r>
          <w:instrText xml:space="preserve"> PAGEREF _Toc3352 \h </w:instrText>
        </w:r>
        <w:r>
          <w:fldChar w:fldCharType="separate"/>
        </w:r>
        <w:r>
          <w:t>7</w:t>
        </w:r>
        <w:r>
          <w:fldChar w:fldCharType="end"/>
        </w:r>
      </w:hyperlink>
    </w:p>
    <w:p>
      <w:pPr>
        <w:pStyle w:val="TOC2"/>
        <w:tabs>
          <w:tab w:val="right" w:leader="dot" w:pos="8306"/>
        </w:tabs>
      </w:pPr>
      <w:hyperlink w:anchor="_Toc20550" w:history="1">
        <w:r>
          <w:rPr>
            <w:rFonts w:ascii="仿宋" w:eastAsia="仿宋" w:hAnsi="仿宋" w:cs="仿宋" w:hint="eastAsia"/>
            <w:lang w:eastAsia="zh-CN"/>
          </w:rPr>
          <w:t>(一)、食品分离机械选址影响因素</w:t>
        </w:r>
        <w:r>
          <w:tab/>
        </w:r>
        <w:r>
          <w:fldChar w:fldCharType="begin"/>
        </w:r>
        <w:r>
          <w:instrText xml:space="preserve"> PAGEREF _Toc20550 \h </w:instrText>
        </w:r>
        <w:r>
          <w:fldChar w:fldCharType="separate"/>
        </w:r>
        <w:r>
          <w:t>7</w:t>
        </w:r>
        <w:r>
          <w:fldChar w:fldCharType="end"/>
        </w:r>
      </w:hyperlink>
    </w:p>
    <w:p>
      <w:pPr>
        <w:pStyle w:val="TOC2"/>
        <w:tabs>
          <w:tab w:val="right" w:leader="dot" w:pos="8306"/>
        </w:tabs>
      </w:pPr>
      <w:hyperlink w:anchor="_Toc26538" w:history="1">
        <w:r>
          <w:rPr>
            <w:rFonts w:ascii="仿宋" w:eastAsia="仿宋" w:hAnsi="仿宋" w:cs="仿宋" w:hint="eastAsia"/>
            <w:lang w:eastAsia="zh-CN"/>
          </w:rPr>
          <w:t>(二)、食品分离机械选址原则</w:t>
        </w:r>
        <w:r>
          <w:tab/>
        </w:r>
        <w:r>
          <w:fldChar w:fldCharType="begin"/>
        </w:r>
        <w:r>
          <w:instrText xml:space="preserve"> PAGEREF _Toc26538 \h </w:instrText>
        </w:r>
        <w:r>
          <w:fldChar w:fldCharType="separate"/>
        </w:r>
        <w:r>
          <w:t>10</w:t>
        </w:r>
        <w:r>
          <w:fldChar w:fldCharType="end"/>
        </w:r>
      </w:hyperlink>
    </w:p>
    <w:p>
      <w:pPr>
        <w:pStyle w:val="TOC2"/>
        <w:tabs>
          <w:tab w:val="right" w:leader="dot" w:pos="8306"/>
        </w:tabs>
      </w:pPr>
      <w:hyperlink w:anchor="_Toc26722" w:history="1">
        <w:r>
          <w:rPr>
            <w:rFonts w:ascii="仿宋" w:eastAsia="仿宋" w:hAnsi="仿宋" w:cs="仿宋" w:hint="eastAsia"/>
            <w:lang w:eastAsia="zh-CN"/>
          </w:rPr>
          <w:t>(三)、消费习惯对食品分离机械选址的影响</w:t>
        </w:r>
        <w:r>
          <w:tab/>
        </w:r>
        <w:r>
          <w:fldChar w:fldCharType="begin"/>
        </w:r>
        <w:r>
          <w:instrText xml:space="preserve"> PAGEREF _Toc26722 \h </w:instrText>
        </w:r>
        <w:r>
          <w:fldChar w:fldCharType="separate"/>
        </w:r>
        <w:r>
          <w:t>11</w:t>
        </w:r>
        <w:r>
          <w:fldChar w:fldCharType="end"/>
        </w:r>
      </w:hyperlink>
    </w:p>
    <w:p>
      <w:pPr>
        <w:pStyle w:val="TOC2"/>
        <w:tabs>
          <w:tab w:val="right" w:leader="dot" w:pos="8306"/>
        </w:tabs>
      </w:pPr>
      <w:hyperlink w:anchor="_Toc5247" w:history="1">
        <w:r>
          <w:rPr>
            <w:rFonts w:ascii="仿宋" w:eastAsia="仿宋" w:hAnsi="仿宋" w:cs="仿宋" w:hint="eastAsia"/>
            <w:lang w:eastAsia="zh-CN"/>
          </w:rPr>
          <w:t>(四)、消费能力对食品分离机械选址的影响</w:t>
        </w:r>
        <w:r>
          <w:tab/>
        </w:r>
        <w:r>
          <w:fldChar w:fldCharType="begin"/>
        </w:r>
        <w:r>
          <w:instrText xml:space="preserve"> PAGEREF _Toc5247 \h </w:instrText>
        </w:r>
        <w:r>
          <w:fldChar w:fldCharType="separate"/>
        </w:r>
        <w:r>
          <w:t>13</w:t>
        </w:r>
        <w:r>
          <w:fldChar w:fldCharType="end"/>
        </w:r>
      </w:hyperlink>
    </w:p>
    <w:p>
      <w:pPr>
        <w:pStyle w:val="TOC2"/>
        <w:tabs>
          <w:tab w:val="right" w:leader="dot" w:pos="8306"/>
        </w:tabs>
      </w:pPr>
      <w:hyperlink w:anchor="_Toc15501" w:history="1">
        <w:r>
          <w:rPr>
            <w:rFonts w:ascii="仿宋" w:eastAsia="仿宋" w:hAnsi="仿宋" w:cs="仿宋" w:hint="eastAsia"/>
            <w:lang w:eastAsia="zh-CN"/>
          </w:rPr>
          <w:t>(五)、经营成本对食品分离机械选址的影响</w:t>
        </w:r>
        <w:r>
          <w:tab/>
        </w:r>
        <w:r>
          <w:fldChar w:fldCharType="begin"/>
        </w:r>
        <w:r>
          <w:instrText xml:space="preserve"> PAGEREF _Toc15501 \h </w:instrText>
        </w:r>
        <w:r>
          <w:fldChar w:fldCharType="separate"/>
        </w:r>
        <w:r>
          <w:t>15</w:t>
        </w:r>
        <w:r>
          <w:fldChar w:fldCharType="end"/>
        </w:r>
      </w:hyperlink>
    </w:p>
    <w:p>
      <w:pPr>
        <w:pStyle w:val="TOC2"/>
        <w:tabs>
          <w:tab w:val="right" w:leader="dot" w:pos="8306"/>
        </w:tabs>
      </w:pPr>
      <w:hyperlink w:anchor="_Toc22952" w:history="1">
        <w:r>
          <w:rPr>
            <w:rFonts w:ascii="仿宋" w:eastAsia="仿宋" w:hAnsi="仿宋" w:cs="仿宋" w:hint="eastAsia"/>
            <w:lang w:eastAsia="zh-CN"/>
          </w:rPr>
          <w:t>(六)、交通条件对食品分离机械选址的影响</w:t>
        </w:r>
        <w:r>
          <w:tab/>
        </w:r>
        <w:r>
          <w:fldChar w:fldCharType="begin"/>
        </w:r>
        <w:r>
          <w:instrText xml:space="preserve"> PAGEREF _Toc22952 \h </w:instrText>
        </w:r>
        <w:r>
          <w:fldChar w:fldCharType="separate"/>
        </w:r>
        <w:r>
          <w:t>17</w:t>
        </w:r>
        <w:r>
          <w:fldChar w:fldCharType="end"/>
        </w:r>
      </w:hyperlink>
    </w:p>
    <w:p>
      <w:pPr>
        <w:pStyle w:val="TOC1"/>
        <w:tabs>
          <w:tab w:val="right" w:leader="dot" w:pos="8306"/>
        </w:tabs>
      </w:pPr>
      <w:hyperlink w:anchor="_Toc13113" w:history="1">
        <w:r>
          <w:rPr>
            <w:rFonts w:ascii="仿宋" w:eastAsia="仿宋" w:hAnsi="仿宋" w:cs="仿宋" w:hint="eastAsia"/>
            <w:lang w:eastAsia="zh-CN"/>
          </w:rPr>
          <w:t>三、食品分离机械财务管理分析</w:t>
        </w:r>
        <w:r>
          <w:tab/>
        </w:r>
        <w:r>
          <w:fldChar w:fldCharType="begin"/>
        </w:r>
        <w:r>
          <w:instrText xml:space="preserve"> PAGEREF _Toc13113 \h </w:instrText>
        </w:r>
        <w:r>
          <w:fldChar w:fldCharType="separate"/>
        </w:r>
        <w:r>
          <w:t>18</w:t>
        </w:r>
        <w:r>
          <w:fldChar w:fldCharType="end"/>
        </w:r>
      </w:hyperlink>
    </w:p>
    <w:p>
      <w:pPr>
        <w:pStyle w:val="TOC2"/>
        <w:tabs>
          <w:tab w:val="right" w:leader="dot" w:pos="8306"/>
        </w:tabs>
      </w:pPr>
      <w:hyperlink w:anchor="_Toc460" w:history="1">
        <w:r>
          <w:rPr>
            <w:rFonts w:ascii="仿宋" w:eastAsia="仿宋" w:hAnsi="仿宋" w:cs="仿宋" w:hint="eastAsia"/>
            <w:lang w:eastAsia="zh-CN"/>
          </w:rPr>
          <w:t>(一)、食品分离机械财务管理制度</w:t>
        </w:r>
        <w:r>
          <w:tab/>
        </w:r>
        <w:r>
          <w:fldChar w:fldCharType="begin"/>
        </w:r>
        <w:r>
          <w:instrText xml:space="preserve"> PAGEREF _Toc460 \h </w:instrText>
        </w:r>
        <w:r>
          <w:fldChar w:fldCharType="separate"/>
        </w:r>
        <w:r>
          <w:t>18</w:t>
        </w:r>
        <w:r>
          <w:fldChar w:fldCharType="end"/>
        </w:r>
      </w:hyperlink>
    </w:p>
    <w:p>
      <w:pPr>
        <w:pStyle w:val="TOC2"/>
        <w:tabs>
          <w:tab w:val="right" w:leader="dot" w:pos="8306"/>
        </w:tabs>
      </w:pPr>
      <w:hyperlink w:anchor="_Toc31341" w:history="1">
        <w:r>
          <w:rPr>
            <w:rFonts w:ascii="仿宋" w:eastAsia="仿宋" w:hAnsi="仿宋" w:cs="仿宋" w:hint="eastAsia"/>
            <w:lang w:eastAsia="zh-CN"/>
          </w:rPr>
          <w:t>(二)、食品分离机械经济效益分析</w:t>
        </w:r>
        <w:r>
          <w:tab/>
        </w:r>
        <w:r>
          <w:fldChar w:fldCharType="begin"/>
        </w:r>
        <w:r>
          <w:instrText xml:space="preserve"> PAGEREF _Toc31341 \h </w:instrText>
        </w:r>
        <w:r>
          <w:fldChar w:fldCharType="separate"/>
        </w:r>
        <w:r>
          <w:t>20</w:t>
        </w:r>
        <w:r>
          <w:fldChar w:fldCharType="end"/>
        </w:r>
      </w:hyperlink>
    </w:p>
    <w:p>
      <w:pPr>
        <w:pStyle w:val="TOC2"/>
        <w:tabs>
          <w:tab w:val="right" w:leader="dot" w:pos="8306"/>
        </w:tabs>
      </w:pPr>
      <w:hyperlink w:anchor="_Toc16625" w:history="1">
        <w:r>
          <w:rPr>
            <w:rFonts w:ascii="仿宋" w:eastAsia="仿宋" w:hAnsi="仿宋" w:cs="仿宋" w:hint="eastAsia"/>
            <w:lang w:eastAsia="zh-CN"/>
          </w:rPr>
          <w:t>(三)、食品分离机械收入及成本核算</w:t>
        </w:r>
        <w:r>
          <w:tab/>
        </w:r>
        <w:r>
          <w:fldChar w:fldCharType="begin"/>
        </w:r>
        <w:r>
          <w:instrText xml:space="preserve"> PAGEREF _Toc16625 \h </w:instrText>
        </w:r>
        <w:r>
          <w:fldChar w:fldCharType="separate"/>
        </w:r>
        <w:r>
          <w:t>22</w:t>
        </w:r>
        <w:r>
          <w:fldChar w:fldCharType="end"/>
        </w:r>
      </w:hyperlink>
    </w:p>
    <w:p>
      <w:pPr>
        <w:pStyle w:val="TOC2"/>
        <w:tabs>
          <w:tab w:val="right" w:leader="dot" w:pos="8306"/>
        </w:tabs>
      </w:pPr>
      <w:hyperlink w:anchor="_Toc994" w:history="1">
        <w:r>
          <w:rPr>
            <w:rFonts w:ascii="仿宋" w:eastAsia="仿宋" w:hAnsi="仿宋" w:cs="仿宋" w:hint="eastAsia"/>
            <w:lang w:eastAsia="zh-CN"/>
          </w:rPr>
          <w:t>(四)、食品分离机械成本管理</w:t>
        </w:r>
        <w:r>
          <w:tab/>
        </w:r>
        <w:r>
          <w:fldChar w:fldCharType="begin"/>
        </w:r>
        <w:r>
          <w:instrText xml:space="preserve"> PAGEREF _Toc994 \h </w:instrText>
        </w:r>
        <w:r>
          <w:fldChar w:fldCharType="separate"/>
        </w:r>
        <w:r>
          <w:t>23</w:t>
        </w:r>
        <w:r>
          <w:fldChar w:fldCharType="end"/>
        </w:r>
      </w:hyperlink>
    </w:p>
    <w:p>
      <w:pPr>
        <w:pStyle w:val="TOC1"/>
        <w:tabs>
          <w:tab w:val="right" w:leader="dot" w:pos="8306"/>
        </w:tabs>
      </w:pPr>
      <w:hyperlink w:anchor="_Toc16518" w:history="1">
        <w:r>
          <w:rPr>
            <w:rFonts w:ascii="仿宋" w:eastAsia="仿宋" w:hAnsi="仿宋" w:cs="仿宋" w:hint="eastAsia"/>
            <w:lang w:eastAsia="zh-CN"/>
          </w:rPr>
          <w:t>四、食品分离机械质量管理方案</w:t>
        </w:r>
        <w:r>
          <w:tab/>
        </w:r>
        <w:r>
          <w:fldChar w:fldCharType="begin"/>
        </w:r>
        <w:r>
          <w:instrText xml:space="preserve"> PAGEREF _Toc16518 \h </w:instrText>
        </w:r>
        <w:r>
          <w:fldChar w:fldCharType="separate"/>
        </w:r>
        <w:r>
          <w:t>27</w:t>
        </w:r>
        <w:r>
          <w:fldChar w:fldCharType="end"/>
        </w:r>
      </w:hyperlink>
    </w:p>
    <w:p>
      <w:pPr>
        <w:pStyle w:val="TOC2"/>
        <w:tabs>
          <w:tab w:val="right" w:leader="dot" w:pos="8306"/>
        </w:tabs>
      </w:pPr>
      <w:hyperlink w:anchor="_Toc24418" w:history="1">
        <w:r>
          <w:rPr>
            <w:rFonts w:ascii="仿宋" w:eastAsia="仿宋" w:hAnsi="仿宋" w:cs="仿宋" w:hint="eastAsia"/>
            <w:lang w:eastAsia="zh-CN"/>
          </w:rPr>
          <w:t>(一)、食品分离机械质量管理要求</w:t>
        </w:r>
        <w:r>
          <w:tab/>
        </w:r>
        <w:r>
          <w:fldChar w:fldCharType="begin"/>
        </w:r>
        <w:r>
          <w:instrText xml:space="preserve"> PAGEREF _Toc24418 \h </w:instrText>
        </w:r>
        <w:r>
          <w:fldChar w:fldCharType="separate"/>
        </w:r>
        <w:r>
          <w:t>27</w:t>
        </w:r>
        <w:r>
          <w:fldChar w:fldCharType="end"/>
        </w:r>
      </w:hyperlink>
    </w:p>
    <w:p>
      <w:pPr>
        <w:pStyle w:val="TOC2"/>
        <w:tabs>
          <w:tab w:val="right" w:leader="dot" w:pos="8306"/>
        </w:tabs>
      </w:pPr>
      <w:hyperlink w:anchor="_Toc5347" w:history="1">
        <w:r>
          <w:rPr>
            <w:rFonts w:ascii="仿宋" w:eastAsia="仿宋" w:hAnsi="仿宋" w:cs="仿宋" w:hint="eastAsia"/>
            <w:lang w:eastAsia="zh-CN"/>
          </w:rPr>
          <w:t>(二)、食品分离机械服务质量管理方案</w:t>
        </w:r>
        <w:r>
          <w:tab/>
        </w:r>
        <w:r>
          <w:fldChar w:fldCharType="begin"/>
        </w:r>
        <w:r>
          <w:instrText xml:space="preserve"> PAGEREF _Toc5347 \h </w:instrText>
        </w:r>
        <w:r>
          <w:fldChar w:fldCharType="separate"/>
        </w:r>
        <w:r>
          <w:t>28</w:t>
        </w:r>
        <w:r>
          <w:fldChar w:fldCharType="end"/>
        </w:r>
      </w:hyperlink>
    </w:p>
    <w:p>
      <w:pPr>
        <w:pStyle w:val="TOC2"/>
        <w:tabs>
          <w:tab w:val="right" w:leader="dot" w:pos="8306"/>
        </w:tabs>
      </w:pPr>
      <w:hyperlink w:anchor="_Toc19669" w:history="1">
        <w:r>
          <w:rPr>
            <w:rFonts w:ascii="仿宋" w:eastAsia="仿宋" w:hAnsi="仿宋" w:cs="仿宋" w:hint="eastAsia"/>
            <w:lang w:eastAsia="zh-CN"/>
          </w:rPr>
          <w:t>(三)、食品分离机械质量成本管理方案</w:t>
        </w:r>
        <w:r>
          <w:tab/>
        </w:r>
        <w:r>
          <w:fldChar w:fldCharType="begin"/>
        </w:r>
        <w:r>
          <w:instrText xml:space="preserve"> PAGEREF _Toc19669 \h </w:instrText>
        </w:r>
        <w:r>
          <w:fldChar w:fldCharType="separate"/>
        </w:r>
        <w:r>
          <w:t>28</w:t>
        </w:r>
        <w:r>
          <w:fldChar w:fldCharType="end"/>
        </w:r>
      </w:hyperlink>
    </w:p>
    <w:p>
      <w:pPr>
        <w:pStyle w:val="TOC1"/>
        <w:tabs>
          <w:tab w:val="right" w:leader="dot" w:pos="8306"/>
        </w:tabs>
      </w:pPr>
      <w:hyperlink w:anchor="_Toc12178" w:history="1">
        <w:r>
          <w:rPr>
            <w:rFonts w:ascii="仿宋" w:eastAsia="仿宋" w:hAnsi="仿宋" w:cs="仿宋" w:hint="eastAsia"/>
            <w:lang w:eastAsia="zh-CN"/>
          </w:rPr>
          <w:t>五、项目背景与概况</w:t>
        </w:r>
        <w:r>
          <w:tab/>
        </w:r>
        <w:r>
          <w:fldChar w:fldCharType="begin"/>
        </w:r>
        <w:r>
          <w:instrText xml:space="preserve"> PAGEREF _Toc12178 \h </w:instrText>
        </w:r>
        <w:r>
          <w:fldChar w:fldCharType="separate"/>
        </w:r>
        <w:r>
          <w:t>29</w:t>
        </w:r>
        <w:r>
          <w:fldChar w:fldCharType="end"/>
        </w:r>
      </w:hyperlink>
    </w:p>
    <w:p>
      <w:pPr>
        <w:pStyle w:val="TOC2"/>
        <w:tabs>
          <w:tab w:val="right" w:leader="dot" w:pos="8306"/>
        </w:tabs>
      </w:pPr>
      <w:hyperlink w:anchor="_Toc27601" w:history="1">
        <w:r>
          <w:rPr>
            <w:rFonts w:ascii="仿宋" w:eastAsia="仿宋" w:hAnsi="仿宋" w:cs="仿宋" w:hint="eastAsia"/>
            <w:lang w:eastAsia="zh-CN"/>
          </w:rPr>
          <w:t>(一)、项目背景介绍</w:t>
        </w:r>
        <w:r>
          <w:tab/>
        </w:r>
        <w:r>
          <w:fldChar w:fldCharType="begin"/>
        </w:r>
        <w:r>
          <w:instrText xml:space="preserve"> PAGEREF _Toc27601 \h </w:instrText>
        </w:r>
        <w:r>
          <w:fldChar w:fldCharType="separate"/>
        </w:r>
        <w:r>
          <w:t>29</w:t>
        </w:r>
        <w:r>
          <w:fldChar w:fldCharType="end"/>
        </w:r>
      </w:hyperlink>
    </w:p>
    <w:p>
      <w:pPr>
        <w:pStyle w:val="TOC2"/>
        <w:tabs>
          <w:tab w:val="right" w:leader="dot" w:pos="8306"/>
        </w:tabs>
      </w:pPr>
      <w:hyperlink w:anchor="_Toc15650" w:history="1">
        <w:r>
          <w:rPr>
            <w:rFonts w:ascii="仿宋" w:eastAsia="仿宋" w:hAnsi="仿宋" w:cs="仿宋" w:hint="eastAsia"/>
            <w:lang w:eastAsia="zh-CN"/>
          </w:rPr>
          <w:t>(二)、项目概况与目标</w:t>
        </w:r>
        <w:r>
          <w:tab/>
        </w:r>
        <w:r>
          <w:fldChar w:fldCharType="begin"/>
        </w:r>
        <w:r>
          <w:instrText xml:space="preserve"> PAGEREF _Toc15650 \h </w:instrText>
        </w:r>
        <w:r>
          <w:fldChar w:fldCharType="separate"/>
        </w:r>
        <w:r>
          <w:t>30</w:t>
        </w:r>
        <w:r>
          <w:fldChar w:fldCharType="end"/>
        </w:r>
      </w:hyperlink>
    </w:p>
    <w:p>
      <w:pPr>
        <w:pStyle w:val="TOC2"/>
        <w:tabs>
          <w:tab w:val="right" w:leader="dot" w:pos="8306"/>
        </w:tabs>
      </w:pPr>
      <w:hyperlink w:anchor="_Toc23734" w:history="1">
        <w:r>
          <w:rPr>
            <w:rFonts w:ascii="仿宋" w:eastAsia="仿宋" w:hAnsi="仿宋" w:cs="仿宋" w:hint="eastAsia"/>
            <w:lang w:eastAsia="zh-CN"/>
          </w:rPr>
          <w:t>(三)、食品分离机械行业及市场分析</w:t>
        </w:r>
        <w:r>
          <w:tab/>
        </w:r>
        <w:r>
          <w:fldChar w:fldCharType="begin"/>
        </w:r>
        <w:r>
          <w:instrText xml:space="preserve"> PAGEREF _Toc23734 \h </w:instrText>
        </w:r>
        <w:r>
          <w:fldChar w:fldCharType="separate"/>
        </w:r>
        <w:r>
          <w:t>31</w:t>
        </w:r>
        <w:r>
          <w:fldChar w:fldCharType="end"/>
        </w:r>
      </w:hyperlink>
    </w:p>
    <w:p>
      <w:pPr>
        <w:pStyle w:val="TOC1"/>
        <w:tabs>
          <w:tab w:val="right" w:leader="dot" w:pos="8306"/>
        </w:tabs>
      </w:pPr>
      <w:hyperlink w:anchor="_Toc4692" w:history="1">
        <w:r>
          <w:rPr>
            <w:rFonts w:ascii="仿宋" w:eastAsia="仿宋" w:hAnsi="仿宋" w:cs="仿宋" w:hint="eastAsia"/>
            <w:lang w:eastAsia="zh-CN"/>
          </w:rPr>
          <w:t>六、食品分离机械人才招聘与发展</w:t>
        </w:r>
        <w:r>
          <w:tab/>
        </w:r>
        <w:r>
          <w:fldChar w:fldCharType="begin"/>
        </w:r>
        <w:r>
          <w:instrText xml:space="preserve"> PAGEREF _Toc4692 \h </w:instrText>
        </w:r>
        <w:r>
          <w:fldChar w:fldCharType="separate"/>
        </w:r>
        <w:r>
          <w:t>32</w:t>
        </w:r>
        <w:r>
          <w:fldChar w:fldCharType="end"/>
        </w:r>
      </w:hyperlink>
    </w:p>
    <w:p>
      <w:pPr>
        <w:pStyle w:val="TOC2"/>
        <w:tabs>
          <w:tab w:val="right" w:leader="dot" w:pos="8306"/>
        </w:tabs>
      </w:pPr>
      <w:hyperlink w:anchor="_Toc1945" w:history="1">
        <w:r>
          <w:rPr>
            <w:rFonts w:ascii="仿宋" w:eastAsia="仿宋" w:hAnsi="仿宋" w:cs="仿宋" w:hint="eastAsia"/>
            <w:lang w:eastAsia="zh-CN"/>
          </w:rPr>
          <w:t>(一)、人才需求分析</w:t>
        </w:r>
        <w:r>
          <w:tab/>
        </w:r>
        <w:r>
          <w:fldChar w:fldCharType="begin"/>
        </w:r>
        <w:r>
          <w:instrText xml:space="preserve"> PAGEREF _Toc1945 \h </w:instrText>
        </w:r>
        <w:r>
          <w:fldChar w:fldCharType="separate"/>
        </w:r>
        <w:r>
          <w:t>32</w:t>
        </w:r>
        <w:r>
          <w:fldChar w:fldCharType="end"/>
        </w:r>
      </w:hyperlink>
    </w:p>
    <w:p>
      <w:pPr>
        <w:pStyle w:val="TOC2"/>
        <w:tabs>
          <w:tab w:val="right" w:leader="dot" w:pos="8306"/>
        </w:tabs>
      </w:pPr>
      <w:hyperlink w:anchor="_Toc11229" w:history="1">
        <w:r>
          <w:rPr>
            <w:rFonts w:ascii="仿宋" w:eastAsia="仿宋" w:hAnsi="仿宋" w:cs="仿宋" w:hint="eastAsia"/>
            <w:lang w:eastAsia="zh-CN"/>
          </w:rPr>
          <w:t>(二)、招聘计划与流程</w:t>
        </w:r>
        <w:r>
          <w:tab/>
        </w:r>
        <w:r>
          <w:fldChar w:fldCharType="begin"/>
        </w:r>
        <w:r>
          <w:instrText xml:space="preserve"> PAGEREF _Toc11229 \h </w:instrText>
        </w:r>
        <w:r>
          <w:fldChar w:fldCharType="separate"/>
        </w:r>
        <w:r>
          <w:t>33</w:t>
        </w:r>
        <w:r>
          <w:fldChar w:fldCharType="end"/>
        </w:r>
      </w:hyperlink>
    </w:p>
    <w:p>
      <w:pPr>
        <w:pStyle w:val="TOC2"/>
        <w:tabs>
          <w:tab w:val="right" w:leader="dot" w:pos="8306"/>
        </w:tabs>
      </w:pPr>
      <w:hyperlink w:anchor="_Toc8071" w:history="1">
        <w:r>
          <w:rPr>
            <w:rFonts w:ascii="仿宋" w:eastAsia="仿宋" w:hAnsi="仿宋" w:cs="仿宋" w:hint="eastAsia"/>
            <w:lang w:eastAsia="zh-CN"/>
          </w:rPr>
          <w:t>(三)、员工培训与发展</w:t>
        </w:r>
        <w:r>
          <w:tab/>
        </w:r>
        <w:r>
          <w:fldChar w:fldCharType="begin"/>
        </w:r>
        <w:r>
          <w:instrText xml:space="preserve"> PAGEREF _Toc8071 \h </w:instrText>
        </w:r>
        <w:r>
          <w:fldChar w:fldCharType="separate"/>
        </w:r>
        <w:r>
          <w:t>35</w:t>
        </w:r>
        <w:r>
          <w:fldChar w:fldCharType="end"/>
        </w:r>
      </w:hyperlink>
    </w:p>
    <w:p>
      <w:pPr>
        <w:pStyle w:val="TOC2"/>
        <w:tabs>
          <w:tab w:val="right" w:leader="dot" w:pos="8306"/>
        </w:tabs>
      </w:pPr>
      <w:hyperlink w:anchor="_Toc7447" w:history="1">
        <w:r>
          <w:rPr>
            <w:rFonts w:ascii="仿宋" w:eastAsia="仿宋" w:hAnsi="仿宋" w:cs="仿宋" w:hint="eastAsia"/>
            <w:lang w:eastAsia="zh-CN"/>
          </w:rPr>
          <w:t>(四)、绩效考核与激励</w:t>
        </w:r>
        <w:r>
          <w:tab/>
        </w:r>
        <w:r>
          <w:fldChar w:fldCharType="begin"/>
        </w:r>
        <w:r>
          <w:instrText xml:space="preserve"> PAGEREF _Toc7447 \h </w:instrText>
        </w:r>
        <w:r>
          <w:fldChar w:fldCharType="separate"/>
        </w:r>
        <w:r>
          <w:t>36</w:t>
        </w:r>
        <w:r>
          <w:fldChar w:fldCharType="end"/>
        </w:r>
      </w:hyperlink>
    </w:p>
    <w:p>
      <w:pPr>
        <w:pStyle w:val="TOC2"/>
        <w:tabs>
          <w:tab w:val="right" w:leader="dot" w:pos="8306"/>
        </w:tabs>
      </w:pPr>
      <w:hyperlink w:anchor="_Toc27884" w:history="1">
        <w:r>
          <w:rPr>
            <w:rFonts w:ascii="仿宋" w:eastAsia="仿宋" w:hAnsi="仿宋" w:cs="仿宋" w:hint="eastAsia"/>
            <w:lang w:eastAsia="zh-CN"/>
          </w:rPr>
          <w:t>(五)、人才流动与留存</w:t>
        </w:r>
        <w:r>
          <w:tab/>
        </w:r>
        <w:r>
          <w:fldChar w:fldCharType="begin"/>
        </w:r>
        <w:r>
          <w:instrText xml:space="preserve"> PAGEREF _Toc27884 \h </w:instrText>
        </w:r>
        <w:r>
          <w:fldChar w:fldCharType="separate"/>
        </w:r>
        <w:r>
          <w:t>38</w:t>
        </w:r>
        <w:r>
          <w:fldChar w:fldCharType="end"/>
        </w:r>
      </w:hyperlink>
    </w:p>
    <w:p>
      <w:pPr>
        <w:pStyle w:val="TOC1"/>
        <w:tabs>
          <w:tab w:val="right" w:leader="dot" w:pos="8306"/>
        </w:tabs>
      </w:pPr>
      <w:hyperlink w:anchor="_Toc27987" w:history="1">
        <w:r>
          <w:rPr>
            <w:rFonts w:ascii="仿宋" w:eastAsia="仿宋" w:hAnsi="仿宋" w:cs="仿宋" w:hint="eastAsia"/>
            <w:lang w:eastAsia="zh-CN"/>
          </w:rPr>
          <w:t>七、质量与技术管理</w:t>
        </w:r>
        <w:r>
          <w:tab/>
        </w:r>
        <w:r>
          <w:fldChar w:fldCharType="begin"/>
        </w:r>
        <w:r>
          <w:instrText xml:space="preserve"> PAGEREF _Toc27987 \h </w:instrText>
        </w:r>
        <w:r>
          <w:fldChar w:fldCharType="separate"/>
        </w:r>
        <w:r>
          <w:t>39</w:t>
        </w:r>
        <w:r>
          <w:fldChar w:fldCharType="end"/>
        </w:r>
      </w:hyperlink>
    </w:p>
    <w:p>
      <w:pPr>
        <w:pStyle w:val="TOC2"/>
        <w:tabs>
          <w:tab w:val="right" w:leader="dot" w:pos="8306"/>
        </w:tabs>
      </w:pPr>
      <w:hyperlink w:anchor="_Toc29" w:history="1">
        <w:r>
          <w:rPr>
            <w:rFonts w:ascii="仿宋" w:eastAsia="仿宋" w:hAnsi="仿宋" w:cs="仿宋" w:hint="eastAsia"/>
            <w:lang w:eastAsia="zh-CN"/>
          </w:rPr>
          <w:t>(一)、质量管理体系建设</w:t>
        </w:r>
        <w:r>
          <w:tab/>
        </w:r>
        <w:r>
          <w:fldChar w:fldCharType="begin"/>
        </w:r>
        <w:r>
          <w:instrText xml:space="preserve"> PAGEREF _Toc29 \h </w:instrText>
        </w:r>
        <w:r>
          <w:fldChar w:fldCharType="separate"/>
        </w:r>
        <w:r>
          <w:t>39</w:t>
        </w:r>
        <w:r>
          <w:fldChar w:fldCharType="end"/>
        </w:r>
      </w:hyperlink>
    </w:p>
    <w:p>
      <w:pPr>
        <w:pStyle w:val="TOC2"/>
        <w:tabs>
          <w:tab w:val="right" w:leader="dot" w:pos="8306"/>
        </w:tabs>
      </w:pPr>
      <w:hyperlink w:anchor="_Toc8367" w:history="1">
        <w:r>
          <w:rPr>
            <w:rFonts w:ascii="仿宋" w:eastAsia="仿宋" w:hAnsi="仿宋" w:cs="仿宋" w:hint="eastAsia"/>
            <w:lang w:eastAsia="zh-CN"/>
          </w:rPr>
          <w:t>(二)、技术标准与创新</w:t>
        </w:r>
        <w:r>
          <w:tab/>
        </w:r>
        <w:r>
          <w:fldChar w:fldCharType="begin"/>
        </w:r>
        <w:r>
          <w:instrText xml:space="preserve"> PAGEREF _Toc8367 \h </w:instrText>
        </w:r>
        <w:r>
          <w:fldChar w:fldCharType="separate"/>
        </w:r>
        <w:r>
          <w:t>40</w:t>
        </w:r>
        <w:r>
          <w:fldChar w:fldCharType="end"/>
        </w:r>
      </w:hyperlink>
    </w:p>
    <w:p>
      <w:pPr>
        <w:pStyle w:val="TOC1"/>
        <w:tabs>
          <w:tab w:val="right" w:leader="dot" w:pos="8306"/>
        </w:tabs>
      </w:pPr>
      <w:hyperlink w:anchor="_Toc13661" w:history="1">
        <w:r>
          <w:rPr>
            <w:rFonts w:ascii="仿宋" w:eastAsia="仿宋" w:hAnsi="仿宋" w:cs="仿宋" w:hint="eastAsia"/>
            <w:lang w:eastAsia="zh-CN"/>
          </w:rPr>
          <w:t>八、可持续发展与绿色经营</w:t>
        </w:r>
        <w:r>
          <w:tab/>
        </w:r>
        <w:r>
          <w:fldChar w:fldCharType="begin"/>
        </w:r>
        <w:r>
          <w:instrText xml:space="preserve"> PAGEREF _Toc13661 \h </w:instrText>
        </w:r>
        <w:r>
          <w:fldChar w:fldCharType="separate"/>
        </w:r>
        <w:r>
          <w:t>41</w:t>
        </w:r>
        <w:r>
          <w:fldChar w:fldCharType="end"/>
        </w:r>
      </w:hyperlink>
    </w:p>
    <w:p>
      <w:pPr>
        <w:pStyle w:val="TOC2"/>
        <w:tabs>
          <w:tab w:val="right" w:leader="dot" w:pos="8306"/>
        </w:tabs>
      </w:pPr>
      <w:hyperlink w:anchor="_Toc20630" w:history="1">
        <w:r>
          <w:rPr>
            <w:rFonts w:ascii="仿宋" w:eastAsia="仿宋" w:hAnsi="仿宋" w:cs="仿宋" w:hint="eastAsia"/>
            <w:lang w:eastAsia="zh-CN"/>
          </w:rPr>
          <w:t>(一)、可持续发展战略与目标</w:t>
        </w:r>
        <w:r>
          <w:tab/>
        </w:r>
        <w:r>
          <w:fldChar w:fldCharType="begin"/>
        </w:r>
        <w:r>
          <w:instrText xml:space="preserve"> PAGEREF _Toc20630 \h </w:instrText>
        </w:r>
        <w:r>
          <w:fldChar w:fldCharType="separate"/>
        </w:r>
        <w:r>
          <w:t>41</w:t>
        </w:r>
        <w:r>
          <w:fldChar w:fldCharType="end"/>
        </w:r>
      </w:hyperlink>
    </w:p>
    <w:p>
      <w:pPr>
        <w:pStyle w:val="TOC2"/>
        <w:tabs>
          <w:tab w:val="right" w:leader="dot" w:pos="8306"/>
        </w:tabs>
      </w:pPr>
      <w:hyperlink w:anchor="_Toc32208" w:history="1">
        <w:r>
          <w:rPr>
            <w:rFonts w:ascii="仿宋" w:eastAsia="仿宋" w:hAnsi="仿宋" w:cs="仿宋" w:hint="eastAsia"/>
            <w:lang w:eastAsia="zh-CN"/>
          </w:rPr>
          <w:t>(二)、环保政策与实践</w:t>
        </w:r>
        <w:r>
          <w:tab/>
        </w:r>
        <w:r>
          <w:fldChar w:fldCharType="begin"/>
        </w:r>
        <w:r>
          <w:instrText xml:space="preserve"> PAGEREF _Toc32208 \h </w:instrText>
        </w:r>
        <w:r>
          <w:fldChar w:fldCharType="separate"/>
        </w:r>
        <w:r>
          <w:t>43</w:t>
        </w:r>
        <w:r>
          <w:fldChar w:fldCharType="end"/>
        </w:r>
      </w:hyperlink>
    </w:p>
    <w:p>
      <w:pPr>
        <w:pStyle w:val="TOC2"/>
        <w:tabs>
          <w:tab w:val="right" w:leader="dot" w:pos="8306"/>
        </w:tabs>
      </w:pPr>
      <w:hyperlink w:anchor="_Toc6492" w:history="1">
        <w:r>
          <w:rPr>
            <w:rFonts w:ascii="仿宋" w:eastAsia="仿宋" w:hAnsi="仿宋" w:cs="仿宋" w:hint="eastAsia"/>
            <w:lang w:eastAsia="zh-CN"/>
          </w:rPr>
          <w:t>(三)、资源利用与循环经济</w:t>
        </w:r>
        <w:r>
          <w:tab/>
        </w:r>
        <w:r>
          <w:fldChar w:fldCharType="begin"/>
        </w:r>
        <w:r>
          <w:instrText xml:space="preserve"> PAGEREF _Toc6492 \h </w:instrText>
        </w:r>
        <w:r>
          <w:fldChar w:fldCharType="separate"/>
        </w:r>
        <w:r>
          <w:t>45</w:t>
        </w:r>
        <w:r>
          <w:fldChar w:fldCharType="end"/>
        </w:r>
      </w:hyperlink>
    </w:p>
    <w:p>
      <w:pPr>
        <w:pStyle w:val="TOC2"/>
        <w:tabs>
          <w:tab w:val="right" w:leader="dot" w:pos="8306"/>
        </w:tabs>
      </w:pPr>
      <w:hyperlink w:anchor="_Toc15673" w:history="1">
        <w:r>
          <w:rPr>
            <w:rFonts w:ascii="仿宋" w:eastAsia="仿宋" w:hAnsi="仿宋" w:cs="仿宋" w:hint="eastAsia"/>
            <w:lang w:eastAsia="zh-CN"/>
          </w:rPr>
          <w:t>(四)、碳中和与生态足迹</w:t>
        </w:r>
        <w:r>
          <w:tab/>
        </w:r>
        <w:r>
          <w:fldChar w:fldCharType="begin"/>
        </w:r>
        <w:r>
          <w:instrText xml:space="preserve"> PAGEREF _Toc15673 \h </w:instrText>
        </w:r>
        <w:r>
          <w:fldChar w:fldCharType="separate"/>
        </w:r>
        <w:r>
          <w:t>47</w:t>
        </w:r>
        <w:r>
          <w:fldChar w:fldCharType="end"/>
        </w:r>
      </w:hyperlink>
    </w:p>
    <w:p>
      <w:pPr>
        <w:pStyle w:val="TOC1"/>
        <w:tabs>
          <w:tab w:val="right" w:leader="dot" w:pos="8306"/>
        </w:tabs>
      </w:pPr>
      <w:hyperlink w:anchor="_Toc3471" w:history="1">
        <w:r>
          <w:rPr>
            <w:rFonts w:ascii="仿宋" w:eastAsia="仿宋" w:hAnsi="仿宋" w:cs="仿宋" w:hint="eastAsia"/>
            <w:lang w:eastAsia="zh-CN"/>
          </w:rPr>
          <w:t>九、市场营销与推广策略</w:t>
        </w:r>
        <w:r>
          <w:tab/>
        </w:r>
        <w:r>
          <w:fldChar w:fldCharType="begin"/>
        </w:r>
        <w:r>
          <w:instrText xml:space="preserve"> PAGEREF _Toc3471 \h </w:instrText>
        </w:r>
        <w:r>
          <w:fldChar w:fldCharType="separate"/>
        </w:r>
        <w:r>
          <w:t>49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063" w:history="1">
        <w:r>
          <w:rPr>
            <w:rFonts w:ascii="仿宋" w:eastAsia="仿宋" w:hAnsi="仿宋" w:cs="仿宋" w:hint="eastAsia"/>
            <w:lang w:eastAsia="zh-CN"/>
          </w:rPr>
          <w:t>(一)、目标市场分析</w:t>
        </w:r>
        <w:r>
          <w:tab/>
        </w:r>
        <w:r>
          <w:fldChar w:fldCharType="begin"/>
        </w:r>
        <w:r>
          <w:instrText xml:space="preserve"> PAGEREF _Toc19063 \h </w:instrText>
        </w:r>
        <w:r>
          <w:fldChar w:fldCharType="separate"/>
        </w:r>
        <w:r>
          <w:t>49</w:t>
        </w:r>
        <w:r>
          <w:fldChar w:fldCharType="end"/>
        </w:r>
      </w:hyperlink>
    </w:p>
    <w:p>
      <w:pPr>
        <w:pStyle w:val="TOC2"/>
        <w:tabs>
          <w:tab w:val="right" w:leader="dot" w:pos="8306"/>
        </w:tabs>
      </w:pPr>
      <w:hyperlink w:anchor="_Toc9458" w:history="1">
        <w:r>
          <w:rPr>
            <w:rFonts w:ascii="仿宋" w:eastAsia="仿宋" w:hAnsi="仿宋" w:cs="仿宋" w:hint="eastAsia"/>
            <w:lang w:eastAsia="zh-CN"/>
          </w:rPr>
          <w:t>(二)、市场定位与竞争分析</w:t>
        </w:r>
        <w:r>
          <w:tab/>
        </w:r>
        <w:r>
          <w:fldChar w:fldCharType="begin"/>
        </w:r>
        <w:r>
          <w:instrText xml:space="preserve"> PAGEREF _Toc9458 \h </w:instrText>
        </w:r>
        <w:r>
          <w:fldChar w:fldCharType="separate"/>
        </w:r>
        <w:r>
          <w:t>50</w:t>
        </w:r>
        <w:r>
          <w:fldChar w:fldCharType="end"/>
        </w:r>
      </w:hyperlink>
    </w:p>
    <w:p>
      <w:pPr>
        <w:pStyle w:val="TOC2"/>
        <w:tabs>
          <w:tab w:val="right" w:leader="dot" w:pos="8306"/>
        </w:tabs>
      </w:pPr>
      <w:hyperlink w:anchor="_Toc20763" w:history="1">
        <w:r>
          <w:rPr>
            <w:rFonts w:ascii="仿宋" w:eastAsia="仿宋" w:hAnsi="仿宋" w:cs="仿宋" w:hint="eastAsia"/>
            <w:lang w:eastAsia="zh-CN"/>
          </w:rPr>
          <w:t>(三)、推广与宣传策略</w:t>
        </w:r>
        <w:r>
          <w:tab/>
        </w:r>
        <w:r>
          <w:fldChar w:fldCharType="begin"/>
        </w:r>
        <w:r>
          <w:instrText xml:space="preserve"> PAGEREF _Toc20763 \h </w:instrText>
        </w:r>
        <w:r>
          <w:fldChar w:fldCharType="separate"/>
        </w:r>
        <w:r>
          <w:t>50</w:t>
        </w:r>
        <w:r>
          <w:fldChar w:fldCharType="end"/>
        </w:r>
      </w:hyperlink>
    </w:p>
    <w:p>
      <w:pPr>
        <w:pStyle w:val="TOC1"/>
        <w:tabs>
          <w:tab w:val="right" w:leader="dot" w:pos="8306"/>
        </w:tabs>
      </w:pPr>
      <w:hyperlink w:anchor="_Toc3139" w:history="1">
        <w:r>
          <w:rPr>
            <w:rFonts w:ascii="仿宋" w:eastAsia="仿宋" w:hAnsi="仿宋" w:cs="仿宋" w:hint="eastAsia"/>
            <w:lang w:eastAsia="zh-CN"/>
          </w:rPr>
          <w:t>十、资金筹措与投资分析</w:t>
        </w:r>
        <w:r>
          <w:tab/>
        </w:r>
        <w:r>
          <w:fldChar w:fldCharType="begin"/>
        </w:r>
        <w:r>
          <w:instrText xml:space="preserve"> PAGEREF _Toc3139 \h </w:instrText>
        </w:r>
        <w:r>
          <w:fldChar w:fldCharType="separate"/>
        </w:r>
        <w:r>
          <w:t>51</w:t>
        </w:r>
        <w:r>
          <w:fldChar w:fldCharType="end"/>
        </w:r>
      </w:hyperlink>
    </w:p>
    <w:p>
      <w:pPr>
        <w:pStyle w:val="TOC2"/>
        <w:tabs>
          <w:tab w:val="right" w:leader="dot" w:pos="8306"/>
        </w:tabs>
      </w:pPr>
      <w:hyperlink w:anchor="_Toc1172" w:history="1">
        <w:r>
          <w:rPr>
            <w:rFonts w:ascii="仿宋" w:eastAsia="仿宋" w:hAnsi="仿宋" w:cs="仿宋" w:hint="eastAsia"/>
            <w:lang w:eastAsia="zh-CN"/>
          </w:rPr>
          <w:t>(一)、资金需求与筹措计划</w:t>
        </w:r>
        <w:r>
          <w:tab/>
        </w:r>
        <w:r>
          <w:fldChar w:fldCharType="begin"/>
        </w:r>
        <w:r>
          <w:instrText xml:space="preserve"> PAGEREF _Toc1172 \h </w:instrText>
        </w:r>
        <w:r>
          <w:fldChar w:fldCharType="separate"/>
        </w:r>
        <w:r>
          <w:t>51</w:t>
        </w:r>
        <w:r>
          <w:fldChar w:fldCharType="end"/>
        </w:r>
      </w:hyperlink>
    </w:p>
    <w:p>
      <w:pPr>
        <w:pStyle w:val="TOC2"/>
        <w:tabs>
          <w:tab w:val="right" w:leader="dot" w:pos="8306"/>
        </w:tabs>
      </w:pPr>
      <w:hyperlink w:anchor="_Toc9271" w:history="1">
        <w:r>
          <w:rPr>
            <w:rFonts w:ascii="仿宋" w:eastAsia="仿宋" w:hAnsi="仿宋" w:cs="仿宋" w:hint="eastAsia"/>
            <w:lang w:eastAsia="zh-CN"/>
          </w:rPr>
          <w:t>(二)、投资分析与回报预期</w:t>
        </w:r>
        <w:r>
          <w:tab/>
        </w:r>
        <w:r>
          <w:fldChar w:fldCharType="begin"/>
        </w:r>
        <w:r>
          <w:instrText xml:space="preserve"> PAGEREF _Toc9271 \h </w:instrText>
        </w:r>
        <w:r>
          <w:fldChar w:fldCharType="separate"/>
        </w:r>
        <w:r>
          <w:t>51</w:t>
        </w:r>
        <w:r>
          <w:fldChar w:fldCharType="end"/>
        </w:r>
      </w:hyperlink>
    </w:p>
    <w:p>
      <w:pPr>
        <w:pStyle w:val="TOC1"/>
        <w:tabs>
          <w:tab w:val="right" w:leader="dot" w:pos="8306"/>
        </w:tabs>
      </w:pPr>
      <w:hyperlink w:anchor="_Toc22971" w:history="1">
        <w:r>
          <w:rPr>
            <w:rFonts w:ascii="仿宋" w:eastAsia="仿宋" w:hAnsi="仿宋" w:cs="仿宋" w:hint="eastAsia"/>
            <w:lang w:eastAsia="zh-CN"/>
          </w:rPr>
          <w:t>十一、公司文化与社会责任</w:t>
        </w:r>
        <w:r>
          <w:tab/>
        </w:r>
        <w:r>
          <w:fldChar w:fldCharType="begin"/>
        </w:r>
        <w:r>
          <w:instrText xml:space="preserve"> PAGEREF _Toc22971 \h </w:instrText>
        </w:r>
        <w:r>
          <w:fldChar w:fldCharType="separate"/>
        </w:r>
        <w:r>
          <w:t>52</w:t>
        </w:r>
        <w:r>
          <w:fldChar w:fldCharType="end"/>
        </w:r>
      </w:hyperlink>
    </w:p>
    <w:p>
      <w:pPr>
        <w:pStyle w:val="TOC2"/>
        <w:tabs>
          <w:tab w:val="right" w:leader="dot" w:pos="8306"/>
        </w:tabs>
      </w:pPr>
      <w:hyperlink w:anchor="_Toc12628" w:history="1">
        <w:r>
          <w:rPr>
            <w:rFonts w:ascii="仿宋" w:eastAsia="仿宋" w:hAnsi="仿宋" w:cs="仿宋" w:hint="eastAsia"/>
            <w:lang w:eastAsia="zh-CN"/>
          </w:rPr>
          <w:t>(一)、公司文化建设</w:t>
        </w:r>
        <w:r>
          <w:tab/>
        </w:r>
        <w:r>
          <w:fldChar w:fldCharType="begin"/>
        </w:r>
        <w:r>
          <w:instrText xml:space="preserve"> PAGEREF _Toc12628 \h </w:instrText>
        </w:r>
        <w:r>
          <w:fldChar w:fldCharType="separate"/>
        </w:r>
        <w:r>
          <w:t>52</w:t>
        </w:r>
        <w:r>
          <w:fldChar w:fldCharType="end"/>
        </w:r>
      </w:hyperlink>
    </w:p>
    <w:p>
      <w:pPr>
        <w:pStyle w:val="TOC2"/>
        <w:tabs>
          <w:tab w:val="right" w:leader="dot" w:pos="8306"/>
        </w:tabs>
      </w:pPr>
      <w:hyperlink w:anchor="_Toc25035" w:history="1">
        <w:r>
          <w:rPr>
            <w:rFonts w:ascii="仿宋" w:eastAsia="仿宋" w:hAnsi="仿宋" w:cs="仿宋" w:hint="eastAsia"/>
            <w:lang w:eastAsia="zh-CN"/>
          </w:rPr>
          <w:t>(二)、企业社会责任与可持续发展</w:t>
        </w:r>
        <w:r>
          <w:tab/>
        </w:r>
        <w:r>
          <w:fldChar w:fldCharType="begin"/>
        </w:r>
        <w:r>
          <w:instrText xml:space="preserve"> PAGEREF _Toc25035 \h </w:instrText>
        </w:r>
        <w:r>
          <w:fldChar w:fldCharType="separate"/>
        </w:r>
        <w:r>
          <w:t>53</w:t>
        </w:r>
        <w:r>
          <w:fldChar w:fldCharType="end"/>
        </w:r>
      </w:hyperlink>
    </w:p>
    <w:p>
      <w:pPr>
        <w:pStyle w:val="TOC1"/>
        <w:tabs>
          <w:tab w:val="right" w:leader="dot" w:pos="8306"/>
        </w:tabs>
      </w:pPr>
      <w:hyperlink w:anchor="_Toc2957" w:history="1">
        <w:r>
          <w:rPr>
            <w:rFonts w:ascii="仿宋" w:eastAsia="仿宋" w:hAnsi="仿宋" w:cs="仿宋" w:hint="eastAsia"/>
            <w:lang w:eastAsia="zh-CN"/>
          </w:rPr>
          <w:t>十二、制度建设与管理</w:t>
        </w:r>
        <w:r>
          <w:tab/>
        </w:r>
        <w:r>
          <w:fldChar w:fldCharType="begin"/>
        </w:r>
        <w:r>
          <w:instrText xml:space="preserve"> PAGEREF _Toc2957 \h </w:instrText>
        </w:r>
        <w:r>
          <w:fldChar w:fldCharType="separate"/>
        </w:r>
        <w:r>
          <w:t>54</w:t>
        </w:r>
        <w:r>
          <w:fldChar w:fldCharType="end"/>
        </w:r>
      </w:hyperlink>
    </w:p>
    <w:p>
      <w:pPr>
        <w:pStyle w:val="TOC2"/>
        <w:tabs>
          <w:tab w:val="right" w:leader="dot" w:pos="8306"/>
        </w:tabs>
      </w:pPr>
      <w:hyperlink w:anchor="_Toc31239" w:history="1">
        <w:r>
          <w:rPr>
            <w:rFonts w:ascii="仿宋" w:eastAsia="仿宋" w:hAnsi="仿宋" w:cs="仿宋" w:hint="eastAsia"/>
            <w:lang w:eastAsia="zh-CN"/>
          </w:rPr>
          <w:t>(一)、公司治理结构</w:t>
        </w:r>
        <w:r>
          <w:tab/>
        </w:r>
        <w:r>
          <w:fldChar w:fldCharType="begin"/>
        </w:r>
        <w:r>
          <w:instrText xml:space="preserve"> PAGEREF _Toc31239 \h </w:instrText>
        </w:r>
        <w:r>
          <w:fldChar w:fldCharType="separate"/>
        </w:r>
        <w:r>
          <w:t>54</w:t>
        </w:r>
        <w:r>
          <w:fldChar w:fldCharType="end"/>
        </w:r>
      </w:hyperlink>
    </w:p>
    <w:p>
      <w:pPr>
        <w:pStyle w:val="TOC2"/>
        <w:tabs>
          <w:tab w:val="right" w:leader="dot" w:pos="8306"/>
        </w:tabs>
      </w:pPr>
      <w:hyperlink w:anchor="_Toc21451" w:history="1">
        <w:r>
          <w:rPr>
            <w:rFonts w:ascii="仿宋" w:eastAsia="仿宋" w:hAnsi="仿宋" w:cs="仿宋" w:hint="eastAsia"/>
            <w:lang w:eastAsia="zh-CN"/>
          </w:rPr>
          <w:t>(二)、内部控制与审计</w:t>
        </w:r>
        <w:r>
          <w:tab/>
        </w:r>
        <w:r>
          <w:fldChar w:fldCharType="begin"/>
        </w:r>
        <w:r>
          <w:instrText xml:space="preserve"> PAGEREF _Toc21451 \h </w:instrText>
        </w:r>
        <w:r>
          <w:fldChar w:fldCharType="separate"/>
        </w:r>
        <w:r>
          <w:t>55</w:t>
        </w:r>
        <w:r>
          <w:fldChar w:fldCharType="end"/>
        </w:r>
      </w:hyperlink>
    </w:p>
    <w:p>
      <w:pPr>
        <w:pStyle w:val="TOC2"/>
        <w:tabs>
          <w:tab w:val="right" w:leader="dot" w:pos="8306"/>
        </w:tabs>
      </w:pPr>
      <w:hyperlink w:anchor="_Toc23961" w:history="1">
        <w:r>
          <w:rPr>
            <w:rFonts w:ascii="仿宋" w:eastAsia="仿宋" w:hAnsi="仿宋" w:cs="仿宋" w:hint="eastAsia"/>
            <w:lang w:eastAsia="zh-CN"/>
          </w:rPr>
          <w:t>(三)、法律法规合规体系</w:t>
        </w:r>
        <w:r>
          <w:tab/>
        </w:r>
        <w:r>
          <w:fldChar w:fldCharType="begin"/>
        </w:r>
        <w:r>
          <w:instrText xml:space="preserve"> PAGEREF _Toc23961 \h </w:instrText>
        </w:r>
        <w:r>
          <w:fldChar w:fldCharType="separate"/>
        </w:r>
        <w:r>
          <w:t>56</w:t>
        </w:r>
        <w:r>
          <w:fldChar w:fldCharType="end"/>
        </w:r>
      </w:hyperlink>
    </w:p>
    <w:p>
      <w:pPr>
        <w:pStyle w:val="TOC1"/>
        <w:tabs>
          <w:tab w:val="right" w:leader="dot" w:pos="8306"/>
        </w:tabs>
      </w:pPr>
      <w:hyperlink w:anchor="_Toc9937" w:history="1">
        <w:r>
          <w:rPr>
            <w:rFonts w:ascii="仿宋" w:eastAsia="仿宋" w:hAnsi="仿宋" w:cs="仿宋" w:hint="eastAsia"/>
            <w:lang w:eastAsia="zh-CN"/>
          </w:rPr>
          <w:t>十三、环境与社会责任</w:t>
        </w:r>
        <w:r>
          <w:tab/>
        </w:r>
        <w:r>
          <w:fldChar w:fldCharType="begin"/>
        </w:r>
        <w:r>
          <w:instrText xml:space="preserve"> PAGEREF _Toc9937 \h </w:instrText>
        </w:r>
        <w:r>
          <w:fldChar w:fldCharType="separate"/>
        </w:r>
        <w:r>
          <w:t>56</w:t>
        </w:r>
        <w:r>
          <w:fldChar w:fldCharType="end"/>
        </w:r>
      </w:hyperlink>
    </w:p>
    <w:p>
      <w:pPr>
        <w:pStyle w:val="TOC2"/>
        <w:tabs>
          <w:tab w:val="right" w:leader="dot" w:pos="8306"/>
        </w:tabs>
      </w:pPr>
      <w:hyperlink w:anchor="_Toc21365" w:history="1">
        <w:r>
          <w:rPr>
            <w:rFonts w:ascii="仿宋" w:eastAsia="仿宋" w:hAnsi="仿宋" w:cs="仿宋" w:hint="eastAsia"/>
            <w:lang w:eastAsia="zh-CN"/>
          </w:rPr>
          <w:t>(一)、环境影响评估</w:t>
        </w:r>
        <w:r>
          <w:tab/>
        </w:r>
        <w:r>
          <w:fldChar w:fldCharType="begin"/>
        </w:r>
        <w:r>
          <w:instrText xml:space="preserve"> PAGEREF _Toc21365 \h </w:instrText>
        </w:r>
        <w:r>
          <w:fldChar w:fldCharType="separate"/>
        </w:r>
        <w:r>
          <w:t>56</w:t>
        </w:r>
        <w:r>
          <w:fldChar w:fldCharType="end"/>
        </w:r>
      </w:hyperlink>
    </w:p>
    <w:p>
      <w:pPr>
        <w:pStyle w:val="TOC2"/>
        <w:tabs>
          <w:tab w:val="right" w:leader="dot" w:pos="8306"/>
        </w:tabs>
      </w:pPr>
      <w:hyperlink w:anchor="_Toc16404" w:history="1">
        <w:r>
          <w:rPr>
            <w:rFonts w:ascii="仿宋" w:eastAsia="仿宋" w:hAnsi="仿宋" w:cs="仿宋" w:hint="eastAsia"/>
            <w:lang w:eastAsia="zh-CN"/>
          </w:rPr>
          <w:t>(二)、社会责任与可持续发展</w:t>
        </w:r>
        <w:r>
          <w:tab/>
        </w:r>
        <w:r>
          <w:fldChar w:fldCharType="begin"/>
        </w:r>
        <w:r>
          <w:instrText xml:space="preserve"> PAGEREF _Toc16404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33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食品分离机械行业研究报告旨在对食品分离机械行业进行深入分析和研究，为相关从业人员提供参考依据。报告内容仅供学习交流使用，不可用于商业用途。通过梳理食品分离机械行业发展历程、分析市场潜力和主要竞争对手，探讨行业趋势及未来发展方向，旨在提供启示和建议。</w:t>
      </w:r>
    </w:p>
    <w:p>
      <w:pPr>
        <w:pStyle w:val="Heading1"/>
        <w:ind w:firstLine="560" w:firstLineChars="200"/>
        <w:rPr>
          <w:rFonts w:ascii="仿宋" w:eastAsia="仿宋" w:hAnsi="仿宋" w:cs="仿宋" w:hint="eastAsia"/>
          <w:sz w:val="28"/>
          <w:lang w:eastAsia="zh-CN"/>
        </w:rPr>
      </w:pPr>
      <w:bookmarkStart w:id="2" w:name="_Toc24989"/>
      <w:r>
        <w:rPr>
          <w:rFonts w:ascii="仿宋" w:eastAsia="仿宋" w:hAnsi="仿宋" w:cs="仿宋" w:hint="eastAsia"/>
          <w:sz w:val="28"/>
          <w:lang w:eastAsia="zh-CN"/>
        </w:rPr>
        <w:t>一、领导力发展与企业文化</w:t>
      </w:r>
      <w:bookmarkEnd w:id="2"/>
    </w:p>
    <w:p>
      <w:pPr>
        <w:pStyle w:val="Heading2"/>
        <w:rPr>
          <w:rFonts w:ascii="仿宋" w:eastAsia="仿宋" w:hAnsi="仿宋" w:cs="仿宋" w:hint="eastAsia"/>
          <w:lang w:eastAsia="zh-CN"/>
        </w:rPr>
      </w:pPr>
      <w:bookmarkStart w:id="3" w:name="_Toc22922"/>
      <w:r>
        <w:rPr>
          <w:rFonts w:ascii="仿宋" w:eastAsia="仿宋" w:hAnsi="仿宋" w:cs="仿宋" w:hint="eastAsia"/>
          <w:lang w:eastAsia="zh-CN"/>
        </w:rPr>
        <w:t>(一)、高效团队建设原则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在进行高效团队建设时，我们秉持着一系列重要的原则，以确保团队能够协同合作、追求卓越。下面是我们团队建设的核心原则：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使命明确： 团队的使命和目标需要清晰明确，让每位团队成员都能理解并为之努力。明确的使命能够激发团队成员的动力，使他们在共同的目标下更好地协同合作。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优势互补： 我们鼓励团队成员发挥各自的优势，形成一个互补性强、多才多艺的团队。这种多元性有助于更好地应对各种任务和挑战，提高团队整体的综合素质。</w:t>
      </w:r>
    </w:p>
    <w:p>
      <w:pPr>
        <w:ind w:firstLine="560" w:firstLineChars="200"/>
        <w:rPr>
          <w:rFonts w:ascii="仿宋" w:eastAsia="仿宋" w:hAnsi="仿宋" w:cs="仿宋" w:hint="eastAsia"/>
          <w:sz w:val="28"/>
        </w:rPr>
      </w:pPr>
      <w:r>
        <w:rPr>
          <w:rFonts w:ascii="仿宋" w:eastAsia="仿宋" w:hAnsi="仿宋" w:cs="仿宋" w:hint="eastAsia"/>
          <w:sz w:val="28"/>
          <w:lang w:eastAsia="zh-CN"/>
        </w:rPr>
        <w:t>开放沟通： 沟通是团队协作的基石。我们倡导开放、透明的沟通机制，鼓励团队成员分享意见和建议。通过积极的沟通，团队能够更好地理解彼此，有效解决问题。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共同承担责任：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每个团队成员都参与责任的分担，形成共同的责任感。这有助于建立团队协同工作的氛围，确保每个成员都为团队的目标负责。</w:t>
      </w:r>
    </w:p>
    <w:p>
      <w:pPr>
        <w:ind w:firstLine="560" w:firstLineChars="200"/>
        <w:rPr>
          <w:rFonts w:ascii="仿宋" w:eastAsia="仿宋" w:hAnsi="仿宋" w:cs="仿宋" w:hint="eastAsia"/>
          <w:sz w:val="28"/>
        </w:rPr>
      </w:pPr>
      <w:r>
        <w:rPr>
          <w:rFonts w:ascii="仿宋" w:eastAsia="仿宋" w:hAnsi="仿宋" w:cs="仿宋" w:hint="eastAsia"/>
          <w:sz w:val="28"/>
          <w:lang w:eastAsia="zh-CN"/>
        </w:rPr>
        <w:t>激发创新： 我们鼓励团队成员提出新的想法和方法，不怕犯错误。创新是推动团队发展的重要动力，我们致力于创造一个鼓励创新的团队文化。</w:t>
      </w:r>
    </w:p>
    <w:p>
      <w:pPr>
        <w:pStyle w:val="Heading2"/>
        <w:ind w:firstLine="560" w:firstLineChars="200"/>
        <w:rPr>
          <w:rFonts w:ascii="仿宋" w:eastAsia="仿宋" w:hAnsi="仿宋" w:cs="仿宋" w:hint="eastAsia"/>
          <w:sz w:val="28"/>
          <w:lang w:eastAsia="zh-CN"/>
        </w:rPr>
      </w:pPr>
      <w:bookmarkStart w:id="4" w:name="_Toc18610"/>
      <w:r>
        <w:rPr>
          <w:rFonts w:ascii="仿宋" w:eastAsia="仿宋" w:hAnsi="仿宋" w:cs="仿宋" w:hint="eastAsia"/>
          <w:sz w:val="28"/>
          <w:lang w:eastAsia="zh-CN"/>
        </w:rPr>
        <w:t>(二)、团队文化与价值观塑造</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们在团队文化和价值观方面的塑造原则：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共同愿景： 我们着眼于共同的愿景，通过共同的目标来激励团队成员。这一愿景能够为团队提供明确的方向，使每个成员在工作中能够感到使命必达。</w:t>
      </w:r>
    </w:p>
    <w:p>
      <w:pPr>
        <w:ind w:firstLine="560" w:firstLineChars="200"/>
        <w:rPr>
          <w:rFonts w:ascii="仿宋" w:eastAsia="仿宋" w:hAnsi="仿宋" w:cs="仿宋" w:hint="eastAsia"/>
          <w:sz w:val="28"/>
        </w:rPr>
      </w:pPr>
      <w:r>
        <w:rPr>
          <w:rFonts w:ascii="仿宋" w:eastAsia="仿宋" w:hAnsi="仿宋" w:cs="仿宋" w:hint="eastAsia"/>
          <w:sz w:val="28"/>
          <w:lang w:eastAsia="zh-CN"/>
        </w:rPr>
        <w:t>信任与透明度： 我们倡导建立一个基于信任和透明度的文化。成员间相互信任能够促使更好的合作，而透明度则有助于团队成员全面了解团队的决策过程和发展方向。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合作与共享： 我们强调合作和共享的文化，鼓励团队成员彼此支持，共同努力。通过合作，团队成员能够发挥各自的优势，创造出更大的价值。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多元文化： 我们重视多元文化的价值观，尊重不同背景和观点的存在。这有助于创造一个开放、包容的团队环境，鼓励成员间的多元化交流和合作。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持续学习：</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https://d.book118.com/855143204343011044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食品分离机械行业研究报告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食品分离机械行业研究报告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食品分离机械行业研究报告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食品分离机械行业研究报告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食品分离机械行业研究报告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46F"/>
    <w:rsid w:val="0006346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5514320434301104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2023-12-01T07:13:00Z</dcterms:created>
  <dcterms:modified xsi:type="dcterms:W3CDTF">2023-12-01T07:13:31Z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7E435F0FC3BD4140AB60A4D291C4C167_11</vt:lpwstr>
  </property>
  <property fmtid="{D5CDD505-2E9C-101B-9397-08002B2CF9AE}" pid="3" name="KSOProductBuildVer">
    <vt:lpwstr>2052-12.1.0.15712</vt:lpwstr>
  </property>
</Properties>
</file>