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5C56" w14:paraId="644A8C82" w14:textId="7BF02EC0">
      <w:pPr>
        <w:pStyle w:val="Heading1"/>
        <w:spacing w:before="156" w:after="156"/>
        <w:rPr>
          <w:sz w:val="52"/>
          <w:szCs w:val="52"/>
        </w:rPr>
      </w:pPr>
      <w:bookmarkStart w:id="0" w:name="_Toc7986457"/>
      <w:bookmarkStart w:id="1" w:name="_Toc7986563"/>
      <w:bookmarkStart w:id="2" w:name="_Toc27910"/>
      <w:bookmarkStart w:id="3" w:name="_Toc22856"/>
      <w:bookmarkStart w:id="4" w:name="_Toc534902145"/>
      <w:bookmarkStart w:id="5" w:name="_Toc14955"/>
      <w:bookmarkStart w:id="6" w:name="_Toc6642"/>
      <w:bookmarkStart w:id="7" w:name="_Toc8810791"/>
      <w:bookmarkStart w:id="8" w:name="_Toc13124"/>
      <w:bookmarkStart w:id="9" w:name="_Toc30122"/>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-899795</wp:posOffset>
                </wp:positionH>
                <wp:positionV relativeFrom="paragraph">
                  <wp:posOffset>9717405</wp:posOffset>
                </wp:positionV>
                <wp:extent cx="6350000" cy="63500"/>
                <wp:effectExtent l="0" t="0" r="0" b="0"/>
                <wp:wrapNone/>
                <wp:docPr id="1901696659"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24AF5406">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5.15pt;margin-left:-70.85pt;mso-wrap-distance-bottom:0;mso-wrap-distance-left:9pt;mso-wrap-distance-right:9pt;mso-wrap-distance-top:0;position:absolute;visibility:hidden;v-text-anchor:top;z-index:251658240" filled="f" fillcolor="this" stroked="t" strokecolor="black" strokeweight="0.5pt">
                <v:textbox>
                  <w:txbxContent>
                    <w:p w:rsidR="001A6819" w:rsidRPr="001A6819" w14:paraId="0B32A006" w14:textId="24AF5406">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全文共1页，当前为第1页。</w:t>
                      </w:r>
                    </w:p>
                  </w:txbxContent>
                </v:textbox>
              </v:shape>
            </w:pict>
          </mc:Fallback>
        </mc:AlternateContent>
      </w:r>
      <w:r>
        <w:rPr>
          <w:rFonts w:hint="eastAsia"/>
        </w:rPr>
        <w:t xml:space="preserve">           </w:t>
      </w:r>
      <w:r>
        <w:rPr>
          <w:rFonts w:hint="eastAsia"/>
          <w:sz w:val="52"/>
          <w:szCs w:val="52"/>
        </w:rPr>
        <w:t xml:space="preserve"> </w:t>
      </w:r>
      <w:r>
        <w:rPr>
          <w:rFonts w:hint="eastAsia"/>
          <w:sz w:val="52"/>
          <w:szCs w:val="52"/>
        </w:rPr>
        <w:t>施工组织设计方案各种措施</w:t>
      </w:r>
    </w:p>
    <w:p w:rsidR="00D25C56" w14:paraId="1AFD357D" w14:textId="77777777">
      <w:pPr>
        <w:ind w:firstLine="480"/>
      </w:pPr>
    </w:p>
    <w:p w:rsidR="00D25C56" w14:paraId="7EF9C337" w14:textId="77777777">
      <w:pPr>
        <w:pStyle w:val="BodyTextFirstIndent"/>
        <w:ind w:firstLine="240"/>
      </w:pPr>
    </w:p>
    <w:p w:rsidR="00D25C56" w14:paraId="4EC307C5" w14:textId="77777777">
      <w:pPr>
        <w:ind w:firstLine="2640" w:firstLineChars="600"/>
        <w:rPr>
          <w:sz w:val="44"/>
          <w:szCs w:val="44"/>
        </w:rPr>
      </w:pPr>
      <w:r>
        <w:rPr>
          <w:rFonts w:hint="eastAsia"/>
          <w:b/>
          <w:bCs/>
          <w:sz w:val="44"/>
          <w:szCs w:val="44"/>
        </w:rPr>
        <w:t>目录</w:t>
      </w:r>
    </w:p>
    <w:bookmarkEnd w:id="0"/>
    <w:bookmarkEnd w:id="1"/>
    <w:bookmarkEnd w:id="2"/>
    <w:bookmarkEnd w:id="3"/>
    <w:bookmarkEnd w:id="4"/>
    <w:bookmarkEnd w:id="5"/>
    <w:bookmarkEnd w:id="6"/>
    <w:bookmarkEnd w:id="7"/>
    <w:bookmarkEnd w:id="8"/>
    <w:bookmarkEnd w:id="9"/>
    <w:p w:rsidR="00D25C56" w14:paraId="2B0DF4E6" w14:textId="77777777">
      <w:pPr>
        <w:pStyle w:val="Heading1"/>
        <w:spacing w:before="156" w:after="156"/>
        <w:rPr>
          <w:rFonts w:eastAsia="微软雅黑"/>
          <w:sz w:val="44"/>
        </w:rPr>
      </w:pPr>
      <w:r>
        <w:rPr>
          <w:rFonts w:hint="eastAsia"/>
          <w:sz w:val="44"/>
        </w:rPr>
        <w:t>一、</w:t>
      </w:r>
      <w:r>
        <w:rPr>
          <w:rFonts w:hint="eastAsia"/>
          <w:sz w:val="44"/>
        </w:rPr>
        <w:t>施工进度保证措施</w:t>
      </w:r>
      <w:r>
        <w:rPr>
          <w:rFonts w:ascii="微软雅黑" w:eastAsia="微软雅黑" w:hAnsi="微软雅黑" w:cs="微软雅黑" w:hint="eastAsia"/>
          <w:sz w:val="44"/>
        </w:rPr>
        <w:t>•••••••••••••••</w:t>
      </w:r>
      <w:r>
        <w:rPr>
          <w:rFonts w:ascii="微软雅黑" w:eastAsia="微软雅黑" w:hAnsi="微软雅黑" w:cs="微软雅黑" w:hint="eastAsia"/>
          <w:sz w:val="44"/>
        </w:rPr>
        <w:t>1</w:t>
      </w:r>
    </w:p>
    <w:p w:rsidR="00D25C56" w14:paraId="5178D759" w14:textId="77777777">
      <w:pPr>
        <w:pStyle w:val="Heading1"/>
        <w:spacing w:before="156" w:after="156"/>
        <w:rPr>
          <w:rFonts w:eastAsia="微软雅黑"/>
          <w:sz w:val="44"/>
        </w:rPr>
      </w:pPr>
      <w:r>
        <w:rPr>
          <w:rFonts w:hint="eastAsia"/>
          <w:sz w:val="44"/>
        </w:rPr>
        <w:t>二、</w:t>
      </w:r>
      <w:r>
        <w:rPr>
          <w:rFonts w:hint="eastAsia"/>
          <w:sz w:val="44"/>
        </w:rPr>
        <w:t>施工质量保证措施</w:t>
      </w:r>
      <w:r>
        <w:rPr>
          <w:rFonts w:ascii="微软雅黑" w:eastAsia="微软雅黑" w:hAnsi="微软雅黑" w:cs="微软雅黑" w:hint="eastAsia"/>
          <w:sz w:val="44"/>
        </w:rPr>
        <w:t>•••••••••••••••</w:t>
      </w:r>
      <w:r>
        <w:rPr>
          <w:rFonts w:ascii="微软雅黑" w:eastAsia="微软雅黑" w:hAnsi="微软雅黑" w:cs="微软雅黑" w:hint="eastAsia"/>
          <w:sz w:val="44"/>
        </w:rPr>
        <w:t>6</w:t>
      </w:r>
    </w:p>
    <w:p w:rsidR="00D25C56" w14:paraId="23EA493A" w14:textId="77777777">
      <w:pPr>
        <w:pStyle w:val="Heading1"/>
        <w:spacing w:before="156" w:after="156"/>
        <w:rPr>
          <w:rFonts w:eastAsia="微软雅黑"/>
          <w:sz w:val="44"/>
        </w:rPr>
      </w:pPr>
      <w:r>
        <w:rPr>
          <w:rFonts w:hint="eastAsia"/>
          <w:sz w:val="44"/>
        </w:rPr>
        <w:t>三、施工安全保证措施</w:t>
      </w:r>
      <w:r>
        <w:rPr>
          <w:rFonts w:ascii="微软雅黑" w:eastAsia="微软雅黑" w:hAnsi="微软雅黑" w:cs="微软雅黑" w:hint="eastAsia"/>
          <w:sz w:val="44"/>
        </w:rPr>
        <w:t>•••••••••••••••</w:t>
      </w:r>
      <w:r>
        <w:rPr>
          <w:rFonts w:ascii="微软雅黑" w:eastAsia="微软雅黑" w:hAnsi="微软雅黑" w:cs="微软雅黑" w:hint="eastAsia"/>
          <w:sz w:val="44"/>
        </w:rPr>
        <w:t>19</w:t>
      </w:r>
    </w:p>
    <w:p w:rsidR="00D25C56" w14:paraId="6E07EC04" w14:textId="77777777">
      <w:pPr>
        <w:pStyle w:val="Heading1"/>
        <w:spacing w:before="156" w:after="156"/>
        <w:rPr>
          <w:rFonts w:eastAsia="微软雅黑"/>
          <w:sz w:val="44"/>
        </w:rPr>
      </w:pPr>
      <w:r>
        <w:rPr>
          <w:rFonts w:hint="eastAsia"/>
          <w:sz w:val="44"/>
        </w:rPr>
        <w:t>四、</w:t>
      </w:r>
      <w:r>
        <w:rPr>
          <w:rFonts w:hint="eastAsia"/>
          <w:sz w:val="44"/>
        </w:rPr>
        <w:t>文明施工及环境保护</w:t>
      </w:r>
      <w:r>
        <w:rPr>
          <w:rFonts w:hint="eastAsia"/>
          <w:sz w:val="44"/>
        </w:rPr>
        <w:t>措施</w:t>
      </w:r>
      <w:r>
        <w:rPr>
          <w:rFonts w:ascii="微软雅黑" w:eastAsia="微软雅黑" w:hAnsi="微软雅黑" w:cs="微软雅黑" w:hint="eastAsia"/>
          <w:sz w:val="44"/>
        </w:rPr>
        <w:t>••••••••</w:t>
      </w:r>
      <w:r>
        <w:rPr>
          <w:rFonts w:ascii="微软雅黑" w:eastAsia="微软雅黑" w:hAnsi="微软雅黑" w:cs="微软雅黑" w:hint="eastAsia"/>
          <w:sz w:val="44"/>
        </w:rPr>
        <w:t>49</w:t>
      </w:r>
    </w:p>
    <w:p w:rsidR="00D25C56" w14:paraId="40F64D44" w14:textId="77777777">
      <w:pPr>
        <w:ind w:firstLine="0" w:firstLineChars="0"/>
        <w:jc w:val="both"/>
        <w:rPr>
          <w:rFonts w:cs="仿宋"/>
          <w:bCs/>
        </w:rPr>
      </w:pPr>
    </w:p>
    <w:p w:rsidR="00D25C56" w14:paraId="43FEEE43" w14:textId="77777777">
      <w:pPr>
        <w:pStyle w:val="BodyTextFirstIndent"/>
        <w:ind w:firstLine="240"/>
      </w:pPr>
    </w:p>
    <w:p w:rsidR="00D25C56" w14:paraId="260761E6" w14:textId="77777777">
      <w:pPr>
        <w:pStyle w:val="BodyTextFirstIndent"/>
        <w:ind w:firstLine="240"/>
      </w:pPr>
    </w:p>
    <w:p w:rsidR="00D25C56" w14:paraId="04437B11" w14:textId="77777777">
      <w:pPr>
        <w:pStyle w:val="BodyTextFirstIndent"/>
        <w:ind w:firstLine="240"/>
      </w:pPr>
    </w:p>
    <w:p w:rsidR="00D25C56" w14:paraId="2BD4EBBB" w14:textId="77777777">
      <w:pPr>
        <w:pStyle w:val="BodyTextFirstIndent"/>
        <w:ind w:firstLine="240"/>
      </w:pPr>
    </w:p>
    <w:p w:rsidR="00D25C56" w14:paraId="22643363" w14:textId="77777777">
      <w:pPr>
        <w:pStyle w:val="BodyTextFirstIndent"/>
        <w:ind w:firstLine="240"/>
      </w:pPr>
    </w:p>
    <w:p w:rsidR="00D25C56" w14:paraId="79141742" w14:textId="77777777">
      <w:pPr>
        <w:pStyle w:val="BodyTextFirstIndent"/>
        <w:ind w:firstLine="0" w:firstLineChars="0"/>
      </w:pPr>
    </w:p>
    <w:p w:rsidR="00D25C56" w14:paraId="12CD24F5" w14:textId="77777777">
      <w:pPr>
        <w:pStyle w:val="Heading1"/>
        <w:spacing w:before="156" w:after="156"/>
        <w:rPr>
          <w:rFonts w:ascii="黑体" w:eastAsia="黑体" w:hAnsi="黑体" w:cs="黑体"/>
          <w:sz w:val="44"/>
        </w:rPr>
        <w:sectPr>
          <w:headerReference w:type="even" r:id="rId7"/>
          <w:headerReference w:type="default" r:id="rId8"/>
          <w:footerReference w:type="even" r:id="rId9"/>
          <w:footerReference w:type="default" r:id="rId10"/>
          <w:headerReference w:type="first" r:id="rId11"/>
          <w:footerReference w:type="first" r:id="rId12"/>
          <w:pgSz w:w="11906" w:h="16838"/>
          <w:pgMar w:top="1417" w:right="2089" w:bottom="541" w:left="1417" w:header="851" w:footer="992" w:gutter="0"/>
          <w:pgNumType w:start="1"/>
          <w:cols w:space="425"/>
          <w:docGrid w:type="lines" w:linePitch="312"/>
        </w:sectPr>
      </w:pPr>
      <w:bookmarkStart w:id="10" w:name="_Toc7339"/>
      <w:bookmarkStart w:id="11" w:name="_Toc16554"/>
      <w:bookmarkStart w:id="12" w:name="_Toc26967"/>
      <w:bookmarkStart w:id="13" w:name="_Toc28772"/>
      <w:bookmarkStart w:id="14" w:name="_Toc22559"/>
    </w:p>
    <w:p w:rsidR="00D25C56" w14:paraId="630F86B8" w14:textId="27AF419E">
      <w:pPr>
        <w:pStyle w:val="Heading1"/>
        <w:spacing w:before="156" w:after="156"/>
        <w:rPr>
          <w:rFonts w:ascii="黑体" w:eastAsia="黑体" w:hAnsi="黑体" w:cs="黑体"/>
          <w:sz w:val="44"/>
        </w:rPr>
      </w:pPr>
      <w:r>
        <w:rPr>
          <w:rFonts w:ascii="黑体" w:eastAsia="黑体" w:hAnsi="黑体" w:cs="黑体" w:hint="eastAsia"/>
          <w:noProof/>
          <w:sz w:val="44"/>
        </w:rPr>
        <mc:AlternateContent>
          <mc:Choice Requires="wps">
            <w:drawing>
              <wp:anchor distT="0" distB="0" distL="114300" distR="114300" simplePos="0" relativeHeight="251661312" behindDoc="0" locked="0" layoutInCell="1" allowOverlap="1">
                <wp:simplePos x="0" y="0"/>
                <wp:positionH relativeFrom="column">
                  <wp:posOffset>-899795</wp:posOffset>
                </wp:positionH>
                <wp:positionV relativeFrom="paragraph">
                  <wp:posOffset>9928860</wp:posOffset>
                </wp:positionV>
                <wp:extent cx="6350000" cy="63500"/>
                <wp:effectExtent l="0" t="0" r="0" b="0"/>
                <wp:wrapNone/>
                <wp:docPr id="1843550612"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0149824A">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81.8pt;margin-left:-70.85pt;mso-wrap-distance-bottom:0;mso-wrap-distance-left:9pt;mso-wrap-distance-right:9pt;mso-wrap-distance-top:0;position:absolute;visibility:hidden;v-text-anchor:top;z-index:251660288" filled="f" fillcolor="this" stroked="t" strokecolor="black" strokeweight="0.5pt">
                <v:textbox>
                  <w:txbxContent>
                    <w:p w:rsidR="001A6819" w:rsidRPr="001A6819" w14:paraId="753C8540" w14:textId="0149824A">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全文共2页，当前为第2页。</w:t>
                      </w:r>
                    </w:p>
                  </w:txbxContent>
                </v:textbox>
              </v:shape>
            </w:pict>
          </mc:Fallback>
        </mc:AlternateContent>
      </w:r>
      <w:r>
        <w:rPr>
          <w:rFonts w:ascii="黑体" w:eastAsia="黑体" w:hAnsi="黑体" w:cs="黑体" w:hint="eastAsia"/>
          <w:sz w:val="44"/>
        </w:rPr>
        <w:t>一、</w:t>
      </w:r>
      <w:r>
        <w:rPr>
          <w:rFonts w:ascii="黑体" w:eastAsia="黑体" w:hAnsi="黑体" w:cs="黑体" w:hint="eastAsia"/>
          <w:sz w:val="44"/>
        </w:rPr>
        <w:t>施工进度保证措施</w:t>
      </w:r>
    </w:p>
    <w:bookmarkEnd w:id="10"/>
    <w:bookmarkEnd w:id="11"/>
    <w:bookmarkEnd w:id="12"/>
    <w:bookmarkEnd w:id="13"/>
    <w:bookmarkEnd w:id="14"/>
    <w:p w:rsidR="00D25C56" w14:paraId="65B03821" w14:textId="77777777">
      <w:pPr>
        <w:ind w:firstLine="0" w:firstLineChars="0"/>
        <w:rPr>
          <w:b/>
          <w:bCs/>
        </w:rPr>
      </w:pPr>
      <w:r>
        <w:rPr>
          <w:rFonts w:hint="eastAsia"/>
          <w:b/>
          <w:bCs/>
        </w:rPr>
        <w:t>1</w:t>
      </w:r>
      <w:r>
        <w:rPr>
          <w:rFonts w:hint="eastAsia"/>
          <w:b/>
          <w:bCs/>
        </w:rPr>
        <w:t>、施工进度保证体系</w:t>
      </w:r>
    </w:p>
    <w:p w:rsidR="00D25C56" w14:paraId="34662A6C" w14:textId="77777777">
      <w:pPr>
        <w:ind w:firstLine="480"/>
      </w:pPr>
      <w:r>
        <w:rPr>
          <w:rFonts w:hint="eastAsia"/>
        </w:rPr>
        <w:t>（</w:t>
      </w:r>
      <w:r>
        <w:rPr>
          <w:rFonts w:hint="eastAsia"/>
        </w:rPr>
        <w:t>1</w:t>
      </w:r>
      <w:r>
        <w:rPr>
          <w:rFonts w:hint="eastAsia"/>
        </w:rPr>
        <w:t>）工程进度保障措施，采用“</w:t>
      </w:r>
      <w:r>
        <w:rPr>
          <w:rFonts w:hint="eastAsia"/>
        </w:rPr>
        <w:t xml:space="preserve">PDCA </w:t>
      </w:r>
      <w:r>
        <w:rPr>
          <w:rFonts w:hint="eastAsia"/>
        </w:rPr>
        <w:t>循环动态控制原理”对项目进度动态管理，同时针对施工中影响工程的进度的突发任务应急应对、施工中重点</w:t>
      </w:r>
      <w:r>
        <w:rPr>
          <w:rFonts w:hint="eastAsia"/>
        </w:rPr>
        <w:t>/</w:t>
      </w:r>
      <w:r>
        <w:rPr>
          <w:rFonts w:hint="eastAsia"/>
        </w:rPr>
        <w:t>难点制定应对措施。</w:t>
      </w:r>
      <w:r>
        <w:rPr>
          <w:rFonts w:hint="eastAsia"/>
        </w:rPr>
        <w:t xml:space="preserve"> </w:t>
      </w:r>
    </w:p>
    <w:p w:rsidR="00D25C56" w14:paraId="4E76424E" w14:textId="77777777">
      <w:pPr>
        <w:ind w:firstLine="480"/>
      </w:pPr>
      <w:r>
        <w:rPr>
          <w:rFonts w:hint="eastAsia"/>
        </w:rPr>
        <w:t>（</w:t>
      </w:r>
      <w:r>
        <w:rPr>
          <w:rFonts w:hint="eastAsia"/>
        </w:rPr>
        <w:t>2</w:t>
      </w:r>
      <w:r>
        <w:rPr>
          <w:rFonts w:hint="eastAsia"/>
        </w:rPr>
        <w:t>）</w:t>
      </w:r>
      <w:r>
        <w:rPr>
          <w:rFonts w:hint="eastAsia"/>
        </w:rPr>
        <w:t xml:space="preserve">PDCA </w:t>
      </w:r>
      <w:r>
        <w:rPr>
          <w:rFonts w:hint="eastAsia"/>
        </w:rPr>
        <w:t>循环动态控制原理</w:t>
      </w:r>
      <w:r>
        <w:rPr>
          <w:rFonts w:hint="eastAsia"/>
        </w:rPr>
        <w:t xml:space="preserve"> </w:t>
      </w:r>
    </w:p>
    <w:p w:rsidR="00D25C56" w14:paraId="29DA98B5" w14:textId="77777777">
      <w:pPr>
        <w:ind w:firstLine="480"/>
      </w:pPr>
      <w:r>
        <w:rPr>
          <w:rFonts w:hint="eastAsia"/>
        </w:rPr>
        <w:t>通过“采用</w:t>
      </w:r>
      <w:r>
        <w:rPr>
          <w:rFonts w:hint="eastAsia"/>
        </w:rPr>
        <w:t xml:space="preserve"> PDCA </w:t>
      </w:r>
      <w:r>
        <w:rPr>
          <w:rFonts w:hint="eastAsia"/>
        </w:rPr>
        <w:t>循环动态控制原理”进行项目进度动态管理。项目按计划</w:t>
      </w:r>
      <w:r>
        <w:rPr>
          <w:rFonts w:hint="eastAsia"/>
        </w:rPr>
        <w:t xml:space="preserve"> </w:t>
      </w:r>
    </w:p>
    <w:p w:rsidR="00D25C56" w14:paraId="42212096" w14:textId="77777777">
      <w:pPr>
        <w:ind w:firstLine="0" w:firstLineChars="0"/>
      </w:pPr>
      <w:r>
        <w:rPr>
          <w:rFonts w:hint="eastAsia"/>
        </w:rPr>
        <w:t>启动，按进度计划实施，每周三设为定期检查点，提交的项目进展状态报告，反</w:t>
      </w:r>
      <w:r>
        <w:rPr>
          <w:rFonts w:hint="eastAsia"/>
        </w:rPr>
        <w:t xml:space="preserve"> </w:t>
      </w:r>
    </w:p>
    <w:p w:rsidR="00D25C56" w14:paraId="0BEBE340" w14:textId="77777777">
      <w:pPr>
        <w:ind w:firstLine="0" w:firstLineChars="0"/>
      </w:pPr>
      <w:r>
        <w:rPr>
          <w:rFonts w:hint="eastAsia"/>
        </w:rPr>
        <w:t>馈项目进展情况，与原计划作比较，总结偏差情况，分析偏差产生的原因，采取</w:t>
      </w:r>
      <w:r>
        <w:rPr>
          <w:rFonts w:hint="eastAsia"/>
        </w:rPr>
        <w:t xml:space="preserve"> </w:t>
      </w:r>
    </w:p>
    <w:p w:rsidR="00D25C56" w14:paraId="7379D009" w14:textId="77777777">
      <w:pPr>
        <w:ind w:firstLine="0" w:firstLineChars="0"/>
      </w:pPr>
      <w:r>
        <w:rPr>
          <w:rFonts w:hint="eastAsia"/>
        </w:rPr>
        <w:t>相应处理措施，解决冲突，调整进度计划，使实际与计划在新的起点上重合，并</w:t>
      </w:r>
      <w:r>
        <w:rPr>
          <w:rFonts w:hint="eastAsia"/>
        </w:rPr>
        <w:t xml:space="preserve"> </w:t>
      </w:r>
    </w:p>
    <w:p w:rsidR="00D25C56" w14:paraId="232ED58B" w14:textId="77777777">
      <w:pPr>
        <w:ind w:firstLine="0" w:firstLineChars="0"/>
      </w:pPr>
      <w:r>
        <w:rPr>
          <w:rFonts w:hint="eastAsia"/>
        </w:rPr>
        <w:t>尽量使项目按调整后的计划继续进行。</w:t>
      </w:r>
      <w:r>
        <w:rPr>
          <w:rFonts w:hint="eastAsia"/>
        </w:rPr>
        <w:t xml:space="preserve"> </w:t>
      </w:r>
    </w:p>
    <w:p w:rsidR="00D25C56" w14:paraId="56C2FB1A" w14:textId="77777777">
      <w:pPr>
        <w:ind w:firstLine="480"/>
      </w:pPr>
      <w:r>
        <w:rPr>
          <w:rFonts w:hint="eastAsia"/>
        </w:rPr>
        <w:t>（</w:t>
      </w:r>
      <w:r>
        <w:rPr>
          <w:rFonts w:hint="eastAsia"/>
        </w:rPr>
        <w:t>3</w:t>
      </w:r>
      <w:r>
        <w:rPr>
          <w:rFonts w:hint="eastAsia"/>
        </w:rPr>
        <w:t>）在整个项目实施过程中，通过不断的定期检查、动态控制，使项目进度目标最终得以实现。</w:t>
      </w:r>
    </w:p>
    <w:p w:rsidR="00D25C56" w14:paraId="11280AD6" w14:textId="77777777">
      <w:pPr>
        <w:pStyle w:val="Heading3"/>
        <w:spacing w:before="156" w:after="156"/>
        <w:ind w:firstLine="3120" w:firstLineChars="1300"/>
      </w:pPr>
      <w:bookmarkStart w:id="15" w:name="_Toc24442"/>
      <w:bookmarkStart w:id="16" w:name="_Toc8737649"/>
      <w:bookmarkStart w:id="17" w:name="_Toc18746"/>
      <w:bookmarkStart w:id="18" w:name="_Toc32641"/>
      <w:bookmarkStart w:id="19" w:name="_Toc2609"/>
      <w:bookmarkStart w:id="20" w:name="_Toc8800454"/>
      <w:bookmarkStart w:id="21" w:name="_Toc8810816"/>
      <w:bookmarkStart w:id="22" w:name="_Toc8911"/>
      <w:r>
        <w:rPr>
          <w:rFonts w:hint="eastAsia"/>
        </w:rPr>
        <w:t>保证体系框图</w:t>
      </w:r>
      <w:bookmarkEnd w:id="15"/>
      <w:bookmarkEnd w:id="16"/>
      <w:bookmarkEnd w:id="17"/>
      <w:bookmarkEnd w:id="18"/>
      <w:bookmarkEnd w:id="19"/>
      <w:bookmarkEnd w:id="20"/>
      <w:bookmarkEnd w:id="21"/>
      <w:bookmarkEnd w:id="22"/>
    </w:p>
    <w:p w:rsidR="00D25C56" w14:paraId="483466EB" w14:textId="77777777">
      <w:pPr>
        <w:ind w:firstLine="0" w:firstLineChars="0"/>
        <w:jc w:val="center"/>
      </w:pPr>
      <w:r>
        <w:rPr>
          <w:b/>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98.35pt;height:278.65pt" o:ole="">
            <v:imagedata r:id="rId13" o:title="" cropbottom="-1577f"/>
          </v:shape>
          <o:OLEObject Type="Embed" ProgID="Visio.Drawing.11" ShapeID="_x0000_i1027" DrawAspect="Content" ObjectID="_1772137656" r:id="rId14"/>
        </w:object>
      </w:r>
    </w:p>
    <w:p w:rsidR="00D25C56" w14:paraId="1D5D2189" w14:textId="77777777">
      <w:pPr>
        <w:ind w:firstLine="0" w:firstLineChars="0"/>
      </w:pPr>
      <w:bookmarkStart w:id="23" w:name="_Toc19910"/>
      <w:bookmarkStart w:id="24" w:name="_Toc61"/>
      <w:bookmarkStart w:id="25" w:name="_Toc8737647"/>
      <w:bookmarkStart w:id="26" w:name="_Toc28812"/>
      <w:bookmarkStart w:id="27" w:name="_Toc8652022"/>
      <w:bookmarkStart w:id="28" w:name="_Toc8810814"/>
      <w:bookmarkStart w:id="29" w:name="_Toc8737730"/>
      <w:bookmarkStart w:id="30" w:name="_Toc8800452"/>
      <w:bookmarkStart w:id="31" w:name="_Toc8651101"/>
      <w:bookmarkStart w:id="32" w:name="_Toc29208"/>
      <w:bookmarkStart w:id="33" w:name="_Toc15017"/>
      <w:bookmarkStart w:id="34" w:name="_Toc3721"/>
      <w:bookmarkStart w:id="35" w:name="_Toc9440"/>
      <w:bookmarkStart w:id="36" w:name="_Toc9868"/>
      <w:bookmarkStart w:id="37" w:name="_Toc8810817"/>
      <w:bookmarkStart w:id="38" w:name="_Toc8652023"/>
      <w:bookmarkStart w:id="39" w:name="_Toc8651102"/>
      <w:bookmarkStart w:id="40" w:name="_Toc8737650"/>
      <w:bookmarkStart w:id="41" w:name="_Toc8737731"/>
      <w:bookmarkStart w:id="42" w:name="_Toc4953"/>
      <w:bookmarkStart w:id="43" w:name="_Toc32057"/>
      <w:bookmarkStart w:id="44" w:name="_Toc7552"/>
      <w:bookmarkStart w:id="45" w:name="_Toc10330"/>
      <w:bookmarkStart w:id="46" w:name="_Toc8800455"/>
      <w:bookmarkStart w:id="47" w:name="_Toc27665"/>
    </w:p>
    <w:p w:rsidR="00D25C56" w14:paraId="18DC4848" w14:textId="77777777">
      <w:pPr>
        <w:ind w:firstLine="0" w:firstLineChars="0"/>
        <w:rPr>
          <w:b/>
          <w:bCs/>
        </w:rPr>
      </w:pPr>
      <w:r>
        <w:rPr>
          <w:rFonts w:hint="eastAsia"/>
          <w:b/>
          <w:bCs/>
        </w:rPr>
        <w:t>2</w:t>
      </w:r>
      <w:r>
        <w:rPr>
          <w:rFonts w:hint="eastAsia"/>
          <w:b/>
          <w:bCs/>
        </w:rPr>
        <w:t>、施工进度保证措施</w:t>
      </w:r>
    </w:p>
    <w:p w:rsidR="00D25C56" w14:paraId="55CDBEE2" w14:textId="77777777">
      <w:pPr>
        <w:ind w:firstLine="480"/>
        <w:sectPr>
          <w:headerReference w:type="even" r:id="rId15"/>
          <w:headerReference w:type="default" r:id="rId16"/>
          <w:footerReference w:type="even" r:id="rId17"/>
          <w:footerReference w:type="default" r:id="rId18"/>
          <w:headerReference w:type="first" r:id="rId19"/>
          <w:footerReference w:type="first" r:id="rId20"/>
          <w:pgSz w:w="11906" w:h="16838"/>
          <w:pgMar w:top="937" w:right="1417" w:bottom="1261" w:left="1417" w:header="851" w:footer="992" w:gutter="0"/>
          <w:pgNumType w:start="1"/>
          <w:cols w:space="425"/>
          <w:docGrid w:type="lines" w:linePitch="312"/>
        </w:sectPr>
      </w:pPr>
      <w:r>
        <w:rPr>
          <w:rFonts w:hint="eastAsia"/>
        </w:rPr>
        <w:t>施工进度保证措施包括组织措施、资源措施、技术措施、制度措施、经济措施等。</w:t>
      </w:r>
    </w:p>
    <w:p w:rsidR="00D25C56" w14:paraId="5120BDF1" w14:textId="0611D6FF">
      <w:pPr>
        <w:pStyle w:val="Heading2"/>
        <w:spacing w:before="156" w:after="156"/>
      </w:pPr>
      <w:r>
        <w:rPr>
          <w:rFonts w:hint="eastAsia"/>
          <w:noProof/>
          <w:lang w:val="en-US"/>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060744844"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07C93693">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全文共3页，当前为第3页。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8"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1A6819" w:rsidRPr="001A6819" w14:paraId="06CF8F02" w14:textId="07C93693">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全文共3页，当前为第3页。</w:t>
                      </w:r>
                    </w:p>
                  </w:txbxContent>
                </v:textbox>
              </v:shape>
            </w:pict>
          </mc:Fallback>
        </mc:AlternateContent>
      </w:r>
      <w:r>
        <w:rPr>
          <w:rFonts w:hint="eastAsia"/>
          <w:lang w:val="en-US"/>
        </w:rPr>
        <w:t>2</w:t>
      </w:r>
      <w:r>
        <w:t>.1</w:t>
      </w:r>
      <w:r>
        <w:rPr>
          <w:rFonts w:hint="eastAsia"/>
        </w:rPr>
        <w:t>组织保障措施</w:t>
      </w:r>
      <w:bookmarkEnd w:id="23"/>
      <w:bookmarkEnd w:id="24"/>
      <w:bookmarkEnd w:id="25"/>
      <w:bookmarkEnd w:id="26"/>
      <w:bookmarkEnd w:id="27"/>
      <w:bookmarkEnd w:id="28"/>
      <w:bookmarkEnd w:id="29"/>
      <w:bookmarkEnd w:id="30"/>
      <w:bookmarkEnd w:id="31"/>
      <w:bookmarkEnd w:id="32"/>
      <w:bookmarkEnd w:id="33"/>
      <w:bookmarkEnd w:id="34"/>
    </w:p>
    <w:p w:rsidR="00D25C56" w14:paraId="70239838" w14:textId="77777777">
      <w:pPr>
        <w:pStyle w:val="Heading3"/>
        <w:spacing w:before="156" w:after="156"/>
      </w:pPr>
      <w:bookmarkStart w:id="48" w:name="_Toc23790"/>
      <w:bookmarkStart w:id="49" w:name="_Toc27789"/>
      <w:bookmarkStart w:id="50" w:name="_Toc8737648"/>
      <w:bookmarkStart w:id="51" w:name="_Toc8810815"/>
      <w:bookmarkStart w:id="52" w:name="_Toc31299"/>
      <w:bookmarkStart w:id="53" w:name="_Toc28969"/>
      <w:bookmarkStart w:id="54" w:name="_Toc8800453"/>
      <w:r>
        <w:rPr>
          <w:rFonts w:hint="eastAsia"/>
          <w:lang w:val="en-US"/>
        </w:rPr>
        <w:t>2</w:t>
      </w:r>
      <w:r>
        <w:t>.1.1</w:t>
      </w:r>
      <w:bookmarkEnd w:id="35"/>
      <w:r>
        <w:rPr>
          <w:rFonts w:hint="eastAsia"/>
        </w:rPr>
        <w:t>组织机构</w:t>
      </w:r>
      <w:bookmarkEnd w:id="48"/>
      <w:bookmarkEnd w:id="49"/>
      <w:bookmarkEnd w:id="50"/>
      <w:bookmarkEnd w:id="51"/>
      <w:bookmarkEnd w:id="52"/>
      <w:bookmarkEnd w:id="53"/>
      <w:bookmarkEnd w:id="54"/>
    </w:p>
    <w:p w:rsidR="00D25C56" w14:paraId="20939C19" w14:textId="77777777">
      <w:pPr>
        <w:ind w:firstLine="480"/>
      </w:pPr>
      <w:r>
        <w:rPr>
          <w:rFonts w:hint="eastAsia"/>
        </w:rPr>
        <w:t>组</w:t>
      </w:r>
      <w:r>
        <w:rPr>
          <w:rFonts w:hint="eastAsia"/>
        </w:rPr>
        <w:t xml:space="preserve"> </w:t>
      </w:r>
      <w:r>
        <w:t xml:space="preserve"> </w:t>
      </w:r>
      <w:r>
        <w:rPr>
          <w:rFonts w:hint="eastAsia"/>
        </w:rPr>
        <w:t>长：</w:t>
      </w:r>
      <w:r>
        <w:rPr>
          <w:rFonts w:hint="eastAsia"/>
        </w:rPr>
        <w:t>***</w:t>
      </w:r>
    </w:p>
    <w:p w:rsidR="00D25C56" w14:paraId="59D83961" w14:textId="77777777">
      <w:pPr>
        <w:ind w:firstLine="480"/>
      </w:pPr>
      <w:r>
        <w:rPr>
          <w:rFonts w:hint="eastAsia"/>
        </w:rPr>
        <w:t>副组长：</w:t>
      </w:r>
      <w:r>
        <w:rPr>
          <w:rFonts w:hint="eastAsia"/>
        </w:rPr>
        <w:t>***</w:t>
      </w:r>
      <w:r>
        <w:rPr>
          <w:rFonts w:hint="eastAsia"/>
        </w:rPr>
        <w:t>、</w:t>
      </w:r>
      <w:r>
        <w:rPr>
          <w:rFonts w:hint="eastAsia"/>
        </w:rPr>
        <w:t>***</w:t>
      </w:r>
      <w:r>
        <w:rPr>
          <w:rFonts w:hint="eastAsia"/>
        </w:rPr>
        <w:t>、</w:t>
      </w:r>
      <w:r>
        <w:rPr>
          <w:rFonts w:hint="eastAsia"/>
        </w:rPr>
        <w:t>***</w:t>
      </w:r>
    </w:p>
    <w:p w:rsidR="00D25C56" w14:paraId="571E3752" w14:textId="77777777">
      <w:pPr>
        <w:ind w:firstLine="480"/>
      </w:pPr>
      <w:r>
        <w:rPr>
          <w:rFonts w:hint="eastAsia"/>
        </w:rPr>
        <w:t>成</w:t>
      </w:r>
      <w:r>
        <w:rPr>
          <w:rFonts w:hint="eastAsia"/>
        </w:rPr>
        <w:t xml:space="preserve"> </w:t>
      </w:r>
      <w:r>
        <w:t xml:space="preserve"> </w:t>
      </w:r>
      <w:r>
        <w:rPr>
          <w:rFonts w:hint="eastAsia"/>
        </w:rPr>
        <w:t>员：</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p>
    <w:p w:rsidR="00D25C56" w14:paraId="3D3D3302" w14:textId="77777777">
      <w:pPr>
        <w:pStyle w:val="Heading3"/>
        <w:spacing w:before="156" w:after="156"/>
        <w:rPr>
          <w:lang w:val="en-US"/>
        </w:rPr>
      </w:pPr>
      <w:r>
        <w:rPr>
          <w:rFonts w:hint="eastAsia"/>
          <w:lang w:val="en-US"/>
        </w:rPr>
        <w:t>2</w:t>
      </w:r>
      <w:r>
        <w:t>.1.1</w:t>
      </w:r>
      <w:r>
        <w:rPr>
          <w:rFonts w:hint="eastAsia"/>
        </w:rPr>
        <w:t>组织</w:t>
      </w:r>
      <w:r>
        <w:rPr>
          <w:rFonts w:hint="eastAsia"/>
          <w:lang w:val="en-US"/>
        </w:rPr>
        <w:t>措施</w:t>
      </w:r>
    </w:p>
    <w:p w:rsidR="00D25C56" w14:paraId="6FDAB4FB" w14:textId="77777777">
      <w:pPr>
        <w:ind w:left="480" w:firstLine="0" w:leftChars="200" w:firstLineChars="0"/>
      </w:pPr>
      <w:r>
        <w:rPr>
          <w:rFonts w:hint="eastAsia"/>
        </w:rPr>
        <w:t>（</w:t>
      </w:r>
      <w:r>
        <w:rPr>
          <w:rFonts w:hint="eastAsia"/>
        </w:rPr>
        <w:t>1</w:t>
      </w:r>
      <w:r>
        <w:rPr>
          <w:rFonts w:hint="eastAsia"/>
        </w:rPr>
        <w:t>）建立健全以项目经理为首的工期保证领导组，落实工期进度目标责任制，制定控制工期进度措施，从影响工期的因素入手，多方面保证工期阶段性目标的实现。</w:t>
      </w:r>
      <w:r>
        <w:rPr>
          <w:rFonts w:hint="eastAsia"/>
        </w:rPr>
        <w:t xml:space="preserve"> </w:t>
      </w:r>
    </w:p>
    <w:p w:rsidR="00D25C56" w14:paraId="345DF88C" w14:textId="77777777">
      <w:pPr>
        <w:ind w:left="480" w:firstLine="0" w:leftChars="200" w:firstLineChars="0"/>
      </w:pPr>
      <w:r>
        <w:rPr>
          <w:rFonts w:hint="eastAsia"/>
        </w:rPr>
        <w:t>（</w:t>
      </w:r>
      <w:r>
        <w:rPr>
          <w:rFonts w:hint="eastAsia"/>
        </w:rPr>
        <w:t>2</w:t>
      </w:r>
      <w:r>
        <w:rPr>
          <w:rFonts w:hint="eastAsia"/>
        </w:rPr>
        <w:t>）优化管理力量：采用有实践经验、作风过硬、技术业务精通的技术人员、管理人员组成高效的管理团队。</w:t>
      </w:r>
      <w:r>
        <w:rPr>
          <w:rFonts w:hint="eastAsia"/>
        </w:rPr>
        <w:t xml:space="preserve"> </w:t>
      </w:r>
    </w:p>
    <w:p w:rsidR="00D25C56" w14:paraId="1414D3FA" w14:textId="77777777">
      <w:pPr>
        <w:ind w:left="480" w:firstLine="0" w:leftChars="200" w:firstLineChars="0"/>
      </w:pPr>
      <w:r>
        <w:rPr>
          <w:rFonts w:hint="eastAsia"/>
        </w:rPr>
        <w:t>（</w:t>
      </w:r>
      <w:r>
        <w:rPr>
          <w:rFonts w:hint="eastAsia"/>
        </w:rPr>
        <w:t>3</w:t>
      </w:r>
      <w:r>
        <w:rPr>
          <w:rFonts w:hint="eastAsia"/>
        </w:rPr>
        <w:t>）公司成立有关的工程施工领导小组，在人力物力等各种资源上优先最大限度地支持项目经理部的运作。为确保项目经理部制定的各种方案、计划顺利实施提供物质保证。</w:t>
      </w:r>
      <w:r>
        <w:rPr>
          <w:rFonts w:hint="eastAsia"/>
        </w:rPr>
        <w:t xml:space="preserve"> </w:t>
      </w:r>
    </w:p>
    <w:p w:rsidR="00D25C56" w14:paraId="7E14CB60" w14:textId="77777777">
      <w:pPr>
        <w:ind w:firstLine="480"/>
        <w:rPr>
          <w:rFonts w:ascii="宋体" w:eastAsia="宋体" w:hAnsi="宋体" w:cs="宋体"/>
          <w:color w:val="000000"/>
          <w:kern w:val="0"/>
          <w:lang w:bidi="ar"/>
        </w:rPr>
      </w:pPr>
      <w:r>
        <w:rPr>
          <w:rFonts w:hint="eastAsia"/>
        </w:rPr>
        <w:t>（</w:t>
      </w:r>
      <w:r>
        <w:rPr>
          <w:rFonts w:hint="eastAsia"/>
        </w:rPr>
        <w:t>4</w:t>
      </w:r>
      <w:r>
        <w:rPr>
          <w:rFonts w:hint="eastAsia"/>
        </w:rPr>
        <w:t>）做好安全工作，预防事故的发生，避免造成事故而影响工期。</w:t>
      </w:r>
      <w:r>
        <w:rPr>
          <w:rFonts w:ascii="宋体" w:eastAsia="宋体" w:hAnsi="宋体" w:cs="宋体" w:hint="eastAsia"/>
          <w:color w:val="000000"/>
          <w:kern w:val="0"/>
          <w:lang w:bidi="ar"/>
        </w:rPr>
        <w:t xml:space="preserve"> </w:t>
      </w:r>
    </w:p>
    <w:p w:rsidR="00D25C56" w14:paraId="7ECB0C7F" w14:textId="77777777">
      <w:pPr>
        <w:pStyle w:val="BodyTextFirstIndent"/>
        <w:ind w:left="480" w:hanging="240" w:leftChars="100" w:hangingChars="100"/>
      </w:pPr>
      <w:r>
        <w:rPr>
          <w:rFonts w:ascii="宋体" w:eastAsia="宋体" w:hAnsi="宋体" w:cs="宋体" w:hint="eastAsia"/>
          <w:color w:val="000000"/>
          <w:kern w:val="0"/>
          <w:lang w:bidi="ar"/>
        </w:rPr>
        <w:t xml:space="preserve">  </w:t>
      </w:r>
      <w:r>
        <w:rPr>
          <w:rFonts w:ascii="宋体" w:eastAsia="宋体" w:hAnsi="宋体" w:cs="宋体" w:hint="eastAsia"/>
          <w:color w:val="000000"/>
          <w:kern w:val="0"/>
          <w:lang w:bidi="ar"/>
        </w:rPr>
        <w:t>（</w:t>
      </w:r>
      <w:r>
        <w:rPr>
          <w:rFonts w:ascii="宋体" w:eastAsia="宋体" w:hAnsi="宋体" w:cs="宋体" w:hint="eastAsia"/>
          <w:color w:val="000000"/>
          <w:kern w:val="0"/>
          <w:lang w:bidi="ar"/>
        </w:rPr>
        <w:t>5</w:t>
      </w:r>
      <w:r>
        <w:rPr>
          <w:rFonts w:ascii="宋体" w:eastAsia="宋体" w:hAnsi="宋体" w:cs="宋体" w:hint="eastAsia"/>
          <w:color w:val="000000"/>
          <w:kern w:val="0"/>
          <w:lang w:bidi="ar"/>
        </w:rPr>
        <w:t>）</w:t>
      </w:r>
      <w:r>
        <w:rPr>
          <w:rFonts w:hint="eastAsia"/>
        </w:rPr>
        <w:t>在项目管理组织设计的任务分工表和管理职能分工表中标示并落实工作任务和相应的管理职能。</w:t>
      </w:r>
    </w:p>
    <w:p w:rsidR="00D25C56" w14:paraId="4EAB5042" w14:textId="77777777">
      <w:pPr>
        <w:pStyle w:val="Heading3"/>
        <w:spacing w:before="156" w:after="156"/>
      </w:pPr>
      <w:r>
        <w:rPr>
          <w:rFonts w:hint="eastAsia"/>
          <w:lang w:val="en-US"/>
        </w:rPr>
        <w:t>2</w:t>
      </w:r>
      <w:r>
        <w:t>.2</w:t>
      </w:r>
      <w:bookmarkStart w:id="55" w:name="_Toc30322"/>
      <w:bookmarkStart w:id="56" w:name="_Toc8800456"/>
      <w:bookmarkStart w:id="57" w:name="_Toc8392"/>
      <w:bookmarkStart w:id="58" w:name="_Toc8737651"/>
      <w:bookmarkStart w:id="59" w:name="_Toc13428"/>
      <w:bookmarkStart w:id="60" w:name="_Toc8810818"/>
      <w:bookmarkStart w:id="61" w:name="_Toc26537"/>
      <w:bookmarkStart w:id="62" w:name="_Toc23862"/>
      <w:bookmarkEnd w:id="36"/>
      <w:bookmarkEnd w:id="37"/>
      <w:bookmarkEnd w:id="38"/>
      <w:bookmarkEnd w:id="39"/>
      <w:bookmarkEnd w:id="40"/>
      <w:bookmarkEnd w:id="41"/>
      <w:bookmarkEnd w:id="42"/>
      <w:bookmarkEnd w:id="43"/>
      <w:bookmarkEnd w:id="44"/>
      <w:bookmarkEnd w:id="45"/>
      <w:bookmarkEnd w:id="46"/>
      <w:bookmarkEnd w:id="47"/>
      <w:r>
        <w:rPr>
          <w:rFonts w:hint="eastAsia"/>
          <w:lang w:val="en-US"/>
        </w:rPr>
        <w:t xml:space="preserve"> </w:t>
      </w:r>
      <w:r>
        <w:rPr>
          <w:rFonts w:hint="eastAsia"/>
        </w:rPr>
        <w:t>制度保证措施</w:t>
      </w:r>
      <w:bookmarkEnd w:id="55"/>
      <w:bookmarkEnd w:id="56"/>
      <w:bookmarkEnd w:id="57"/>
      <w:bookmarkEnd w:id="58"/>
      <w:bookmarkEnd w:id="59"/>
      <w:bookmarkEnd w:id="60"/>
      <w:bookmarkEnd w:id="61"/>
      <w:bookmarkEnd w:id="62"/>
    </w:p>
    <w:p w:rsidR="00D25C56" w14:paraId="1D32D204" w14:textId="77777777">
      <w:pPr>
        <w:ind w:left="480" w:firstLine="0" w:leftChars="200" w:firstLineChars="0"/>
      </w:pPr>
      <w:bookmarkStart w:id="63" w:name="_Toc8810819"/>
      <w:bookmarkStart w:id="64" w:name="_Toc5488"/>
      <w:bookmarkStart w:id="65" w:name="_Toc8800457"/>
      <w:bookmarkStart w:id="66" w:name="_Toc8737652"/>
      <w:r>
        <w:rPr>
          <w:rFonts w:hint="eastAsia"/>
        </w:rPr>
        <w:t>（</w:t>
      </w:r>
      <w:r>
        <w:rPr>
          <w:rFonts w:hint="eastAsia"/>
        </w:rPr>
        <w:t>1</w:t>
      </w:r>
      <w:r>
        <w:rPr>
          <w:rFonts w:hint="eastAsia"/>
        </w:rPr>
        <w:t>）</w:t>
      </w:r>
      <w:r>
        <w:rPr>
          <w:rFonts w:hint="eastAsia"/>
        </w:rPr>
        <w:t>年度计划、季度计划根据总进度计划先由项目部编制，报公司、监理和业主审批后下达实施。</w:t>
      </w:r>
    </w:p>
    <w:p w:rsidR="00D25C56" w14:paraId="41AF955B" w14:textId="77777777">
      <w:pPr>
        <w:ind w:left="480" w:firstLine="0" w:leftChars="200" w:firstLineChars="0"/>
      </w:pPr>
      <w:r>
        <w:rPr>
          <w:rFonts w:hint="eastAsia"/>
        </w:rPr>
        <w:t>（</w:t>
      </w:r>
      <w:r>
        <w:rPr>
          <w:rFonts w:hint="eastAsia"/>
        </w:rPr>
        <w:t>2</w:t>
      </w:r>
      <w:r>
        <w:rPr>
          <w:rFonts w:hint="eastAsia"/>
        </w:rPr>
        <w:t>）</w:t>
      </w:r>
      <w:r>
        <w:rPr>
          <w:rFonts w:hint="eastAsia"/>
        </w:rPr>
        <w:t>月、旬、日作业计划根据总进度计划由主管生产副经理负责，由生产部门制订，并落实到各部门、各作业队和班组。</w:t>
      </w:r>
    </w:p>
    <w:p w:rsidR="00D25C56" w14:paraId="08019CDA" w14:textId="77777777">
      <w:pPr>
        <w:ind w:left="480" w:firstLine="0" w:leftChars="200" w:firstLineChars="0"/>
      </w:pPr>
      <w:r>
        <w:rPr>
          <w:rFonts w:hint="eastAsia"/>
        </w:rPr>
        <w:t>（</w:t>
      </w:r>
      <w:r>
        <w:rPr>
          <w:rFonts w:hint="eastAsia"/>
        </w:rPr>
        <w:t>3</w:t>
      </w:r>
      <w:r>
        <w:rPr>
          <w:rFonts w:hint="eastAsia"/>
        </w:rPr>
        <w:t>）</w:t>
      </w:r>
      <w:r>
        <w:rPr>
          <w:rFonts w:hint="eastAsia"/>
        </w:rPr>
        <w:t>由主管生产的副经理对月、旬、日计划完成情况进行定期检查，每旬由项目生产副经理召开定期生产调度会调整施工资源配置，以确保旬、月计划完成，并将计划完成情况报总监办和管理处。</w:t>
      </w:r>
    </w:p>
    <w:p w:rsidR="00D25C56" w14:paraId="40EB140A" w14:textId="77777777">
      <w:pPr>
        <w:ind w:left="480" w:firstLine="0" w:leftChars="200" w:firstLineChars="0"/>
      </w:pPr>
      <w:r>
        <w:rPr>
          <w:rFonts w:hint="eastAsia"/>
        </w:rPr>
        <w:t>（</w:t>
      </w:r>
      <w:r>
        <w:rPr>
          <w:rFonts w:hint="eastAsia"/>
        </w:rPr>
        <w:t>4</w:t>
      </w:r>
      <w:r>
        <w:rPr>
          <w:rFonts w:hint="eastAsia"/>
        </w:rPr>
        <w:t>）</w:t>
      </w:r>
      <w:r>
        <w:rPr>
          <w:rFonts w:hint="eastAsia"/>
        </w:rPr>
        <w:t>项目部每月召开一次计划总结会议，检查计划完成情况，分析存在的问题，提出解决办法，重新调整施工计划和资源配置。</w:t>
      </w:r>
    </w:p>
    <w:p w:rsidR="00D25C56" w14:paraId="156C89FE" w14:textId="77777777">
      <w:pPr>
        <w:ind w:left="480" w:firstLine="0" w:leftChars="200" w:firstLineChars="0"/>
      </w:pPr>
      <w:r>
        <w:rPr>
          <w:rFonts w:hint="eastAsia"/>
        </w:rPr>
        <w:t>（</w:t>
      </w:r>
      <w:r>
        <w:rPr>
          <w:rFonts w:hint="eastAsia"/>
        </w:rPr>
        <w:t>5</w:t>
      </w:r>
      <w:r>
        <w:rPr>
          <w:rFonts w:hint="eastAsia"/>
        </w:rPr>
        <w:t>）</w:t>
      </w:r>
      <w:r>
        <w:rPr>
          <w:rFonts w:hint="eastAsia"/>
        </w:rPr>
        <w:t>制定多劳多得的分配制度，充分调动职工的生产积极性，确保工程按时完成。</w:t>
      </w:r>
    </w:p>
    <w:p w:rsidR="00D25C56" w14:paraId="7FF69E40" w14:textId="77777777">
      <w:pPr>
        <w:pStyle w:val="BodyTextFirstIndent"/>
        <w:ind w:firstLine="240"/>
        <w:sectPr>
          <w:headerReference w:type="even" r:id="rId21"/>
          <w:headerReference w:type="default" r:id="rId22"/>
          <w:footerReference w:type="even" r:id="rId23"/>
          <w:footerReference w:type="default" r:id="rId24"/>
          <w:headerReference w:type="first" r:id="rId25"/>
          <w:footerReference w:type="first" r:id="rId26"/>
          <w:type w:val="nextPage"/>
          <w:pgSz w:w="11906" w:h="16838"/>
          <w:pgMar w:top="937" w:right="1417" w:bottom="1261" w:left="1417" w:header="851" w:footer="992" w:gutter="0"/>
          <w:pgNumType w:start="2"/>
          <w:cols w:space="425"/>
          <w:titlePg w:val="0"/>
          <w:docGrid w:type="lines" w:linePitch="312"/>
        </w:sectPr>
      </w:pPr>
      <w:r>
        <w:rPr>
          <w:rFonts w:hint="eastAsia"/>
        </w:rPr>
        <w:t xml:space="preserve">  </w:t>
      </w:r>
      <w:r>
        <w:rPr>
          <w:rFonts w:hint="eastAsia"/>
        </w:rPr>
        <w:t>保证制度如下：</w:t>
      </w:r>
    </w:p>
    <w:p w:rsidR="00D25C56" w14:paraId="3321FA4E" w14:textId="5E0A2BBC">
      <w:pPr>
        <w:ind w:firstLine="480"/>
      </w:pPr>
      <w:r>
        <w:rPr>
          <w:rFonts w:hint="eastAsia"/>
          <w:noProof/>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458709112"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5CD4C769">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全文共4页，当前为第4页。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9" type="#_x0000_t202" style="width:500pt;height:5pt;margin-top:836pt;margin-left:0;mso-wrap-distance-bottom:0;mso-wrap-distance-left:9pt;mso-wrap-distance-right:9pt;mso-wrap-distance-top:0;position:absolute;visibility:hidden;v-text-anchor:top;z-index:251664384" filled="f" fillcolor="this" stroked="t" strokecolor="black" strokeweight="0.5pt">
                <v:textbox>
                  <w:txbxContent>
                    <w:p w:rsidR="001A6819" w:rsidRPr="001A6819" w14:paraId="0DC6B77B" w14:textId="5CD4C769">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全文共4页，当前为第4页。</w:t>
                      </w:r>
                    </w:p>
                  </w:txbxContent>
                </v:textbox>
              </v:shape>
            </w:pict>
          </mc:Fallback>
        </mc:AlternateContent>
      </w:r>
      <w:r>
        <w:rPr>
          <w:rFonts w:hint="eastAsia"/>
        </w:rPr>
        <w:t>①工期计划调整审批制度</w:t>
      </w:r>
    </w:p>
    <w:p w:rsidR="00D25C56" w14:paraId="398C6252" w14:textId="77777777">
      <w:pPr>
        <w:ind w:left="480" w:firstLine="0" w:leftChars="200" w:firstLineChars="0"/>
      </w:pPr>
      <w:r>
        <w:rPr>
          <w:rFonts w:hint="eastAsia"/>
        </w:rPr>
        <w:t>工期计划执行分级编制、分级审批制度，各级工期计划必须通过各级审批后方可实施。各级工期计划发生重大调整时，必须重新审批。</w:t>
      </w:r>
    </w:p>
    <w:p w:rsidR="00D25C56" w14:paraId="59A4B16A" w14:textId="77777777">
      <w:pPr>
        <w:ind w:firstLine="480"/>
      </w:pPr>
      <w:r>
        <w:rPr>
          <w:rFonts w:hint="eastAsia"/>
        </w:rPr>
        <w:t>②工期例会制度</w:t>
      </w:r>
    </w:p>
    <w:p w:rsidR="00D25C56" w14:paraId="1E37103E" w14:textId="77777777">
      <w:pPr>
        <w:ind w:left="480" w:firstLine="0" w:leftChars="200" w:firstLineChars="0"/>
      </w:pPr>
      <w:r>
        <w:rPr>
          <w:rFonts w:hint="eastAsia"/>
        </w:rPr>
        <w:t>根据工期进度计划，每天召开生产会并且定期或不定期召开工期例会，检查工期计划执行情况及存在问题，协调解决影响工期的各个事项，对工期滞后的项目提出解决方案及纠偏措施，部署下阶段工期计划。</w:t>
      </w:r>
    </w:p>
    <w:p w:rsidR="00D25C56" w14:paraId="4176E11B" w14:textId="77777777">
      <w:pPr>
        <w:ind w:firstLine="480"/>
      </w:pPr>
      <w:r>
        <w:rPr>
          <w:rFonts w:hint="eastAsia"/>
        </w:rPr>
        <w:t>③记录制度</w:t>
      </w:r>
    </w:p>
    <w:p w:rsidR="00D25C56" w14:paraId="08A6A6B3" w14:textId="77777777">
      <w:pPr>
        <w:ind w:left="480" w:firstLine="0" w:leftChars="200" w:firstLineChars="0"/>
      </w:pPr>
      <w:r>
        <w:rPr>
          <w:rFonts w:hint="eastAsia"/>
        </w:rPr>
        <w:t>出现对工期产生较大影响的变故时，应及时对事件进行如实、准确地记录，并请相关责任人或监理等进行书面签认，以便在工期调整时提供可靠的分析依据。</w:t>
      </w:r>
    </w:p>
    <w:p w:rsidR="00D25C56" w14:paraId="7C55C4FD" w14:textId="77777777">
      <w:pPr>
        <w:ind w:firstLine="480"/>
      </w:pPr>
      <w:r>
        <w:rPr>
          <w:rFonts w:hint="eastAsia"/>
        </w:rPr>
        <w:t>④工地巡查制度</w:t>
      </w:r>
    </w:p>
    <w:p w:rsidR="00D25C56" w14:paraId="0173254F" w14:textId="77777777">
      <w:pPr>
        <w:ind w:left="480" w:firstLine="0" w:leftChars="200" w:firstLineChars="0"/>
      </w:pPr>
      <w:r>
        <w:rPr>
          <w:rFonts w:hint="eastAsia"/>
        </w:rPr>
        <w:t>定期或不定期对工地进行巡查，核实工程实际进展情况，查找可能对工期造成影响的各种隐患（安全、质量、环保、资源等）。</w:t>
      </w:r>
    </w:p>
    <w:p w:rsidR="00D25C56" w14:paraId="396B03DE" w14:textId="77777777">
      <w:pPr>
        <w:ind w:firstLine="480"/>
      </w:pPr>
      <w:r>
        <w:rPr>
          <w:rFonts w:hint="eastAsia"/>
        </w:rPr>
        <w:t>⑤工期变更管理制度</w:t>
      </w:r>
    </w:p>
    <w:p w:rsidR="00D25C56" w14:paraId="59803005" w14:textId="77777777">
      <w:pPr>
        <w:ind w:left="480" w:firstLine="0" w:leftChars="200" w:firstLineChars="0"/>
      </w:pPr>
      <w:r>
        <w:rPr>
          <w:rFonts w:hint="eastAsia"/>
        </w:rPr>
        <w:t>发生不可抗力因素等原因对工期造成较大影响时，按照合同文件规定，在规定期限内向业主、监理提出工期变更的申报，获批后及时调整工期计划。</w:t>
      </w:r>
    </w:p>
    <w:p w:rsidR="00D25C56" w14:paraId="25BF02FD" w14:textId="77777777">
      <w:pPr>
        <w:ind w:firstLine="480"/>
      </w:pPr>
      <w:r>
        <w:rPr>
          <w:rFonts w:hint="eastAsia"/>
        </w:rPr>
        <w:t>⑥奖惩机制</w:t>
      </w:r>
    </w:p>
    <w:p w:rsidR="00D25C56" w14:paraId="2BE26F37" w14:textId="77777777">
      <w:pPr>
        <w:ind w:left="480" w:firstLine="0" w:leftChars="200" w:firstLineChars="0"/>
      </w:pPr>
      <w:r>
        <w:rPr>
          <w:rFonts w:hint="eastAsia"/>
        </w:rPr>
        <w:t>为充分调动作业人员的积极性、保证总工期目标的实现，对直接影响总工期的里程碑、节点工期目标和年、季、月工期目标开展各种生产竞赛，订立奖惩办法。</w:t>
      </w:r>
    </w:p>
    <w:p w:rsidR="00D25C56" w14:paraId="28D15983" w14:textId="77777777">
      <w:pPr>
        <w:ind w:left="480" w:firstLine="0" w:leftChars="200" w:firstLineChars="0"/>
      </w:pPr>
      <w:r>
        <w:rPr>
          <w:rFonts w:hint="eastAsia"/>
        </w:rPr>
        <w:t>⑦年度计划、季度计划根据总进度计划先由项目部编制，报公司、监理和业主审批后下达实施，月、旬、日作业计划根据总进度计划由主管生产副经理负责，由生产部门制订，并落实到各部门、各作业队和班组，由主管生产的副经理对月、旬、日计划完成情况进行定期检查，每旬由项目生产副经理召开定期生产调度会调整施工资源配置，以确保旬、月计划完成，并将计划完成情况报总监办和管理处，项目部每月召开一次计划总结会议，检查计划完成情况，分析存在的问题，提出解决办法，重新调整施工计划和资源配置。</w:t>
      </w:r>
    </w:p>
    <w:p w:rsidR="00D25C56" w14:paraId="0263C9D7" w14:textId="77777777">
      <w:pPr>
        <w:pStyle w:val="Heading3"/>
        <w:spacing w:before="156" w:after="156"/>
      </w:pPr>
      <w:bookmarkStart w:id="67" w:name="_Toc30901"/>
      <w:bookmarkStart w:id="68" w:name="_Toc28062"/>
      <w:bookmarkStart w:id="69" w:name="_Toc10480"/>
      <w:bookmarkStart w:id="70" w:name="_Toc6591"/>
      <w:r>
        <w:rPr>
          <w:rFonts w:hint="eastAsia"/>
          <w:lang w:val="en-US"/>
        </w:rPr>
        <w:t xml:space="preserve">2.3 </w:t>
      </w:r>
      <w:r>
        <w:rPr>
          <w:rFonts w:hint="eastAsia"/>
          <w:lang w:val="en-US"/>
        </w:rPr>
        <w:t>资源</w:t>
      </w:r>
      <w:r>
        <w:rPr>
          <w:rFonts w:hint="eastAsia"/>
        </w:rPr>
        <w:t>保障措施</w:t>
      </w:r>
      <w:bookmarkEnd w:id="63"/>
      <w:bookmarkEnd w:id="64"/>
      <w:bookmarkEnd w:id="65"/>
      <w:bookmarkEnd w:id="66"/>
      <w:bookmarkEnd w:id="67"/>
      <w:bookmarkEnd w:id="68"/>
      <w:bookmarkEnd w:id="69"/>
      <w:bookmarkEnd w:id="70"/>
    </w:p>
    <w:p w:rsidR="00D25C56" w14:paraId="4942E903" w14:textId="77777777">
      <w:pPr>
        <w:ind w:left="480" w:firstLine="0" w:leftChars="200" w:firstLineChars="0"/>
        <w:sectPr>
          <w:headerReference w:type="even" r:id="rId27"/>
          <w:headerReference w:type="default" r:id="rId28"/>
          <w:footerReference w:type="even" r:id="rId29"/>
          <w:footerReference w:type="default" r:id="rId30"/>
          <w:headerReference w:type="first" r:id="rId31"/>
          <w:footerReference w:type="first" r:id="rId32"/>
          <w:type w:val="nextPage"/>
          <w:pgSz w:w="11906" w:h="16838"/>
          <w:pgMar w:top="937" w:right="1417" w:bottom="1261" w:left="1417" w:header="851" w:footer="992" w:gutter="0"/>
          <w:pgNumType w:start="3"/>
          <w:cols w:space="425"/>
          <w:titlePg w:val="0"/>
          <w:docGrid w:type="lines" w:linePitch="312"/>
        </w:sectPr>
      </w:pPr>
      <w:bookmarkStart w:id="71" w:name="_Toc6626"/>
      <w:bookmarkStart w:id="72" w:name="_Toc8737653"/>
      <w:bookmarkStart w:id="73" w:name="_Toc8800458"/>
      <w:bookmarkStart w:id="74" w:name="_Toc8810820"/>
      <w:r>
        <w:rPr>
          <w:rFonts w:hint="eastAsia"/>
        </w:rPr>
        <w:t>（</w:t>
      </w:r>
      <w:r>
        <w:rPr>
          <w:rFonts w:hint="eastAsia"/>
        </w:rPr>
        <w:t>1</w:t>
      </w:r>
      <w:r>
        <w:rPr>
          <w:rFonts w:hint="eastAsia"/>
        </w:rPr>
        <w:t>）</w:t>
      </w:r>
      <w:r>
        <w:rPr>
          <w:rFonts w:hint="eastAsia"/>
        </w:rPr>
        <w:t>针对</w:t>
      </w:r>
      <w:r>
        <w:rPr>
          <w:rFonts w:hint="eastAsia"/>
        </w:rPr>
        <w:t>本次</w:t>
      </w:r>
      <w:r>
        <w:rPr>
          <w:rFonts w:hint="eastAsia"/>
        </w:rPr>
        <w:t>施工，准备充足的设备以备施工现场使用，为工程顺利实施打好基础。</w:t>
      </w:r>
    </w:p>
    <w:p w:rsidR="00D25C56" w14:paraId="26F202DE" w14:textId="69BA277D">
      <w:pPr>
        <w:ind w:left="480" w:firstLine="0" w:leftChars="200" w:firstLineChars="0"/>
      </w:pPr>
      <w:r>
        <w:rPr>
          <w:rFonts w:hint="eastAsia"/>
          <w:noProof/>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750240322" name="PageShape5"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6B0E94B7">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全文共5页，当前为第5页。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5" o:spid="_x0000_s1030" type="#_x0000_t202" style="width:500pt;height:5pt;margin-top:836pt;margin-left:0;mso-wrap-distance-bottom:0;mso-wrap-distance-left:9pt;mso-wrap-distance-right:9pt;mso-wrap-distance-top:0;position:absolute;visibility:hidden;v-text-anchor:top;z-index:251666432" filled="f" fillcolor="this" stroked="t" strokecolor="black" strokeweight="0.5pt">
                <v:textbox>
                  <w:txbxContent>
                    <w:p w:rsidR="001A6819" w:rsidRPr="001A6819" w14:paraId="77B8D129" w14:textId="6B0E94B7">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全文共5页，当前为第5页。</w:t>
                      </w:r>
                    </w:p>
                  </w:txbxContent>
                </v:textbox>
              </v:shape>
            </w:pict>
          </mc:Fallback>
        </mc:AlternateContent>
      </w:r>
      <w:r>
        <w:rPr>
          <w:rFonts w:hint="eastAsia"/>
        </w:rPr>
        <w:t>（</w:t>
      </w:r>
      <w:r>
        <w:rPr>
          <w:rFonts w:hint="eastAsia"/>
        </w:rPr>
        <w:t>2</w:t>
      </w:r>
      <w:r>
        <w:rPr>
          <w:rFonts w:hint="eastAsia"/>
        </w:rPr>
        <w:t>）</w:t>
      </w:r>
      <w:r>
        <w:rPr>
          <w:rFonts w:hint="eastAsia"/>
        </w:rPr>
        <w:t>根据施工进度情况，提前完成机械设备进场手续，且考虑备用机械设备。在努力提高机械化施工程度和机械设备使用效率的同时，加强机械、设备维修、检修和保养工作，保证完好率。</w:t>
      </w:r>
    </w:p>
    <w:p w:rsidR="00D25C56" w14:paraId="2D64C2E9" w14:textId="77777777">
      <w:pPr>
        <w:ind w:left="480" w:firstLine="0" w:leftChars="200" w:firstLineChars="0"/>
      </w:pPr>
      <w:bookmarkStart w:id="75" w:name="_Toc8810822"/>
      <w:bookmarkStart w:id="76" w:name="_Toc8800460"/>
      <w:bookmarkStart w:id="77" w:name="_Toc5110"/>
      <w:bookmarkStart w:id="78" w:name="_Toc8737655"/>
      <w:bookmarkEnd w:id="71"/>
      <w:bookmarkEnd w:id="72"/>
      <w:bookmarkEnd w:id="73"/>
      <w:bookmarkEnd w:id="74"/>
      <w:r>
        <w:rPr>
          <w:rFonts w:hint="eastAsia"/>
        </w:rPr>
        <w:t>（</w:t>
      </w:r>
      <w:r>
        <w:rPr>
          <w:rFonts w:hint="eastAsia"/>
        </w:rPr>
        <w:t>3</w:t>
      </w:r>
      <w:r>
        <w:rPr>
          <w:rFonts w:hint="eastAsia"/>
        </w:rPr>
        <w:t>）</w:t>
      </w:r>
      <w:r>
        <w:rPr>
          <w:rFonts w:hint="eastAsia"/>
        </w:rPr>
        <w:t>本项目涉及使用的物资主要有主材及地材，其种类多、规模大、品质要求高。根据本工程施工材料的需求和供应特点、主要材料的市场调研情况、影响材料供应的关键因素等，制定采购方案，提早进行采购策划等。</w:t>
      </w:r>
    </w:p>
    <w:p w:rsidR="00D25C56" w14:paraId="0D962A55" w14:textId="77777777">
      <w:pPr>
        <w:ind w:firstLine="480"/>
      </w:pPr>
      <w:r>
        <w:rPr>
          <w:rFonts w:hint="eastAsia"/>
        </w:rPr>
        <w:t>（</w:t>
      </w:r>
      <w:r>
        <w:rPr>
          <w:rFonts w:hint="eastAsia"/>
        </w:rPr>
        <w:t>4</w:t>
      </w:r>
      <w:r>
        <w:rPr>
          <w:rFonts w:hint="eastAsia"/>
        </w:rPr>
        <w:t>）</w:t>
      </w:r>
      <w:r>
        <w:rPr>
          <w:rFonts w:hint="eastAsia"/>
        </w:rPr>
        <w:t>编制物资供应计划，并根据实际进度调整</w:t>
      </w:r>
      <w:r>
        <w:rPr>
          <w:rFonts w:hint="eastAsia"/>
        </w:rPr>
        <w:t>。</w:t>
      </w:r>
    </w:p>
    <w:p w:rsidR="00D25C56" w14:paraId="54E2AF82" w14:textId="77777777">
      <w:pPr>
        <w:ind w:left="480" w:firstLine="0" w:leftChars="200" w:firstLineChars="0"/>
      </w:pPr>
      <w:r>
        <w:rPr>
          <w:rFonts w:hint="eastAsia"/>
        </w:rPr>
        <w:t>（</w:t>
      </w:r>
      <w:r>
        <w:rPr>
          <w:rFonts w:hint="eastAsia"/>
        </w:rPr>
        <w:t>4</w:t>
      </w:r>
      <w:r>
        <w:rPr>
          <w:rFonts w:hint="eastAsia"/>
        </w:rPr>
        <w:t>）</w:t>
      </w:r>
      <w:r>
        <w:rPr>
          <w:rFonts w:hint="eastAsia"/>
        </w:rPr>
        <w:t>每道工序所需的材料、构件、配件应事先做好准备，并做好各种物资的质量检验、试验、见证取样复试等工作。根据工程进度计划，施工单位应有相应的物资采购计划，材料的订货合同中，应有供货时间、地点的条款，对某些材料、设备的供应，尚应考虑到对生产考察和建设工程施工进度控制。</w:t>
      </w:r>
    </w:p>
    <w:p w:rsidR="00D25C56" w14:paraId="1773E3A6" w14:textId="77777777">
      <w:pPr>
        <w:pStyle w:val="Heading3"/>
        <w:spacing w:before="156" w:after="156"/>
      </w:pPr>
      <w:bookmarkStart w:id="79" w:name="_Toc20383"/>
      <w:bookmarkStart w:id="80" w:name="_Toc17774"/>
      <w:bookmarkStart w:id="81" w:name="_Toc28148"/>
      <w:bookmarkStart w:id="82" w:name="_Toc27098"/>
      <w:r>
        <w:rPr>
          <w:rFonts w:hint="eastAsia"/>
          <w:lang w:val="en-US"/>
        </w:rPr>
        <w:t>2.4</w:t>
      </w:r>
      <w:r>
        <w:rPr>
          <w:rFonts w:hint="eastAsia"/>
          <w:lang w:val="en-US"/>
        </w:rPr>
        <w:t>经济</w:t>
      </w:r>
      <w:r>
        <w:rPr>
          <w:rFonts w:hint="eastAsia"/>
        </w:rPr>
        <w:t>保障措施</w:t>
      </w:r>
      <w:bookmarkEnd w:id="75"/>
      <w:bookmarkEnd w:id="76"/>
      <w:bookmarkEnd w:id="77"/>
      <w:bookmarkEnd w:id="78"/>
      <w:bookmarkEnd w:id="79"/>
      <w:bookmarkEnd w:id="80"/>
      <w:bookmarkEnd w:id="81"/>
      <w:bookmarkEnd w:id="82"/>
    </w:p>
    <w:p w:rsidR="00D25C56" w14:paraId="53F10D7A" w14:textId="77777777">
      <w:pPr>
        <w:ind w:left="480" w:firstLine="0" w:leftChars="200" w:firstLineChars="0"/>
      </w:pPr>
      <w:r>
        <w:rPr>
          <w:rFonts w:hint="eastAsia"/>
        </w:rPr>
        <w:t>（</w:t>
      </w:r>
      <w:r>
        <w:rPr>
          <w:rFonts w:hint="eastAsia"/>
        </w:rPr>
        <w:t>1</w:t>
      </w:r>
      <w:r>
        <w:rPr>
          <w:rFonts w:hint="eastAsia"/>
        </w:rPr>
        <w:t>）</w:t>
      </w:r>
      <w:r>
        <w:rPr>
          <w:rFonts w:hint="eastAsia"/>
        </w:rPr>
        <w:t>每月做好</w:t>
      </w:r>
      <w:r>
        <w:rPr>
          <w:rFonts w:hint="eastAsia"/>
        </w:rPr>
        <w:t>与进度计划相适应的</w:t>
      </w:r>
      <w:r>
        <w:rPr>
          <w:rFonts w:hint="eastAsia"/>
        </w:rPr>
        <w:t>资金计划，保证项目资金链处在良好状况。</w:t>
      </w:r>
    </w:p>
    <w:p w:rsidR="00D25C56" w14:paraId="619EE7AC" w14:textId="77777777">
      <w:pPr>
        <w:ind w:firstLine="480"/>
      </w:pPr>
      <w:r>
        <w:rPr>
          <w:rFonts w:hint="eastAsia"/>
        </w:rPr>
        <w:t>（</w:t>
      </w:r>
      <w:r>
        <w:rPr>
          <w:rFonts w:hint="eastAsia"/>
        </w:rPr>
        <w:t>2</w:t>
      </w:r>
      <w:r>
        <w:rPr>
          <w:rFonts w:hint="eastAsia"/>
        </w:rPr>
        <w:t>）</w:t>
      </w:r>
      <w:r>
        <w:rPr>
          <w:rFonts w:hint="eastAsia"/>
        </w:rPr>
        <w:t>选配财务经验丰富的会计师，主持工程资金的筹集和合理使用。</w:t>
      </w:r>
    </w:p>
    <w:p w:rsidR="00D25C56" w14:paraId="282A8FF9" w14:textId="77777777">
      <w:pPr>
        <w:ind w:left="480" w:firstLine="0" w:leftChars="200" w:firstLineChars="0"/>
      </w:pPr>
      <w:r>
        <w:rPr>
          <w:rFonts w:hint="eastAsia"/>
        </w:rPr>
        <w:t>（</w:t>
      </w:r>
      <w:r>
        <w:rPr>
          <w:rFonts w:hint="eastAsia"/>
        </w:rPr>
        <w:t>3</w:t>
      </w:r>
      <w:r>
        <w:rPr>
          <w:rFonts w:hint="eastAsia"/>
        </w:rPr>
        <w:t>）</w:t>
      </w:r>
      <w:r>
        <w:rPr>
          <w:rFonts w:hint="eastAsia"/>
        </w:rPr>
        <w:t>本着节约型管理的原则，从简生活设施开支，清减办公用品的不必要支出和压减非正常的招待费等不合理花销，全力保障有限的资金用于工程和职工的工资发放上。若出现资金紧张时，项目部主动地多方面、多渠道筹措资金，以保证工程正常施工。</w:t>
      </w:r>
    </w:p>
    <w:p w:rsidR="00D25C56" w14:paraId="03E1F8CF" w14:textId="77777777">
      <w:pPr>
        <w:pStyle w:val="Heading3"/>
        <w:spacing w:before="156" w:after="156"/>
      </w:pPr>
      <w:r>
        <w:rPr>
          <w:rFonts w:hint="eastAsia"/>
          <w:lang w:val="en-US"/>
        </w:rPr>
        <w:t>2.5</w:t>
      </w:r>
      <w:r>
        <w:rPr>
          <w:rFonts w:hint="eastAsia"/>
          <w:lang w:val="en-US"/>
        </w:rPr>
        <w:t>技术</w:t>
      </w:r>
      <w:r>
        <w:rPr>
          <w:rFonts w:hint="eastAsia"/>
        </w:rPr>
        <w:t>保障措施</w:t>
      </w:r>
    </w:p>
    <w:p w:rsidR="00D25C56" w14:paraId="0F12DD44" w14:textId="77777777">
      <w:pPr>
        <w:pStyle w:val="BodyTextFirstIndent"/>
        <w:ind w:left="480" w:firstLine="0" w:leftChars="200" w:firstLineChars="0"/>
      </w:pPr>
      <w:r>
        <w:rPr>
          <w:rFonts w:hint="eastAsia"/>
        </w:rPr>
        <w:t>（</w:t>
      </w:r>
      <w:r>
        <w:rPr>
          <w:rFonts w:hint="eastAsia"/>
        </w:rPr>
        <w:t>1</w:t>
      </w:r>
      <w:r>
        <w:rPr>
          <w:rFonts w:hint="eastAsia"/>
        </w:rPr>
        <w:t>）参加设计会审，认真熟悉图纸，了解设计意图，掌握图纸中每一分项工程的施工顺序、要点，合理采用施工技术方案。不仅要分析施工方案技术的</w:t>
      </w:r>
      <w:r>
        <w:rPr>
          <w:rFonts w:hint="eastAsia"/>
        </w:rPr>
        <w:t xml:space="preserve"> </w:t>
      </w:r>
      <w:r>
        <w:rPr>
          <w:rFonts w:hint="eastAsia"/>
        </w:rPr>
        <w:t>先进性和经济合理性，还应分析施工技术、施工方法和施工机械对进度的影响</w:t>
      </w:r>
      <w:r>
        <w:rPr>
          <w:rFonts w:hint="eastAsia"/>
        </w:rPr>
        <w:t xml:space="preserve"> </w:t>
      </w:r>
      <w:r>
        <w:rPr>
          <w:rFonts w:hint="eastAsia"/>
        </w:rPr>
        <w:t>。组织技术人员学习招标文件、施工技术规范与施工监理细则，准确掌握本工程质量标准和施工工艺流程。</w:t>
      </w:r>
    </w:p>
    <w:p w:rsidR="00D25C56" w14:paraId="61BF38CB" w14:textId="77777777">
      <w:pPr>
        <w:widowControl/>
        <w:ind w:left="480" w:firstLine="0" w:leftChars="200" w:firstLineChars="0"/>
        <w:sectPr>
          <w:headerReference w:type="even" r:id="rId33"/>
          <w:headerReference w:type="default" r:id="rId34"/>
          <w:footerReference w:type="even" r:id="rId35"/>
          <w:footerReference w:type="default" r:id="rId36"/>
          <w:headerReference w:type="first" r:id="rId37"/>
          <w:footerReference w:type="first" r:id="rId38"/>
          <w:type w:val="nextPage"/>
          <w:pgSz w:w="11906" w:h="16838"/>
          <w:pgMar w:top="937" w:right="1417" w:bottom="1261" w:left="1417" w:header="851" w:footer="992" w:gutter="0"/>
          <w:pgNumType w:start="4"/>
          <w:cols w:space="425"/>
          <w:titlePg w:val="0"/>
          <w:docGrid w:type="lines" w:linePitch="312"/>
        </w:sectPr>
      </w:pPr>
      <w:r>
        <w:rPr>
          <w:rFonts w:hint="eastAsia"/>
        </w:rPr>
        <w:t>（</w:t>
      </w:r>
      <w:r>
        <w:rPr>
          <w:rFonts w:hint="eastAsia"/>
        </w:rPr>
        <w:t>2</w:t>
      </w:r>
      <w:r>
        <w:rPr>
          <w:rFonts w:hint="eastAsia"/>
        </w:rPr>
        <w:t>）根据施工总体进度的要求，制定月、旬、周施工计划，对照《施工进度横道图》、《施工进度网络图》的工期安排，找差距、找原因，完善管理、促进施工。并根据施工现场实际具体情况，随时调整工期计划及关键线路，满足总体施工进度的要求，。</w:t>
      </w:r>
    </w:p>
    <w:p w:rsidR="00D25C56" w14:paraId="7FF29B55" w14:textId="354FFE38">
      <w:pPr>
        <w:pStyle w:val="BodyTextFirstIndent"/>
        <w:ind w:firstLine="480" w:firstLineChars="0"/>
      </w:pPr>
      <w:r>
        <w:rPr>
          <w:rFonts w:hint="eastAsia"/>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818100567" name="PageShape6"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321F3885">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全文共6页，当前为第6页。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6" o:spid="_x0000_s1031" type="#_x0000_t202" style="width:500pt;height:5pt;margin-top:836pt;margin-left:0;mso-wrap-distance-bottom:0;mso-wrap-distance-left:9pt;mso-wrap-distance-right:9pt;mso-wrap-distance-top:0;position:absolute;visibility:hidden;v-text-anchor:top;z-index:251668480" filled="f" fillcolor="this" stroked="t" strokecolor="black" strokeweight="0.5pt">
                <v:textbox>
                  <w:txbxContent>
                    <w:p w:rsidR="001A6819" w:rsidRPr="001A6819" w14:paraId="2F1C0E25" w14:textId="321F3885">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全文共6页，当前为第6页。</w:t>
                      </w:r>
                    </w:p>
                  </w:txbxContent>
                </v:textbox>
              </v:shape>
            </w:pict>
          </mc:Fallback>
        </mc:AlternateContent>
      </w:r>
      <w:r>
        <w:rPr>
          <w:rFonts w:hint="eastAsia"/>
        </w:rPr>
        <w:t>（</w:t>
      </w:r>
      <w:r>
        <w:rPr>
          <w:rFonts w:hint="eastAsia"/>
        </w:rPr>
        <w:t>3</w:t>
      </w:r>
      <w:r>
        <w:rPr>
          <w:rFonts w:hint="eastAsia"/>
        </w:rPr>
        <w:t>）</w:t>
      </w:r>
      <w:r>
        <w:rPr>
          <w:rFonts w:hint="eastAsia"/>
        </w:rPr>
        <w:t xml:space="preserve"> </w:t>
      </w:r>
      <w:r>
        <w:rPr>
          <w:rFonts w:hint="eastAsia"/>
        </w:rPr>
        <w:t>按照施工图纸、施工规范、技术标准进行技术交底</w:t>
      </w:r>
      <w:r>
        <w:rPr>
          <w:rFonts w:hint="eastAsia"/>
        </w:rPr>
        <w:t>。</w:t>
      </w:r>
    </w:p>
    <w:p w:rsidR="00D25C56" w14:paraId="193E190C" w14:textId="77777777">
      <w:pPr>
        <w:widowControl/>
        <w:ind w:left="480" w:firstLine="0" w:leftChars="200" w:firstLineChars="0"/>
      </w:pPr>
      <w:r>
        <w:rPr>
          <w:rFonts w:hint="eastAsia"/>
        </w:rPr>
        <w:t>（</w:t>
      </w:r>
      <w:r>
        <w:rPr>
          <w:rFonts w:hint="eastAsia"/>
        </w:rPr>
        <w:t>4</w:t>
      </w:r>
      <w:r>
        <w:rPr>
          <w:rFonts w:hint="eastAsia"/>
        </w:rPr>
        <w:t>）加强技术管理和工序管理，杜绝因工作失误造成返工或影响正常的施工进度，确保关键工序施工的工期。严格控制工程变更：工程的变更有时会引起已完成的工程某局部的拆改，甚至涉及到结构的安全和加固，也直接影响进度，大量的拆改、反复的拆改还会引起工人积极性的损害，也会影响工程的进度。</w:t>
      </w:r>
    </w:p>
    <w:p w:rsidR="00D25C56" w14:paraId="7E539CED" w14:textId="77777777">
      <w:pPr>
        <w:pStyle w:val="BodyTextFirstIndent"/>
        <w:ind w:left="480" w:firstLine="0" w:leftChars="200" w:firstLineChars="0"/>
      </w:pPr>
      <w:r>
        <w:rPr>
          <w:rFonts w:hint="eastAsia"/>
        </w:rPr>
        <w:t>（</w:t>
      </w:r>
      <w:r>
        <w:rPr>
          <w:rFonts w:hint="eastAsia"/>
        </w:rPr>
        <w:t>5</w:t>
      </w:r>
      <w:r>
        <w:rPr>
          <w:rFonts w:hint="eastAsia"/>
        </w:rPr>
        <w:t>）</w:t>
      </w:r>
      <w:r>
        <w:rPr>
          <w:rFonts w:hint="eastAsia"/>
        </w:rPr>
        <w:t>在工程进度受阻时，应分析是否存在设计技术的影响因素，为实现进度目标有无设计变更的必要和是否可能变更。</w:t>
      </w:r>
    </w:p>
    <w:p w:rsidR="00D25C56" w14:paraId="68B81972" w14:textId="77777777">
      <w:pPr>
        <w:ind w:firstLine="480"/>
      </w:pPr>
      <w:r>
        <w:rPr>
          <w:rFonts w:hint="eastAsia"/>
        </w:rPr>
        <w:t>（</w:t>
      </w:r>
      <w:r>
        <w:rPr>
          <w:rFonts w:hint="eastAsia"/>
        </w:rPr>
        <w:t>6</w:t>
      </w:r>
      <w:r>
        <w:rPr>
          <w:rFonts w:hint="eastAsia"/>
        </w:rPr>
        <w:t>）</w:t>
      </w:r>
      <w:r>
        <w:rPr>
          <w:rFonts w:hint="eastAsia"/>
        </w:rPr>
        <w:t>优化技术方案，合理安排工期，减少季节性因素造成的工期延误。</w:t>
      </w:r>
      <w:r>
        <w:rPr>
          <w:rFonts w:hint="eastAsia"/>
        </w:rPr>
        <w:t xml:space="preserve"> </w:t>
      </w:r>
    </w:p>
    <w:p w:rsidR="00D25C56" w14:paraId="79B5133C" w14:textId="77777777">
      <w:pPr>
        <w:ind w:firstLine="480"/>
      </w:pPr>
      <w:r>
        <w:rPr>
          <w:rFonts w:hint="eastAsia"/>
        </w:rPr>
        <w:t>（</w:t>
      </w:r>
      <w:r>
        <w:rPr>
          <w:rFonts w:hint="eastAsia"/>
        </w:rPr>
        <w:t>7</w:t>
      </w:r>
      <w:r>
        <w:rPr>
          <w:rFonts w:hint="eastAsia"/>
        </w:rPr>
        <w:t>）</w:t>
      </w:r>
      <w:r>
        <w:rPr>
          <w:rFonts w:hint="eastAsia"/>
        </w:rPr>
        <w:t>加强与设计单位、监理单位的沟通，减少人为因素造成的工期延误。</w:t>
      </w:r>
      <w:r>
        <w:rPr>
          <w:rFonts w:hint="eastAsia"/>
        </w:rPr>
        <w:t xml:space="preserve"> </w:t>
      </w:r>
    </w:p>
    <w:p w:rsidR="00D25C56" w14:paraId="32AFE96C" w14:textId="77777777">
      <w:pPr>
        <w:ind w:firstLine="480"/>
      </w:pPr>
      <w:r>
        <w:rPr>
          <w:rFonts w:hint="eastAsia"/>
        </w:rPr>
        <w:t>（</w:t>
      </w:r>
      <w:r>
        <w:rPr>
          <w:rFonts w:hint="eastAsia"/>
        </w:rPr>
        <w:t>8</w:t>
      </w:r>
      <w:r>
        <w:rPr>
          <w:rFonts w:hint="eastAsia"/>
        </w:rPr>
        <w:t>）</w:t>
      </w:r>
      <w:r>
        <w:rPr>
          <w:rFonts w:hint="eastAsia"/>
        </w:rPr>
        <w:t>保证施工质量，避免因质量问题返工造成的工期延误。</w:t>
      </w:r>
      <w:r>
        <w:rPr>
          <w:rFonts w:hint="eastAsia"/>
        </w:rPr>
        <w:t xml:space="preserve"> </w:t>
      </w:r>
    </w:p>
    <w:p w:rsidR="00D25C56" w14:paraId="219A9B32" w14:textId="77777777">
      <w:pPr>
        <w:pStyle w:val="Heading3"/>
        <w:spacing w:before="156" w:after="156"/>
        <w:rPr>
          <w:lang w:val="en-US"/>
        </w:rPr>
      </w:pPr>
      <w:r>
        <w:rPr>
          <w:rFonts w:hint="eastAsia"/>
          <w:lang w:val="en-US"/>
        </w:rPr>
        <w:t>2.6</w:t>
      </w:r>
      <w:r>
        <w:rPr>
          <w:rFonts w:hint="eastAsia"/>
          <w:lang w:val="en-US"/>
        </w:rPr>
        <w:t>突发任务应急保障措施</w:t>
      </w:r>
      <w:r>
        <w:rPr>
          <w:rFonts w:hint="eastAsia"/>
          <w:lang w:val="en-US"/>
        </w:rPr>
        <w:t xml:space="preserve"> </w:t>
      </w:r>
    </w:p>
    <w:p w:rsidR="00D25C56" w14:paraId="4340812A" w14:textId="77777777">
      <w:pPr>
        <w:ind w:left="480" w:firstLine="0" w:leftChars="200" w:firstLineChars="0"/>
      </w:pPr>
      <w:r>
        <w:rPr>
          <w:rFonts w:hint="eastAsia"/>
        </w:rPr>
        <w:t>由于其他原因（如：设备、材料到货延迟、应急工程或抢修工程）的影响，工程实施期间可能出现突发任务导致工程量增加或工期缩短。</w:t>
      </w:r>
      <w:r>
        <w:rPr>
          <w:rFonts w:hint="eastAsia"/>
        </w:rPr>
        <w:t xml:space="preserve"> </w:t>
      </w:r>
    </w:p>
    <w:p w:rsidR="00D25C56" w14:paraId="1CA80459" w14:textId="77777777">
      <w:pPr>
        <w:ind w:firstLine="480"/>
      </w:pPr>
      <w:r>
        <w:rPr>
          <w:rFonts w:hint="eastAsia"/>
        </w:rPr>
        <w:t>应对措施：为不影响原定项目组的工作计划，保证本工程在总工期内顺利完</w:t>
      </w:r>
      <w:r>
        <w:rPr>
          <w:rFonts w:hint="eastAsia"/>
        </w:rPr>
        <w:t xml:space="preserve"> </w:t>
      </w:r>
    </w:p>
    <w:p w:rsidR="00D25C56" w14:paraId="74BB86DF" w14:textId="77777777">
      <w:pPr>
        <w:ind w:firstLine="480"/>
      </w:pPr>
      <w:r>
        <w:rPr>
          <w:rFonts w:hint="eastAsia"/>
        </w:rPr>
        <w:t>成，专门设立</w:t>
      </w:r>
      <w:r>
        <w:rPr>
          <w:rFonts w:hint="eastAsia"/>
        </w:rPr>
        <w:t>1</w:t>
      </w:r>
      <w:r>
        <w:rPr>
          <w:rFonts w:hint="eastAsia"/>
        </w:rPr>
        <w:t>支机动施工小队，直接接受项目经理部调度，专门解决工程</w:t>
      </w:r>
      <w:r>
        <w:rPr>
          <w:rFonts w:hint="eastAsia"/>
        </w:rPr>
        <w:t xml:space="preserve"> </w:t>
      </w:r>
    </w:p>
    <w:p w:rsidR="00D25C56" w14:paraId="59321039" w14:textId="77777777">
      <w:pPr>
        <w:ind w:firstLine="480"/>
      </w:pPr>
      <w:r>
        <w:rPr>
          <w:rFonts w:hint="eastAsia"/>
        </w:rPr>
        <w:t>中可能出现的突发任务。</w:t>
      </w:r>
      <w:r>
        <w:rPr>
          <w:rFonts w:hint="eastAsia"/>
        </w:rPr>
        <w:t xml:space="preserve"> </w:t>
      </w:r>
    </w:p>
    <w:p w:rsidR="00D25C56" w14:paraId="70A5343E" w14:textId="77777777">
      <w:pPr>
        <w:ind w:firstLine="480"/>
      </w:pPr>
      <w:r>
        <w:rPr>
          <w:rFonts w:hint="eastAsia"/>
        </w:rPr>
        <w:t>该机动施工小队将按以下标准配置：</w:t>
      </w:r>
      <w:r>
        <w:rPr>
          <w:rFonts w:hint="eastAsia"/>
        </w:rPr>
        <w:t xml:space="preserve"> </w:t>
      </w:r>
    </w:p>
    <w:tbl>
      <w:tblPr>
        <w:tblStyle w:val="TableNormal00"/>
        <w:tblpPr w:leftFromText="180" w:rightFromText="180" w:vertAnchor="text" w:horzAnchor="page" w:tblpX="2040" w:tblpY="11"/>
        <w:tblOverlap w:val="never"/>
        <w:tblW w:w="7924"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2377"/>
        <w:gridCol w:w="2842"/>
        <w:gridCol w:w="2705"/>
      </w:tblGrid>
      <w:tr w14:paraId="48E1FF73" w14:textId="77777777">
        <w:tblPrEx>
          <w:tblW w:w="7924"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Ex>
        <w:trPr>
          <w:trHeight w:val="476"/>
        </w:trPr>
        <w:tc>
          <w:tcPr>
            <w:tcW w:w="2377" w:type="dxa"/>
            <w:vAlign w:val="center"/>
          </w:tcPr>
          <w:p w:rsidR="00D25C56" w14:paraId="0CD2310D" w14:textId="77777777">
            <w:pPr>
              <w:spacing w:before="117" w:line="221" w:lineRule="auto"/>
              <w:ind w:firstLine="720" w:firstLineChars="300"/>
              <w:jc w:val="both"/>
              <w:rPr>
                <w:rFonts w:ascii="宋体" w:eastAsia="宋体" w:hAnsi="宋体" w:cs="宋体"/>
              </w:rPr>
            </w:pPr>
            <w:r>
              <w:rPr>
                <w:rFonts w:ascii="宋体" w:eastAsia="宋体" w:hAnsi="宋体" w:cs="宋体"/>
                <w:spacing w:val="9"/>
                <w14:textOutline w14:w="4356">
                  <w14:solidFill>
                    <w14:srgbClr w14:val="000000"/>
                  </w14:solidFill>
                  <w14:prstDash w14:val="solid"/>
                  <w14:miter w14:lim="0"/>
                </w14:textOutline>
              </w:rPr>
              <w:t>项</w:t>
            </w:r>
            <w:r>
              <w:rPr>
                <w:rFonts w:ascii="宋体" w:eastAsia="宋体" w:hAnsi="宋体" w:cs="宋体"/>
                <w:spacing w:val="7"/>
              </w:rPr>
              <w:t xml:space="preserve">    </w:t>
            </w:r>
            <w:r>
              <w:rPr>
                <w:rFonts w:ascii="宋体" w:eastAsia="宋体" w:hAnsi="宋体" w:cs="宋体"/>
                <w:spacing w:val="7"/>
                <w14:textOutline w14:w="4356">
                  <w14:solidFill>
                    <w14:srgbClr w14:val="000000"/>
                  </w14:solidFill>
                  <w14:prstDash w14:val="solid"/>
                  <w14:miter w14:lim="0"/>
                </w14:textOutline>
              </w:rPr>
              <w:t>目</w:t>
            </w:r>
          </w:p>
        </w:tc>
        <w:tc>
          <w:tcPr>
            <w:tcW w:w="2842" w:type="dxa"/>
            <w:vAlign w:val="center"/>
          </w:tcPr>
          <w:p w:rsidR="00D25C56" w14:paraId="76B08361" w14:textId="77777777">
            <w:pPr>
              <w:spacing w:before="117" w:line="220" w:lineRule="auto"/>
              <w:ind w:firstLine="960" w:firstLineChars="400"/>
              <w:jc w:val="both"/>
              <w:rPr>
                <w:rFonts w:ascii="宋体" w:eastAsia="宋体" w:hAnsi="宋体" w:cs="宋体"/>
              </w:rPr>
            </w:pPr>
            <w:r>
              <w:rPr>
                <w:rFonts w:ascii="宋体" w:eastAsia="宋体" w:hAnsi="宋体" w:cs="宋体"/>
                <w:spacing w:val="-1"/>
                <w14:textOutline w14:w="4356">
                  <w14:solidFill>
                    <w14:srgbClr w14:val="000000"/>
                  </w14:solidFill>
                  <w14:prstDash w14:val="solid"/>
                  <w14:miter w14:lim="0"/>
                </w14:textOutline>
              </w:rPr>
              <w:t>数</w:t>
            </w:r>
            <w:r>
              <w:rPr>
                <w:rFonts w:ascii="宋体" w:eastAsia="宋体" w:hAnsi="宋体" w:cs="宋体"/>
                <w:spacing w:val="-1"/>
              </w:rPr>
              <w:t xml:space="preserve"> </w:t>
            </w:r>
            <w:r>
              <w:rPr>
                <w:rFonts w:ascii="宋体" w:eastAsia="宋体" w:hAnsi="宋体" w:cs="宋体"/>
              </w:rPr>
              <w:t xml:space="preserve">   </w:t>
            </w:r>
            <w:r>
              <w:rPr>
                <w:rFonts w:ascii="宋体" w:eastAsia="宋体" w:hAnsi="宋体" w:cs="宋体"/>
                <w14:textOutline w14:w="4356">
                  <w14:solidFill>
                    <w14:srgbClr w14:val="000000"/>
                  </w14:solidFill>
                  <w14:prstDash w14:val="solid"/>
                  <w14:miter w14:lim="0"/>
                </w14:textOutline>
              </w:rPr>
              <w:t>量</w:t>
            </w:r>
          </w:p>
        </w:tc>
        <w:tc>
          <w:tcPr>
            <w:tcW w:w="2705" w:type="dxa"/>
            <w:vAlign w:val="center"/>
          </w:tcPr>
          <w:p w:rsidR="00D25C56" w14:paraId="6CAD2143" w14:textId="77777777">
            <w:pPr>
              <w:spacing w:before="117" w:line="222" w:lineRule="auto"/>
              <w:ind w:firstLine="960" w:firstLineChars="400"/>
              <w:jc w:val="both"/>
              <w:rPr>
                <w:rFonts w:ascii="宋体" w:eastAsia="宋体" w:hAnsi="宋体" w:cs="宋体"/>
              </w:rPr>
            </w:pPr>
            <w:r>
              <w:rPr>
                <w:rFonts w:ascii="宋体" w:eastAsia="宋体" w:hAnsi="宋体" w:cs="宋体"/>
                <w:spacing w:val="-1"/>
                <w14:textOutline w14:w="4356">
                  <w14:solidFill>
                    <w14:srgbClr w14:val="000000"/>
                  </w14:solidFill>
                  <w14:prstDash w14:val="solid"/>
                  <w14:miter w14:lim="0"/>
                </w14:textOutline>
              </w:rPr>
              <w:t>备</w:t>
            </w:r>
            <w:r>
              <w:rPr>
                <w:rFonts w:ascii="宋体" w:eastAsia="宋体" w:hAnsi="宋体" w:cs="宋体"/>
              </w:rPr>
              <w:t xml:space="preserve">    </w:t>
            </w:r>
            <w:r>
              <w:rPr>
                <w:rFonts w:ascii="宋体" w:eastAsia="宋体" w:hAnsi="宋体" w:cs="宋体"/>
                <w14:textOutline w14:w="4356">
                  <w14:solidFill>
                    <w14:srgbClr w14:val="000000"/>
                  </w14:solidFill>
                  <w14:prstDash w14:val="solid"/>
                  <w14:miter w14:lim="0"/>
                </w14:textOutline>
              </w:rPr>
              <w:t>注</w:t>
            </w:r>
          </w:p>
        </w:tc>
      </w:tr>
      <w:tr w14:paraId="0836D889" w14:textId="77777777">
        <w:tblPrEx>
          <w:tblW w:w="7924" w:type="dxa"/>
          <w:tblInd w:w="0" w:type="dxa"/>
          <w:tblLayout w:type="fixed"/>
          <w:tblLook w:val="04A0"/>
        </w:tblPrEx>
        <w:trPr>
          <w:trHeight w:val="472"/>
        </w:trPr>
        <w:tc>
          <w:tcPr>
            <w:tcW w:w="2377" w:type="dxa"/>
            <w:vAlign w:val="center"/>
          </w:tcPr>
          <w:p w:rsidR="00D25C56" w14:paraId="2111BF36" w14:textId="77777777">
            <w:pPr>
              <w:spacing w:before="114" w:line="220" w:lineRule="auto"/>
              <w:ind w:firstLine="472"/>
              <w:jc w:val="both"/>
              <w:rPr>
                <w:rFonts w:ascii="宋体" w:eastAsia="宋体" w:hAnsi="宋体" w:cs="宋体"/>
              </w:rPr>
            </w:pPr>
            <w:r>
              <w:rPr>
                <w:rFonts w:ascii="宋体" w:eastAsia="宋体" w:hAnsi="宋体" w:cs="宋体"/>
                <w:spacing w:val="-2"/>
              </w:rPr>
              <w:t>应急备</w:t>
            </w:r>
            <w:r>
              <w:rPr>
                <w:rFonts w:ascii="宋体" w:eastAsia="宋体" w:hAnsi="宋体" w:cs="宋体"/>
                <w:spacing w:val="-1"/>
              </w:rPr>
              <w:t>用负责人</w:t>
            </w:r>
          </w:p>
        </w:tc>
        <w:tc>
          <w:tcPr>
            <w:tcW w:w="2842" w:type="dxa"/>
            <w:vAlign w:val="center"/>
          </w:tcPr>
          <w:p w:rsidR="00D25C56" w14:paraId="40E14BB1" w14:textId="77777777">
            <w:pPr>
              <w:spacing w:before="114" w:line="223" w:lineRule="auto"/>
              <w:ind w:firstLine="1440" w:firstLineChars="600"/>
              <w:jc w:val="both"/>
              <w:rPr>
                <w:rFonts w:ascii="宋体" w:eastAsia="宋体" w:hAnsi="宋体" w:cs="宋体"/>
              </w:rPr>
            </w:pPr>
            <w:r>
              <w:rPr>
                <w:rFonts w:ascii="宋体" w:eastAsia="宋体" w:hAnsi="宋体" w:cs="宋体"/>
                <w:spacing w:val="-15"/>
                <w14:textOutline w14:w="3175">
                  <w14:solidFill>
                    <w14:srgbClr w14:val="000000"/>
                  </w14:solidFill>
                  <w14:prstDash w14:val="solid"/>
                  <w14:miter w14:lim="0"/>
                </w14:textOutline>
              </w:rPr>
              <w:t>1</w:t>
            </w:r>
            <w:r>
              <w:rPr>
                <w:rFonts w:ascii="宋体" w:eastAsia="宋体" w:hAnsi="宋体" w:cs="宋体"/>
                <w:spacing w:val="-13"/>
              </w:rPr>
              <w:t>人</w:t>
            </w:r>
          </w:p>
        </w:tc>
        <w:tc>
          <w:tcPr>
            <w:tcW w:w="2705" w:type="dxa"/>
            <w:vAlign w:val="center"/>
          </w:tcPr>
          <w:p w:rsidR="00D25C56" w14:paraId="1E218D4F" w14:textId="77777777">
            <w:pPr>
              <w:ind w:firstLine="420"/>
              <w:jc w:val="center"/>
              <w:rPr>
                <w:rFonts w:ascii="Arial"/>
                <w:sz w:val="21"/>
              </w:rPr>
            </w:pPr>
          </w:p>
        </w:tc>
      </w:tr>
      <w:tr w14:paraId="72C085AC" w14:textId="77777777">
        <w:tblPrEx>
          <w:tblW w:w="7924" w:type="dxa"/>
          <w:tblInd w:w="0" w:type="dxa"/>
          <w:tblLayout w:type="fixed"/>
          <w:tblLook w:val="04A0"/>
        </w:tblPrEx>
        <w:trPr>
          <w:trHeight w:val="474"/>
        </w:trPr>
        <w:tc>
          <w:tcPr>
            <w:tcW w:w="2377" w:type="dxa"/>
            <w:vAlign w:val="center"/>
          </w:tcPr>
          <w:p w:rsidR="00D25C56" w14:paraId="3B1DA22A" w14:textId="77777777">
            <w:pPr>
              <w:spacing w:before="115" w:line="220" w:lineRule="auto"/>
              <w:ind w:left="115" w:firstLine="720" w:firstLineChars="300"/>
              <w:jc w:val="both"/>
              <w:rPr>
                <w:rFonts w:ascii="宋体" w:eastAsia="宋体" w:hAnsi="宋体" w:cs="宋体"/>
              </w:rPr>
            </w:pPr>
            <w:r>
              <w:rPr>
                <w:rFonts w:ascii="宋体" w:eastAsia="宋体" w:hAnsi="宋体" w:cs="宋体"/>
                <w:spacing w:val="-2"/>
              </w:rPr>
              <w:t>技术工人</w:t>
            </w:r>
          </w:p>
        </w:tc>
        <w:tc>
          <w:tcPr>
            <w:tcW w:w="2842" w:type="dxa"/>
            <w:vAlign w:val="center"/>
          </w:tcPr>
          <w:p w:rsidR="00D25C56" w14:paraId="7AE2E70B" w14:textId="77777777">
            <w:pPr>
              <w:spacing w:before="115" w:line="223" w:lineRule="auto"/>
              <w:ind w:firstLine="1200" w:firstLineChars="500"/>
              <w:jc w:val="both"/>
              <w:rPr>
                <w:rFonts w:ascii="宋体" w:eastAsia="宋体" w:hAnsi="宋体" w:cs="宋体"/>
              </w:rPr>
            </w:pPr>
            <w:r>
              <w:rPr>
                <w:rFonts w:ascii="宋体" w:eastAsia="宋体" w:hAnsi="宋体" w:cs="宋体"/>
                <w:spacing w:val="-10"/>
                <w14:textOutline w14:w="3175">
                  <w14:solidFill>
                    <w14:srgbClr w14:val="000000"/>
                  </w14:solidFill>
                  <w14:prstDash w14:val="solid"/>
                  <w14:miter w14:lim="0"/>
                </w14:textOutline>
              </w:rPr>
              <w:t>1</w:t>
            </w:r>
            <w:r>
              <w:rPr>
                <w:rFonts w:ascii="宋体" w:eastAsia="宋体" w:hAnsi="宋体" w:cs="宋体"/>
                <w:spacing w:val="-9"/>
                <w14:textOutline w14:w="3175">
                  <w14:solidFill>
                    <w14:srgbClr w14:val="000000"/>
                  </w14:solidFill>
                  <w14:prstDash w14:val="solid"/>
                  <w14:miter w14:lim="0"/>
                </w14:textOutline>
              </w:rPr>
              <w:t>0</w:t>
            </w:r>
            <w:r>
              <w:rPr>
                <w:rFonts w:ascii="宋体" w:eastAsia="宋体" w:hAnsi="宋体" w:cs="宋体"/>
                <w:spacing w:val="-9"/>
              </w:rPr>
              <w:t>人</w:t>
            </w:r>
          </w:p>
        </w:tc>
        <w:tc>
          <w:tcPr>
            <w:tcW w:w="2705" w:type="dxa"/>
            <w:vAlign w:val="center"/>
          </w:tcPr>
          <w:p w:rsidR="00D25C56" w14:paraId="6DC67D44" w14:textId="77777777">
            <w:pPr>
              <w:spacing w:before="114" w:line="222" w:lineRule="auto"/>
              <w:ind w:firstLine="720" w:firstLineChars="300"/>
              <w:jc w:val="both"/>
              <w:rPr>
                <w:rFonts w:ascii="宋体" w:eastAsia="宋体" w:hAnsi="宋体" w:cs="宋体"/>
              </w:rPr>
            </w:pPr>
            <w:r>
              <w:rPr>
                <w:rFonts w:ascii="宋体" w:eastAsia="宋体" w:hAnsi="宋体" w:cs="宋体"/>
                <w:spacing w:val="-2"/>
              </w:rPr>
              <w:t>技工、施</w:t>
            </w:r>
            <w:r>
              <w:rPr>
                <w:rFonts w:ascii="宋体" w:eastAsia="宋体" w:hAnsi="宋体" w:cs="宋体"/>
                <w:spacing w:val="-1"/>
              </w:rPr>
              <w:t>工</w:t>
            </w:r>
          </w:p>
        </w:tc>
      </w:tr>
      <w:tr w14:paraId="326DE192" w14:textId="77777777">
        <w:tblPrEx>
          <w:tblW w:w="7924" w:type="dxa"/>
          <w:tblInd w:w="0" w:type="dxa"/>
          <w:tblLayout w:type="fixed"/>
          <w:tblLook w:val="04A0"/>
        </w:tblPrEx>
        <w:trPr>
          <w:trHeight w:val="472"/>
        </w:trPr>
        <w:tc>
          <w:tcPr>
            <w:tcW w:w="2377" w:type="dxa"/>
            <w:vAlign w:val="center"/>
          </w:tcPr>
          <w:p w:rsidR="00D25C56" w14:paraId="5ED50DF2" w14:textId="77777777">
            <w:pPr>
              <w:spacing w:before="116" w:line="220" w:lineRule="auto"/>
              <w:ind w:left="114" w:firstLine="720" w:firstLineChars="300"/>
              <w:jc w:val="both"/>
              <w:rPr>
                <w:rFonts w:ascii="宋体" w:eastAsia="宋体" w:hAnsi="宋体" w:cs="宋体"/>
              </w:rPr>
            </w:pPr>
            <w:r>
              <w:rPr>
                <w:rFonts w:ascii="宋体" w:eastAsia="宋体" w:hAnsi="宋体" w:cs="宋体"/>
                <w:spacing w:val="-4"/>
              </w:rPr>
              <w:t>相</w:t>
            </w:r>
            <w:r>
              <w:rPr>
                <w:rFonts w:ascii="宋体" w:eastAsia="宋体" w:hAnsi="宋体" w:cs="宋体"/>
                <w:spacing w:val="-2"/>
              </w:rPr>
              <w:t>应仪表</w:t>
            </w:r>
          </w:p>
        </w:tc>
        <w:tc>
          <w:tcPr>
            <w:tcW w:w="2842" w:type="dxa"/>
            <w:vAlign w:val="center"/>
          </w:tcPr>
          <w:p w:rsidR="00D25C56" w14:paraId="2E84DD7F" w14:textId="77777777">
            <w:pPr>
              <w:spacing w:before="115" w:line="221" w:lineRule="auto"/>
              <w:ind w:firstLine="1440" w:firstLineChars="600"/>
              <w:jc w:val="both"/>
              <w:rPr>
                <w:rFonts w:ascii="宋体" w:eastAsia="宋体" w:hAnsi="宋体" w:cs="宋体"/>
              </w:rPr>
            </w:pPr>
            <w:r>
              <w:rPr>
                <w:rFonts w:ascii="宋体" w:eastAsia="宋体" w:hAnsi="宋体" w:cs="宋体"/>
                <w:spacing w:val="-15"/>
                <w14:textOutline w14:w="3175">
                  <w14:solidFill>
                    <w14:srgbClr w14:val="000000"/>
                  </w14:solidFill>
                  <w14:prstDash w14:val="solid"/>
                  <w14:miter w14:lim="0"/>
                </w14:textOutline>
              </w:rPr>
              <w:t>1</w:t>
            </w:r>
            <w:r>
              <w:rPr>
                <w:rFonts w:ascii="宋体" w:eastAsia="宋体" w:hAnsi="宋体" w:cs="宋体"/>
                <w:spacing w:val="-13"/>
              </w:rPr>
              <w:t>套</w:t>
            </w:r>
          </w:p>
        </w:tc>
        <w:tc>
          <w:tcPr>
            <w:tcW w:w="2705" w:type="dxa"/>
            <w:vAlign w:val="center"/>
          </w:tcPr>
          <w:p w:rsidR="00D25C56" w14:paraId="3A323025" w14:textId="77777777">
            <w:pPr>
              <w:spacing w:before="116" w:line="220" w:lineRule="auto"/>
              <w:ind w:firstLine="240" w:firstLineChars="100"/>
              <w:jc w:val="both"/>
              <w:rPr>
                <w:rFonts w:ascii="宋体" w:eastAsia="宋体" w:hAnsi="宋体" w:cs="宋体"/>
              </w:rPr>
            </w:pPr>
            <w:r>
              <w:rPr>
                <w:rFonts w:ascii="宋体" w:eastAsia="宋体" w:hAnsi="宋体" w:cs="宋体"/>
                <w:spacing w:val="-2"/>
              </w:rPr>
              <w:t>保</w:t>
            </w:r>
            <w:r>
              <w:rPr>
                <w:rFonts w:ascii="宋体" w:eastAsia="宋体" w:hAnsi="宋体" w:cs="宋体"/>
                <w:spacing w:val="-1"/>
              </w:rPr>
              <w:t>证满足该项任务需要</w:t>
            </w:r>
          </w:p>
        </w:tc>
      </w:tr>
      <w:tr w14:paraId="48D95EFF" w14:textId="77777777">
        <w:tblPrEx>
          <w:tblW w:w="7924" w:type="dxa"/>
          <w:tblInd w:w="0" w:type="dxa"/>
          <w:tblLayout w:type="fixed"/>
          <w:tblLook w:val="04A0"/>
        </w:tblPrEx>
        <w:trPr>
          <w:trHeight w:val="476"/>
        </w:trPr>
        <w:tc>
          <w:tcPr>
            <w:tcW w:w="2377" w:type="dxa"/>
            <w:vAlign w:val="center"/>
          </w:tcPr>
          <w:p w:rsidR="00D25C56" w14:paraId="3C73679F" w14:textId="77777777">
            <w:pPr>
              <w:spacing w:before="116" w:line="220" w:lineRule="auto"/>
              <w:ind w:left="116" w:firstLine="960" w:firstLineChars="400"/>
              <w:jc w:val="both"/>
              <w:rPr>
                <w:rFonts w:ascii="宋体" w:eastAsia="宋体" w:hAnsi="宋体" w:cs="宋体"/>
              </w:rPr>
            </w:pPr>
            <w:r>
              <w:rPr>
                <w:rFonts w:ascii="宋体" w:eastAsia="宋体" w:hAnsi="宋体" w:cs="宋体"/>
                <w:spacing w:val="-3"/>
              </w:rPr>
              <w:t>车辆</w:t>
            </w:r>
          </w:p>
        </w:tc>
        <w:tc>
          <w:tcPr>
            <w:tcW w:w="2842" w:type="dxa"/>
            <w:vAlign w:val="center"/>
          </w:tcPr>
          <w:p w:rsidR="00D25C56" w14:paraId="325B007A" w14:textId="77777777">
            <w:pPr>
              <w:spacing w:before="116" w:line="222" w:lineRule="auto"/>
              <w:ind w:firstLine="1200" w:firstLineChars="500"/>
              <w:jc w:val="both"/>
              <w:rPr>
                <w:rFonts w:ascii="宋体" w:eastAsia="宋体" w:hAnsi="宋体" w:cs="宋体"/>
              </w:rPr>
            </w:pPr>
            <w:r>
              <w:rPr>
                <w:rFonts w:ascii="宋体" w:eastAsia="宋体" w:hAnsi="宋体" w:cs="宋体"/>
                <w:spacing w:val="-7"/>
                <w14:textOutline w14:w="3175">
                  <w14:solidFill>
                    <w14:srgbClr w14:val="000000"/>
                  </w14:solidFill>
                  <w14:prstDash w14:val="solid"/>
                  <w14:miter w14:lim="0"/>
                </w14:textOutline>
              </w:rPr>
              <w:t>2</w:t>
            </w:r>
            <w:r>
              <w:rPr>
                <w:rFonts w:ascii="宋体" w:eastAsia="宋体" w:hAnsi="宋体" w:cs="宋体"/>
                <w:spacing w:val="-6"/>
              </w:rPr>
              <w:t>台</w:t>
            </w:r>
          </w:p>
        </w:tc>
        <w:tc>
          <w:tcPr>
            <w:tcW w:w="2705" w:type="dxa"/>
            <w:vAlign w:val="center"/>
          </w:tcPr>
          <w:p w:rsidR="00D25C56" w14:paraId="682E0742" w14:textId="77777777">
            <w:pPr>
              <w:spacing w:before="116" w:line="220" w:lineRule="auto"/>
              <w:ind w:firstLine="960" w:firstLineChars="400"/>
              <w:jc w:val="both"/>
              <w:rPr>
                <w:rFonts w:ascii="宋体" w:eastAsia="宋体" w:hAnsi="宋体" w:cs="宋体"/>
              </w:rPr>
            </w:pPr>
            <w:r>
              <w:rPr>
                <w:rFonts w:ascii="宋体" w:eastAsia="宋体" w:hAnsi="宋体" w:cs="宋体"/>
                <w:spacing w:val="-5"/>
              </w:rPr>
              <w:t>工</w:t>
            </w:r>
            <w:r>
              <w:rPr>
                <w:rFonts w:ascii="宋体" w:eastAsia="宋体" w:hAnsi="宋体" w:cs="宋体"/>
                <w:spacing w:val="-4"/>
              </w:rPr>
              <w:t>程车</w:t>
            </w:r>
          </w:p>
        </w:tc>
      </w:tr>
    </w:tbl>
    <w:p w:rsidR="00D25C56" w14:paraId="561E2551" w14:textId="77777777">
      <w:pPr>
        <w:pStyle w:val="Heading3"/>
        <w:spacing w:before="156" w:after="156"/>
        <w:rPr>
          <w:lang w:val="en-US"/>
        </w:rPr>
      </w:pPr>
    </w:p>
    <w:p w:rsidR="00D25C56" w14:paraId="5D8A759B" w14:textId="77777777">
      <w:pPr>
        <w:pStyle w:val="Heading3"/>
        <w:spacing w:before="156" w:after="156"/>
        <w:rPr>
          <w:lang w:val="en-US"/>
        </w:rPr>
      </w:pPr>
    </w:p>
    <w:p w:rsidR="00D25C56" w14:paraId="23CEABB4" w14:textId="77777777">
      <w:pPr>
        <w:pStyle w:val="Heading3"/>
        <w:spacing w:before="156" w:after="156"/>
        <w:rPr>
          <w:lang w:val="en-US"/>
        </w:rPr>
      </w:pPr>
    </w:p>
    <w:p w:rsidR="00D25C56" w14:paraId="4A9DDD8D" w14:textId="77777777">
      <w:pPr>
        <w:pStyle w:val="Heading3"/>
        <w:spacing w:before="156" w:after="156"/>
        <w:ind w:left="240" w:right="240" w:hanging="240" w:rightChars="100" w:hangingChars="100"/>
        <w:rPr>
          <w:lang w:val="en-US"/>
        </w:rPr>
      </w:pPr>
      <w:r>
        <w:rPr>
          <w:rFonts w:hint="eastAsia"/>
          <w:lang w:val="en-US"/>
        </w:rPr>
        <w:t>2.7</w:t>
      </w:r>
      <w:r>
        <w:rPr>
          <w:rFonts w:hint="eastAsia"/>
          <w:lang w:val="en-US"/>
        </w:rPr>
        <w:t>雷雨季施工保障措施</w:t>
      </w:r>
      <w:r>
        <w:rPr>
          <w:rFonts w:hint="eastAsia"/>
          <w:lang w:val="en-US"/>
        </w:rPr>
        <w:t xml:space="preserve"> </w:t>
      </w:r>
    </w:p>
    <w:p w:rsidR="00D25C56" w14:paraId="254936CD" w14:textId="77777777">
      <w:pPr>
        <w:ind w:left="480" w:firstLine="480" w:leftChars="200"/>
      </w:pPr>
      <w:r>
        <w:rPr>
          <w:rFonts w:hint="eastAsia"/>
        </w:rPr>
        <w:t>由于气候影响，有部分施工时间段处于雷雨季节，在雷雨季施工我们做到：</w:t>
      </w:r>
      <w:r>
        <w:rPr>
          <w:rFonts w:hint="eastAsia"/>
        </w:rPr>
        <w:t xml:space="preserve"> </w:t>
      </w:r>
    </w:p>
    <w:p w:rsidR="00D25C56" w14:paraId="04C82261" w14:textId="77777777">
      <w:pPr>
        <w:ind w:left="480" w:firstLine="0" w:leftChars="200" w:firstLineChars="0"/>
      </w:pPr>
      <w:r>
        <w:rPr>
          <w:rFonts w:hint="eastAsia"/>
        </w:rPr>
        <w:t>（</w:t>
      </w:r>
      <w:r>
        <w:rPr>
          <w:rFonts w:hint="eastAsia"/>
        </w:rPr>
        <w:t>1</w:t>
      </w:r>
      <w:r>
        <w:rPr>
          <w:rFonts w:hint="eastAsia"/>
        </w:rPr>
        <w:t>）</w:t>
      </w:r>
      <w:r>
        <w:rPr>
          <w:rFonts w:hint="eastAsia"/>
        </w:rPr>
        <w:t xml:space="preserve"> </w:t>
      </w:r>
      <w:r>
        <w:rPr>
          <w:rFonts w:hint="eastAsia"/>
        </w:rPr>
        <w:t>由专人收集汇总天气预报，特别注意地面以下的施工作业，要根据天气随时调整施工计划，尽可能在晴天实施开挖直埋沟、布放光缆等工作。</w:t>
      </w:r>
      <w:r>
        <w:rPr>
          <w:rFonts w:hint="eastAsia"/>
        </w:rPr>
        <w:t xml:space="preserve"> </w:t>
      </w:r>
    </w:p>
    <w:p w:rsidR="00D25C56" w14:paraId="0CDB96CB" w14:textId="77777777">
      <w:pPr>
        <w:ind w:left="480" w:firstLine="0" w:leftChars="200" w:firstLineChars="0"/>
      </w:pPr>
      <w:r>
        <w:rPr>
          <w:rFonts w:hint="eastAsia"/>
        </w:rPr>
        <w:t>（</w:t>
      </w:r>
      <w:r>
        <w:rPr>
          <w:rFonts w:hint="eastAsia"/>
        </w:rPr>
        <w:t>2</w:t>
      </w:r>
      <w:r>
        <w:rPr>
          <w:rFonts w:hint="eastAsia"/>
        </w:rPr>
        <w:t>）雨天爆破，炮眼尽量水平设置，以免炸药受潮发生瞎炮。</w:t>
      </w:r>
      <w:r>
        <w:rPr>
          <w:rFonts w:hint="eastAsia"/>
        </w:rPr>
        <w:t xml:space="preserve"> </w:t>
      </w:r>
    </w:p>
    <w:p w:rsidR="00D25C56" w14:paraId="5F349C05" w14:textId="77777777">
      <w:pPr>
        <w:ind w:left="480" w:firstLine="0" w:leftChars="200" w:firstLineChars="0"/>
        <w:sectPr>
          <w:headerReference w:type="even" r:id="rId39"/>
          <w:headerReference w:type="default" r:id="rId40"/>
          <w:footerReference w:type="even" r:id="rId41"/>
          <w:footerReference w:type="default" r:id="rId42"/>
          <w:headerReference w:type="first" r:id="rId43"/>
          <w:footerReference w:type="first" r:id="rId44"/>
          <w:type w:val="nextPage"/>
          <w:pgSz w:w="11906" w:h="16838"/>
          <w:pgMar w:top="937" w:right="1417" w:bottom="1261" w:left="1417" w:header="851" w:footer="992" w:gutter="0"/>
          <w:pgNumType w:start="5"/>
          <w:cols w:space="425"/>
          <w:titlePg w:val="0"/>
          <w:docGrid w:type="lines" w:linePitch="312"/>
        </w:sectPr>
      </w:pPr>
      <w:r>
        <w:rPr>
          <w:rFonts w:hint="eastAsia"/>
        </w:rPr>
        <w:t>（</w:t>
      </w:r>
      <w:r>
        <w:rPr>
          <w:rFonts w:hint="eastAsia"/>
        </w:rPr>
        <w:t>3</w:t>
      </w:r>
      <w:r>
        <w:rPr>
          <w:rFonts w:hint="eastAsia"/>
        </w:rPr>
        <w:t>）各施工点，施工人员、施工器具注意防护雷击灾害。</w:t>
      </w:r>
      <w:r>
        <w:rPr>
          <w:rFonts w:hint="eastAsia"/>
        </w:rPr>
        <w:t xml:space="preserve"> </w:t>
      </w:r>
    </w:p>
    <w:p w:rsidR="00D25C56" w14:paraId="00526774" w14:textId="4EFB6CD3">
      <w:pPr>
        <w:ind w:left="480" w:firstLine="0" w:leftChars="200" w:firstLineChars="0"/>
      </w:pPr>
      <w:r>
        <w:rPr>
          <w:rFonts w:hint="eastAsia"/>
          <w:noProof/>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650998759" name="PageShape7"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45CBAB94">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全文共7页，当前为第7页。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7" o:spid="_x0000_s1032" type="#_x0000_t202" style="width:500pt;height:5pt;margin-top:836pt;margin-left:0;mso-wrap-distance-bottom:0;mso-wrap-distance-left:9pt;mso-wrap-distance-right:9pt;mso-wrap-distance-top:0;position:absolute;visibility:hidden;v-text-anchor:top;z-index:251670528" filled="f" fillcolor="this" stroked="t" strokecolor="black" strokeweight="0.5pt">
                <v:textbox>
                  <w:txbxContent>
                    <w:p w:rsidR="001A6819" w:rsidRPr="001A6819" w14:paraId="50CBA789" w14:textId="45CBAB94">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全文共7页，当前为第7页。</w:t>
                      </w:r>
                    </w:p>
                  </w:txbxContent>
                </v:textbox>
              </v:shape>
            </w:pict>
          </mc:Fallback>
        </mc:AlternateContent>
      </w:r>
      <w:r>
        <w:rPr>
          <w:rFonts w:hint="eastAsia"/>
        </w:rPr>
        <w:t>（</w:t>
      </w:r>
      <w:r>
        <w:rPr>
          <w:rFonts w:hint="eastAsia"/>
        </w:rPr>
        <w:t>4</w:t>
      </w:r>
      <w:r>
        <w:rPr>
          <w:rFonts w:hint="eastAsia"/>
        </w:rPr>
        <w:t>）水泥、设备等易潮重要材料，尽量不选在雨天进行运输。</w:t>
      </w:r>
      <w:r>
        <w:rPr>
          <w:rFonts w:hint="eastAsia"/>
        </w:rPr>
        <w:t xml:space="preserve"> </w:t>
      </w:r>
    </w:p>
    <w:p w:rsidR="00D25C56" w14:paraId="74577560" w14:textId="77777777">
      <w:pPr>
        <w:ind w:left="480" w:firstLine="0" w:leftChars="200" w:firstLineChars="0"/>
      </w:pPr>
      <w:r>
        <w:rPr>
          <w:rFonts w:hint="eastAsia"/>
        </w:rPr>
        <w:t>（</w:t>
      </w:r>
      <w:r>
        <w:rPr>
          <w:rFonts w:hint="eastAsia"/>
        </w:rPr>
        <w:t>5</w:t>
      </w:r>
      <w:r>
        <w:rPr>
          <w:rFonts w:hint="eastAsia"/>
        </w:rPr>
        <w:t>）</w:t>
      </w:r>
      <w:r>
        <w:rPr>
          <w:rFonts w:hint="eastAsia"/>
        </w:rPr>
        <w:t xml:space="preserve"> </w:t>
      </w:r>
      <w:r>
        <w:rPr>
          <w:rFonts w:hint="eastAsia"/>
        </w:rPr>
        <w:t>雨天作业，一般不进行空中、电力区范围内、施工难度大、施工危险地点等施工地段的作业。</w:t>
      </w:r>
      <w:r>
        <w:rPr>
          <w:rFonts w:hint="eastAsia"/>
        </w:rPr>
        <w:t xml:space="preserve"> </w:t>
      </w:r>
    </w:p>
    <w:p w:rsidR="00D25C56" w14:paraId="5A3ED278" w14:textId="77777777">
      <w:pPr>
        <w:ind w:left="480" w:firstLine="0" w:leftChars="200" w:firstLineChars="0"/>
      </w:pPr>
      <w:r>
        <w:rPr>
          <w:rFonts w:hint="eastAsia"/>
        </w:rPr>
        <w:t>（</w:t>
      </w:r>
      <w:r>
        <w:rPr>
          <w:rFonts w:hint="eastAsia"/>
        </w:rPr>
        <w:t>6</w:t>
      </w:r>
      <w:r>
        <w:rPr>
          <w:rFonts w:hint="eastAsia"/>
        </w:rPr>
        <w:t>）基坑、沟槽开挖应随挖，随安装，及时回填压实，弃土的堆放应离沟槽边</w:t>
      </w:r>
      <w:r>
        <w:rPr>
          <w:rFonts w:hint="eastAsia"/>
        </w:rPr>
        <w:t xml:space="preserve"> 2 </w:t>
      </w:r>
      <w:r>
        <w:rPr>
          <w:rFonts w:hint="eastAsia"/>
        </w:rPr>
        <w:t>米以上，以免下雨造成塌方。深度较深的沟槽底应设置排水沟，并及时用抽水机抽出集水坑的积水，以免造成基底土受雨水浸泡。</w:t>
      </w:r>
      <w:r>
        <w:rPr>
          <w:rFonts w:hint="eastAsia"/>
        </w:rPr>
        <w:t xml:space="preserve"> </w:t>
      </w:r>
    </w:p>
    <w:p w:rsidR="00D25C56" w14:paraId="371D31B7" w14:textId="77777777">
      <w:pPr>
        <w:ind w:left="480" w:firstLine="0" w:leftChars="200" w:firstLineChars="0"/>
      </w:pPr>
      <w:r>
        <w:rPr>
          <w:rFonts w:hint="eastAsia"/>
        </w:rPr>
        <w:t>（</w:t>
      </w:r>
      <w:r>
        <w:rPr>
          <w:rFonts w:hint="eastAsia"/>
        </w:rPr>
        <w:t>7</w:t>
      </w:r>
      <w:r>
        <w:rPr>
          <w:rFonts w:hint="eastAsia"/>
        </w:rPr>
        <w:t>）抢晴天战雨天，每人都装备防雨水衣具和施工架设的必要工具。</w:t>
      </w:r>
    </w:p>
    <w:p w:rsidR="00D25C56" w14:paraId="76091770" w14:textId="77777777">
      <w:pPr>
        <w:pStyle w:val="Heading1"/>
        <w:spacing w:before="156" w:after="156"/>
        <w:rPr>
          <w:rFonts w:ascii="黑体" w:eastAsia="黑体" w:hAnsi="黑体" w:cs="黑体"/>
        </w:rPr>
      </w:pPr>
      <w:bookmarkStart w:id="83" w:name="_Toc215060158"/>
      <w:bookmarkStart w:id="84" w:name="_Toc203811490"/>
      <w:r>
        <w:rPr>
          <w:rFonts w:ascii="黑体" w:eastAsia="黑体" w:hAnsi="黑体" w:cs="黑体" w:hint="eastAsia"/>
          <w:sz w:val="44"/>
        </w:rPr>
        <w:t>二、</w:t>
      </w:r>
      <w:r>
        <w:rPr>
          <w:rFonts w:ascii="黑体" w:eastAsia="黑体" w:hAnsi="黑体" w:cs="黑体" w:hint="eastAsia"/>
          <w:sz w:val="44"/>
        </w:rPr>
        <w:t>施工质量保证措施</w:t>
      </w:r>
    </w:p>
    <w:p w:rsidR="00D25C56" w14:paraId="55D51B59" w14:textId="77777777">
      <w:pPr>
        <w:pStyle w:val="Heading1"/>
        <w:spacing w:before="156" w:after="156"/>
      </w:pPr>
      <w:r>
        <w:rPr>
          <w:rFonts w:hint="eastAsia"/>
        </w:rPr>
        <w:t>1</w:t>
      </w:r>
      <w:r>
        <w:rPr>
          <w:rFonts w:hint="eastAsia"/>
        </w:rPr>
        <w:t>、</w:t>
      </w:r>
      <w:bookmarkEnd w:id="83"/>
      <w:bookmarkEnd w:id="84"/>
      <w:r>
        <w:rPr>
          <w:rFonts w:hint="eastAsia"/>
        </w:rPr>
        <w:t>建立质量保证体系</w:t>
      </w:r>
    </w:p>
    <w:p w:rsidR="00D25C56" w14:paraId="6B870251" w14:textId="77777777">
      <w:pPr>
        <w:pStyle w:val="Heading3"/>
        <w:spacing w:before="156" w:after="156"/>
      </w:pPr>
      <w:bookmarkStart w:id="85" w:name="_Toc8800446"/>
      <w:bookmarkStart w:id="86" w:name="_Toc31634"/>
      <w:bookmarkStart w:id="87" w:name="_Toc8741"/>
      <w:bookmarkStart w:id="88" w:name="_Toc8810810"/>
      <w:bookmarkStart w:id="89" w:name="_Toc8737641"/>
      <w:bookmarkStart w:id="90" w:name="_Toc19785"/>
      <w:bookmarkStart w:id="91" w:name="_Toc17398"/>
      <w:bookmarkStart w:id="92" w:name="_Toc2341"/>
      <w:bookmarkStart w:id="93" w:name="_Toc9476_WPSOffice_Level2"/>
      <w:bookmarkStart w:id="94" w:name="_Toc534902153"/>
      <w:bookmarkStart w:id="95" w:name="_Toc7986571"/>
      <w:bookmarkStart w:id="96" w:name="_Toc28268_WPSOffice_Level2"/>
      <w:bookmarkStart w:id="97" w:name="_Toc29528"/>
      <w:bookmarkStart w:id="98" w:name="_Toc10455"/>
      <w:bookmarkStart w:id="99" w:name="_Toc13072"/>
      <w:bookmarkStart w:id="100" w:name="_Toc13763"/>
      <w:bookmarkStart w:id="101" w:name="_Toc1126"/>
      <w:bookmarkStart w:id="102" w:name="_Toc8910"/>
      <w:bookmarkStart w:id="103" w:name="_Toc17465"/>
      <w:bookmarkStart w:id="104" w:name="_Toc16455"/>
      <w:bookmarkStart w:id="105" w:name="_Toc7986465"/>
      <w:r>
        <w:rPr>
          <w:rFonts w:hint="eastAsia"/>
          <w:lang w:val="en-US"/>
        </w:rPr>
        <w:t>1</w:t>
      </w:r>
      <w:r>
        <w:t>.1</w:t>
      </w:r>
      <w:r>
        <w:rPr>
          <w:rFonts w:hint="eastAsia"/>
          <w:lang w:val="en-US"/>
        </w:rPr>
        <w:t>质量</w:t>
      </w:r>
      <w:r>
        <w:rPr>
          <w:rFonts w:hint="eastAsia"/>
        </w:rPr>
        <w:t>保证体系</w:t>
      </w:r>
      <w:bookmarkEnd w:id="85"/>
      <w:bookmarkEnd w:id="86"/>
      <w:bookmarkEnd w:id="87"/>
      <w:bookmarkEnd w:id="88"/>
      <w:bookmarkEnd w:id="89"/>
      <w:bookmarkEnd w:id="90"/>
      <w:bookmarkEnd w:id="91"/>
      <w:bookmarkEnd w:id="92"/>
    </w:p>
    <w:p w:rsidR="00D25C56" w14:paraId="3570C73A" w14:textId="77777777">
      <w:pPr>
        <w:ind w:firstLine="480"/>
        <w:rPr>
          <w:rFonts w:eastAsia="FangSong_GB2312"/>
        </w:rPr>
      </w:pPr>
      <w:r>
        <w:rPr>
          <w:rFonts w:ascii="FangSong_GB2312" w:eastAsia="FangSong_GB2312" w:hAnsi="华文中宋" w:hint="eastAsia"/>
          <w:color w:val="000000"/>
        </w:rPr>
        <w:t>项目部建立和完善</w:t>
      </w:r>
      <w:r>
        <w:rPr>
          <w:rFonts w:ascii="FangSong_GB2312" w:eastAsia="FangSong_GB2312" w:hAnsi="华文中宋" w:hint="eastAsia"/>
          <w:color w:val="000000"/>
        </w:rPr>
        <w:t>质量</w:t>
      </w:r>
      <w:r>
        <w:rPr>
          <w:rFonts w:ascii="FangSong_GB2312" w:eastAsia="FangSong_GB2312" w:hAnsi="华文中宋" w:hint="eastAsia"/>
          <w:color w:val="000000"/>
        </w:rPr>
        <w:t>保证体系</w:t>
      </w:r>
      <w:r>
        <w:rPr>
          <w:rFonts w:ascii="FangSong_GB2312" w:eastAsia="FangSong_GB2312" w:hAnsi="华文中宋" w:hint="eastAsia"/>
          <w:color w:val="000000"/>
        </w:rPr>
        <w:t>并</w:t>
      </w:r>
      <w:r>
        <w:rPr>
          <w:rFonts w:ascii="FangSong_GB2312" w:eastAsia="FangSong_GB2312" w:hAnsi="华文中宋" w:hint="eastAsia"/>
          <w:color w:val="000000"/>
        </w:rPr>
        <w:t>建立三级质量管理机构，明确各级质量管理职责。明确规定从事各项质量管理活动人员工作之间的衔接、控制内容和控制措施</w:t>
      </w:r>
      <w:r>
        <w:rPr>
          <w:rFonts w:ascii="FangSong_GB2312" w:eastAsia="FangSong_GB2312" w:hAnsi="华文中宋" w:hint="eastAsia"/>
          <w:color w:val="000000"/>
        </w:rPr>
        <w:t>。</w:t>
      </w:r>
      <w:r>
        <w:rPr>
          <w:rFonts w:ascii="FangSong_GB2312" w:eastAsia="FangSong_GB2312" w:hAnsi="华文中宋" w:hint="eastAsia"/>
          <w:color w:val="000000"/>
        </w:rPr>
        <w:t>质量保证体系图如下：</w:t>
      </w:r>
    </w:p>
    <w:bookmarkEnd w:id="93"/>
    <w:p w:rsidR="00D25C56" w14:paraId="4297C1D4" w14:textId="77777777">
      <w:pPr>
        <w:ind w:firstLine="0" w:firstLineChars="0"/>
        <w:jc w:val="both"/>
      </w:pPr>
      <w:r>
        <w:rPr>
          <w:noProof/>
        </w:rPr>
        <w:drawing>
          <wp:inline distT="0" distB="0" distL="0" distR="0">
            <wp:extent cx="5461000" cy="3218815"/>
            <wp:effectExtent l="0" t="0" r="10160" b="12065"/>
            <wp:docPr id="17" name="图片 17" descr="说明: {VA9EE$SZKA[RI6WX$N4FM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说明: {VA9EE$SZKA[RI6WX$N4FMR"/>
                    <pic:cNvPicPr>
                      <a:picLocks noChangeAspect="1" noChangeArrowheads="1"/>
                    </pic:cNvPicPr>
                  </pic:nvPicPr>
                  <pic:blipFill>
                    <a:blip xmlns:r="http://schemas.openxmlformats.org/officeDocument/2006/relationships" r:embed="rId45"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63935" cy="3221131"/>
                    </a:xfrm>
                    <a:prstGeom prst="rect">
                      <a:avLst/>
                    </a:prstGeom>
                    <a:noFill/>
                    <a:ln>
                      <a:noFill/>
                    </a:ln>
                  </pic:spPr>
                </pic:pic>
              </a:graphicData>
            </a:graphic>
          </wp:inline>
        </w:drawing>
      </w:r>
      <w:bookmarkStart w:id="106" w:name="_Toc7943701"/>
      <w:bookmarkStart w:id="107" w:name="_Toc13769_WPSOffice_Level2"/>
      <w:bookmarkStart w:id="108" w:name="_Toc29223"/>
      <w:bookmarkStart w:id="109" w:name="_Toc1122"/>
      <w:bookmarkStart w:id="110" w:name="_Toc8651097"/>
      <w:bookmarkStart w:id="111" w:name="_Toc5217"/>
      <w:bookmarkStart w:id="112" w:name="_Toc8810808"/>
      <w:bookmarkStart w:id="113" w:name="_Toc1356"/>
      <w:bookmarkStart w:id="114" w:name="_Toc8800444"/>
      <w:bookmarkStart w:id="115" w:name="_Toc8737639"/>
      <w:bookmarkStart w:id="116" w:name="_Toc8652018"/>
      <w:bookmarkStart w:id="117" w:name="_Toc23836"/>
      <w:bookmarkStart w:id="118" w:name="_Toc8737726"/>
      <w:bookmarkStart w:id="119" w:name="_Toc3139"/>
      <w:bookmarkStart w:id="120" w:name="_Toc8810809"/>
      <w:bookmarkStart w:id="121" w:name="_Toc8800445"/>
      <w:bookmarkStart w:id="122" w:name="_Toc1838"/>
      <w:bookmarkStart w:id="123" w:name="_Toc8737640"/>
      <w:bookmarkStart w:id="124" w:name="_Toc9734"/>
      <w:bookmarkStart w:id="125" w:name="_Toc31779"/>
      <w:bookmarkStart w:id="126" w:name="_Toc9155"/>
      <w:bookmarkStart w:id="127" w:name="_Toc20838"/>
      <w:bookmarkEnd w:id="94"/>
      <w:bookmarkEnd w:id="95"/>
      <w:bookmarkEnd w:id="96"/>
      <w:bookmarkEnd w:id="97"/>
      <w:bookmarkEnd w:id="98"/>
      <w:bookmarkEnd w:id="99"/>
      <w:bookmarkEnd w:id="100"/>
      <w:bookmarkEnd w:id="101"/>
      <w:bookmarkEnd w:id="102"/>
      <w:bookmarkEnd w:id="103"/>
      <w:bookmarkEnd w:id="104"/>
      <w:bookmarkEnd w:id="105"/>
    </w:p>
    <w:p w:rsidR="00D25C56" w14:paraId="52F3BFFA" w14:textId="77777777">
      <w:pPr>
        <w:pStyle w:val="BodyTextFirstIndent"/>
        <w:ind w:firstLine="0" w:firstLineChars="0"/>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937" w:right="1417" w:bottom="1261" w:left="1417" w:header="851" w:footer="992" w:gutter="0"/>
          <w:pgNumType w:start="6"/>
          <w:cols w:space="425"/>
          <w:titlePg w:val="0"/>
          <w:docGrid w:type="lines" w:linePitch="312"/>
        </w:sectPr>
      </w:pPr>
    </w:p>
    <w:p w:rsidR="00D25C56" w14:paraId="6C18AB1D" w14:textId="6441225C">
      <w:pPr>
        <w:pStyle w:val="Heading1"/>
        <w:spacing w:before="156" w:after="156"/>
      </w:pPr>
      <w:r>
        <w:rPr>
          <w:rFonts w:hint="eastAsia"/>
          <w:noProof/>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651331527" name="PageShape8"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7A525049">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全文共8页，当前为第8页。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8" o:spid="_x0000_s1033" type="#_x0000_t202" style="width:500pt;height:5pt;margin-top:836pt;margin-left:0;mso-wrap-distance-bottom:0;mso-wrap-distance-left:9pt;mso-wrap-distance-right:9pt;mso-wrap-distance-top:0;position:absolute;visibility:hidden;v-text-anchor:top;z-index:251672576" filled="f" fillcolor="this" stroked="t" strokecolor="black" strokeweight="0.5pt">
                <v:textbox>
                  <w:txbxContent>
                    <w:p w:rsidR="001A6819" w:rsidRPr="001A6819" w14:paraId="26AE051E" w14:textId="7A525049">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全文共8页，当前为第8页。</w:t>
                      </w:r>
                    </w:p>
                  </w:txbxContent>
                </v:textbox>
              </v:shape>
            </w:pict>
          </mc:Fallback>
        </mc:AlternateContent>
      </w:r>
      <w:r>
        <w:rPr>
          <w:rFonts w:hint="eastAsia"/>
        </w:rPr>
        <w:t>2</w:t>
      </w:r>
      <w:r>
        <w:rPr>
          <w:rFonts w:hint="eastAsia"/>
        </w:rPr>
        <w:t>、质量保证措施</w:t>
      </w:r>
    </w:p>
    <w:p w:rsidR="00D25C56" w14:paraId="09697AD0" w14:textId="77777777">
      <w:pPr>
        <w:pStyle w:val="Heading2"/>
        <w:spacing w:before="156" w:after="156"/>
        <w:rPr>
          <w:lang w:val="en-US"/>
        </w:rPr>
      </w:pPr>
      <w:r>
        <w:rPr>
          <w:rFonts w:hint="eastAsia"/>
          <w:lang w:val="en-US"/>
        </w:rPr>
        <w:t>2</w:t>
      </w:r>
      <w:r>
        <w:t>.1</w:t>
      </w:r>
      <w:bookmarkEnd w:id="106"/>
      <w:bookmarkEnd w:id="107"/>
      <w:r>
        <w:rPr>
          <w:rFonts w:hint="eastAsia"/>
        </w:rPr>
        <w:t>组织保障措施</w:t>
      </w:r>
      <w:bookmarkEnd w:id="108"/>
      <w:bookmarkEnd w:id="109"/>
      <w:bookmarkEnd w:id="110"/>
      <w:bookmarkEnd w:id="111"/>
      <w:bookmarkEnd w:id="112"/>
      <w:bookmarkEnd w:id="113"/>
      <w:bookmarkEnd w:id="114"/>
      <w:bookmarkEnd w:id="115"/>
      <w:bookmarkEnd w:id="116"/>
      <w:bookmarkEnd w:id="117"/>
      <w:bookmarkEnd w:id="118"/>
      <w:bookmarkEnd w:id="119"/>
    </w:p>
    <w:p w:rsidR="00D25C56" w14:paraId="2E993A08" w14:textId="77777777">
      <w:pPr>
        <w:pStyle w:val="Heading3"/>
        <w:spacing w:before="156" w:after="156"/>
      </w:pPr>
      <w:r>
        <w:rPr>
          <w:rFonts w:hint="eastAsia"/>
          <w:lang w:val="en-US"/>
        </w:rPr>
        <w:t>2</w:t>
      </w:r>
      <w:r>
        <w:t>.1.1</w:t>
      </w:r>
      <w:r>
        <w:rPr>
          <w:rFonts w:hint="eastAsia"/>
        </w:rPr>
        <w:t>组织机构</w:t>
      </w:r>
      <w:bookmarkEnd w:id="120"/>
      <w:bookmarkEnd w:id="121"/>
      <w:bookmarkEnd w:id="122"/>
      <w:bookmarkEnd w:id="123"/>
      <w:bookmarkEnd w:id="124"/>
      <w:bookmarkEnd w:id="125"/>
      <w:bookmarkEnd w:id="126"/>
      <w:bookmarkEnd w:id="127"/>
    </w:p>
    <w:p w:rsidR="00D25C56" w14:paraId="47540EC9" w14:textId="77777777">
      <w:pPr>
        <w:ind w:left="480" w:firstLine="480" w:leftChars="200"/>
        <w:rPr>
          <w:rFonts w:cs="仿宋"/>
        </w:rPr>
      </w:pPr>
      <w:r>
        <w:rPr>
          <w:rFonts w:cs="仿宋" w:hint="eastAsia"/>
        </w:rPr>
        <w:t>项目施工质量保证体系必须建立健全各级质量管理组织，分工负责，形成一个有明确任务、职责、权限、互相协调和互相促进的有机整体。组织保证体系主要由健全各种规章制度，明确规定各职能部门主管人员和参与施工人员在保证和提高工程质量中所承担的任务、职责和权限，落实建筑工人实名制管理，建立质量信息系统等内容构成。</w:t>
      </w:r>
    </w:p>
    <w:p w:rsidR="00D25C56" w14:paraId="7EC8129A" w14:textId="77777777">
      <w:pPr>
        <w:ind w:left="480" w:firstLine="480" w:leftChars="200"/>
        <w:rPr>
          <w:rFonts w:cs="仿宋"/>
        </w:rPr>
      </w:pPr>
      <w:r>
        <w:rPr>
          <w:rFonts w:cs="仿宋" w:hint="eastAsia"/>
        </w:rPr>
        <w:t>质量管理组织机构基于项目经理为组长的质量工作领导小组，小组中包括项目经理、项目总工、副经理、项目部各业务部门、作业队伍负责人等。</w:t>
      </w:r>
    </w:p>
    <w:p w:rsidR="00D25C56" w14:paraId="5C7E9920" w14:textId="77777777">
      <w:pPr>
        <w:ind w:firstLine="480"/>
      </w:pPr>
      <w:r>
        <w:rPr>
          <w:rFonts w:hint="eastAsia"/>
        </w:rPr>
        <w:t>组</w:t>
      </w:r>
      <w:r>
        <w:rPr>
          <w:rFonts w:hint="eastAsia"/>
        </w:rPr>
        <w:t xml:space="preserve"> </w:t>
      </w:r>
      <w:r>
        <w:t xml:space="preserve"> </w:t>
      </w:r>
      <w:r>
        <w:rPr>
          <w:rFonts w:hint="eastAsia"/>
        </w:rPr>
        <w:t>长：</w:t>
      </w:r>
      <w:r>
        <w:rPr>
          <w:rFonts w:hint="eastAsia"/>
        </w:rPr>
        <w:t>***</w:t>
      </w:r>
    </w:p>
    <w:p w:rsidR="00D25C56" w14:paraId="7FC55223" w14:textId="77777777">
      <w:pPr>
        <w:ind w:firstLine="480"/>
      </w:pPr>
      <w:r>
        <w:rPr>
          <w:rFonts w:hint="eastAsia"/>
        </w:rPr>
        <w:t>副组长：</w:t>
      </w:r>
      <w:r>
        <w:rPr>
          <w:rFonts w:hint="eastAsia"/>
        </w:rPr>
        <w:t>***</w:t>
      </w:r>
      <w:r>
        <w:rPr>
          <w:rFonts w:hint="eastAsia"/>
        </w:rPr>
        <w:t>、</w:t>
      </w:r>
      <w:r>
        <w:rPr>
          <w:rFonts w:hint="eastAsia"/>
        </w:rPr>
        <w:t>***</w:t>
      </w:r>
      <w:r>
        <w:rPr>
          <w:rFonts w:hint="eastAsia"/>
        </w:rPr>
        <w:t>、</w:t>
      </w:r>
      <w:r>
        <w:rPr>
          <w:rFonts w:hint="eastAsia"/>
        </w:rPr>
        <w:t>***</w:t>
      </w:r>
    </w:p>
    <w:p w:rsidR="00D25C56" w14:paraId="4FED1009" w14:textId="77777777">
      <w:pPr>
        <w:ind w:firstLine="480"/>
      </w:pPr>
      <w:r>
        <w:rPr>
          <w:rFonts w:hint="eastAsia"/>
        </w:rPr>
        <w:t>成</w:t>
      </w:r>
      <w:r>
        <w:rPr>
          <w:rFonts w:hint="eastAsia"/>
        </w:rPr>
        <w:t xml:space="preserve"> </w:t>
      </w:r>
      <w:r>
        <w:t xml:space="preserve"> </w:t>
      </w:r>
      <w:r>
        <w:rPr>
          <w:rFonts w:hint="eastAsia"/>
        </w:rPr>
        <w:t>员：</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r>
        <w:rPr>
          <w:rFonts w:hint="eastAsia"/>
        </w:rPr>
        <w:t>***</w:t>
      </w:r>
    </w:p>
    <w:p w:rsidR="00D25C56" w14:paraId="548D04E8" w14:textId="77777777">
      <w:pPr>
        <w:pStyle w:val="Heading3"/>
        <w:spacing w:before="156" w:after="156"/>
        <w:rPr>
          <w:lang w:val="en-US"/>
        </w:rPr>
      </w:pPr>
      <w:r>
        <w:rPr>
          <w:rFonts w:hint="eastAsia"/>
          <w:lang w:val="en-US"/>
        </w:rPr>
        <w:t>2</w:t>
      </w:r>
      <w:r>
        <w:t>.1.</w:t>
      </w:r>
      <w:r>
        <w:rPr>
          <w:rFonts w:hint="eastAsia"/>
          <w:lang w:val="en-US"/>
        </w:rPr>
        <w:t xml:space="preserve">2 </w:t>
      </w:r>
      <w:r>
        <w:rPr>
          <w:rFonts w:hint="eastAsia"/>
          <w:lang w:val="en-US"/>
        </w:rPr>
        <w:t>组织机构人员职责</w:t>
      </w:r>
    </w:p>
    <w:p w:rsidR="00D25C56" w14:paraId="410217BD" w14:textId="77777777">
      <w:pPr>
        <w:ind w:firstLine="482"/>
        <w:rPr>
          <w:rFonts w:cs="仿宋"/>
          <w:b/>
          <w:bCs/>
        </w:rPr>
      </w:pPr>
      <w:r>
        <w:rPr>
          <w:rFonts w:ascii="FangSong_GB2312" w:eastAsia="FangSong_GB2312" w:hAnsi="华文中宋" w:hint="eastAsia"/>
          <w:b/>
          <w:bCs/>
          <w:color w:val="000000"/>
        </w:rPr>
        <w:t>（</w:t>
      </w:r>
      <w:r>
        <w:rPr>
          <w:rFonts w:ascii="FangSong_GB2312" w:eastAsia="FangSong_GB2312" w:hAnsi="华文中宋" w:hint="eastAsia"/>
          <w:b/>
          <w:bCs/>
          <w:color w:val="000000"/>
        </w:rPr>
        <w:t>1</w:t>
      </w:r>
      <w:r>
        <w:rPr>
          <w:rFonts w:ascii="FangSong_GB2312" w:eastAsia="FangSong_GB2312" w:hAnsi="华文中宋" w:hint="eastAsia"/>
          <w:b/>
          <w:bCs/>
          <w:color w:val="000000"/>
        </w:rPr>
        <w:t>）</w:t>
      </w:r>
      <w:r>
        <w:rPr>
          <w:rFonts w:cs="仿宋" w:hint="eastAsia"/>
          <w:b/>
          <w:bCs/>
        </w:rPr>
        <w:t>项目经理的质量管理职责</w:t>
      </w:r>
    </w:p>
    <w:p w:rsidR="00D25C56" w14:paraId="0855973D" w14:textId="77777777">
      <w:pPr>
        <w:ind w:firstLine="480"/>
        <w:rPr>
          <w:rFonts w:cs="仿宋"/>
        </w:rPr>
      </w:pPr>
      <w:r>
        <w:rPr>
          <w:rFonts w:cs="仿宋" w:hint="eastAsia"/>
        </w:rPr>
        <w:t>1)</w:t>
      </w:r>
      <w:r>
        <w:rPr>
          <w:rFonts w:cs="仿宋" w:hint="eastAsia"/>
        </w:rPr>
        <w:t>、</w:t>
      </w:r>
      <w:r>
        <w:rPr>
          <w:rFonts w:cs="仿宋" w:hint="eastAsia"/>
        </w:rPr>
        <w:t>是本工程质量的第一责任人，实行质量终身责任制。</w:t>
      </w:r>
    </w:p>
    <w:p w:rsidR="00D25C56" w14:paraId="5697B003" w14:textId="77777777">
      <w:pPr>
        <w:ind w:firstLine="480"/>
        <w:rPr>
          <w:rFonts w:ascii="FangSong_GB2312" w:eastAsia="FangSong_GB2312" w:hAnsi="华文中宋"/>
          <w:color w:val="000000"/>
        </w:rPr>
      </w:pPr>
      <w:r>
        <w:rPr>
          <w:rFonts w:cs="仿宋" w:hint="eastAsia"/>
        </w:rPr>
        <w:t>2)</w:t>
      </w:r>
      <w:r>
        <w:rPr>
          <w:rFonts w:cs="仿宋" w:hint="eastAsia"/>
        </w:rPr>
        <w:t>、对施工质量、质量管理及质量体系</w:t>
      </w:r>
      <w:r>
        <w:rPr>
          <w:rFonts w:ascii="FangSong_GB2312" w:eastAsia="FangSong_GB2312" w:hAnsi="华文中宋" w:hint="eastAsia"/>
          <w:color w:val="000000"/>
        </w:rPr>
        <w:t>在本工程的有效运行全面负责。</w:t>
      </w:r>
    </w:p>
    <w:p w:rsidR="00D25C56" w14:paraId="14484D6B"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3)</w:t>
      </w:r>
      <w:r>
        <w:rPr>
          <w:rFonts w:ascii="FangSong_GB2312" w:eastAsia="FangSong_GB2312" w:hAnsi="华文中宋" w:hint="eastAsia"/>
          <w:color w:val="000000"/>
        </w:rPr>
        <w:t>、负责建立与质量体系相适应的组织机构并明确其职责和权限，监督其有效运行。</w:t>
      </w:r>
    </w:p>
    <w:p w:rsidR="00D25C56" w14:paraId="34CEABAF"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4)</w:t>
      </w:r>
      <w:r>
        <w:rPr>
          <w:rFonts w:ascii="FangSong_GB2312" w:eastAsia="FangSong_GB2312" w:hAnsi="华文中宋" w:hint="eastAsia"/>
          <w:color w:val="000000"/>
        </w:rPr>
        <w:t>、对技术、质量监督检查人员独立工作给予充分支持和相应的权限。决定本项目的资源配备。</w:t>
      </w:r>
    </w:p>
    <w:p w:rsidR="00D25C56" w14:paraId="779D19AF"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5)</w:t>
      </w:r>
      <w:r>
        <w:rPr>
          <w:rFonts w:ascii="FangSong_GB2312" w:eastAsia="FangSong_GB2312" w:hAnsi="华文中宋" w:hint="eastAsia"/>
          <w:color w:val="000000"/>
        </w:rPr>
        <w:t>、掌握质量动态，分析质量趋势。开展项目工程的质量评比工作，主持质量奖惩工作，对质量体系改进提出建议。</w:t>
      </w:r>
    </w:p>
    <w:p w:rsidR="00D25C56" w14:paraId="60EF48DB" w14:textId="77777777">
      <w:pPr>
        <w:ind w:firstLine="480"/>
        <w:rPr>
          <w:rFonts w:ascii="FangSong_GB2312" w:eastAsia="FangSong_GB2312" w:hAnsi="华文中宋"/>
          <w:color w:val="000000"/>
        </w:rPr>
      </w:pPr>
      <w:r>
        <w:rPr>
          <w:rFonts w:ascii="FangSong_GB2312" w:eastAsia="FangSong_GB2312" w:hAnsi="华文中宋" w:hint="eastAsia"/>
          <w:color w:val="000000"/>
        </w:rPr>
        <w:t>6)</w:t>
      </w:r>
      <w:r>
        <w:rPr>
          <w:rFonts w:ascii="FangSong_GB2312" w:eastAsia="FangSong_GB2312" w:hAnsi="华文中宋" w:hint="eastAsia"/>
          <w:color w:val="000000"/>
        </w:rPr>
        <w:t>、对贯彻实施达标投产工作负有全面领导责任。</w:t>
      </w:r>
    </w:p>
    <w:p w:rsidR="00D25C56" w14:paraId="56CAE42E" w14:textId="77777777">
      <w:pPr>
        <w:ind w:firstLine="480"/>
        <w:rPr>
          <w:rFonts w:ascii="FangSong_GB2312" w:eastAsia="FangSong_GB2312" w:hAnsi="华文中宋"/>
          <w:color w:val="000000"/>
        </w:rPr>
      </w:pPr>
      <w:r>
        <w:rPr>
          <w:rFonts w:ascii="FangSong_GB2312" w:eastAsia="FangSong_GB2312" w:hAnsi="华文中宋" w:hint="eastAsia"/>
          <w:color w:val="000000"/>
        </w:rPr>
        <w:t>7)</w:t>
      </w:r>
      <w:r>
        <w:rPr>
          <w:rFonts w:ascii="FangSong_GB2312" w:eastAsia="FangSong_GB2312" w:hAnsi="华文中宋" w:hint="eastAsia"/>
          <w:color w:val="000000"/>
        </w:rPr>
        <w:t>、接受项目法人、监理工程师的指令并贯彻执行。</w:t>
      </w:r>
    </w:p>
    <w:p w:rsidR="00D25C56" w14:paraId="40A0A4C2" w14:textId="77777777">
      <w:pPr>
        <w:ind w:firstLine="480"/>
        <w:rPr>
          <w:rFonts w:ascii="FangSong_GB2312" w:eastAsia="FangSong_GB2312" w:hAnsi="华文中宋"/>
          <w:color w:val="000000"/>
        </w:rPr>
      </w:pPr>
      <w:r>
        <w:rPr>
          <w:rFonts w:ascii="FangSong_GB2312" w:eastAsia="FangSong_GB2312" w:hAnsi="华文中宋" w:hint="eastAsia"/>
          <w:color w:val="000000"/>
        </w:rPr>
        <w:t>8)</w:t>
      </w:r>
      <w:r>
        <w:rPr>
          <w:rFonts w:ascii="FangSong_GB2312" w:eastAsia="FangSong_GB2312" w:hAnsi="华文中宋" w:hint="eastAsia"/>
          <w:color w:val="000000"/>
        </w:rPr>
        <w:t>、主持、组织为</w:t>
      </w:r>
      <w:r>
        <w:rPr>
          <w:rFonts w:ascii="FangSong_GB2312" w:eastAsia="FangSong_GB2312" w:hAnsi="华文中宋" w:hint="eastAsia"/>
          <w:color w:val="000000"/>
        </w:rPr>
        <w:t>客户</w:t>
      </w:r>
      <w:r>
        <w:rPr>
          <w:rFonts w:ascii="FangSong_GB2312" w:eastAsia="FangSong_GB2312" w:hAnsi="华文中宋" w:hint="eastAsia"/>
          <w:color w:val="000000"/>
        </w:rPr>
        <w:t>提供优质服务工作。</w:t>
      </w:r>
    </w:p>
    <w:p w:rsidR="00D25C56" w14:paraId="6DDD7D77" w14:textId="77777777">
      <w:pPr>
        <w:ind w:firstLine="482"/>
        <w:rPr>
          <w:rFonts w:ascii="FangSong_GB2312" w:eastAsia="FangSong_GB2312" w:hAnsi="华文中宋"/>
          <w:b/>
          <w:bCs/>
          <w:color w:val="000000"/>
        </w:rPr>
      </w:pPr>
      <w:r>
        <w:rPr>
          <w:rFonts w:ascii="FangSong_GB2312" w:eastAsia="FangSong_GB2312" w:hAnsi="华文中宋" w:hint="eastAsia"/>
          <w:b/>
          <w:bCs/>
          <w:color w:val="000000"/>
        </w:rPr>
        <w:t>（</w:t>
      </w:r>
      <w:r>
        <w:rPr>
          <w:rFonts w:ascii="FangSong_GB2312" w:eastAsia="FangSong_GB2312" w:hAnsi="华文中宋" w:hint="eastAsia"/>
          <w:b/>
          <w:bCs/>
          <w:color w:val="000000"/>
        </w:rPr>
        <w:t>2</w:t>
      </w:r>
      <w:r>
        <w:rPr>
          <w:rFonts w:ascii="FangSong_GB2312" w:eastAsia="FangSong_GB2312" w:hAnsi="华文中宋" w:hint="eastAsia"/>
          <w:b/>
          <w:bCs/>
          <w:color w:val="000000"/>
        </w:rPr>
        <w:t>）</w:t>
      </w:r>
      <w:r>
        <w:rPr>
          <w:rFonts w:ascii="FangSong_GB2312" w:eastAsia="FangSong_GB2312" w:hAnsi="华文中宋" w:hint="eastAsia"/>
          <w:b/>
          <w:bCs/>
          <w:color w:val="000000"/>
        </w:rPr>
        <w:t>项目总工的质量管理职责</w:t>
      </w:r>
    </w:p>
    <w:p w:rsidR="00D25C56" w14:paraId="65233A03" w14:textId="77777777">
      <w:pPr>
        <w:ind w:firstLine="480"/>
        <w:rPr>
          <w:rFonts w:ascii="FangSong_GB2312" w:eastAsia="FangSong_GB2312" w:hAnsi="华文中宋"/>
          <w:color w:val="000000"/>
        </w:rPr>
      </w:pPr>
      <w:r>
        <w:rPr>
          <w:rFonts w:ascii="FangSong_GB2312" w:eastAsia="FangSong_GB2312" w:hAnsi="华文中宋" w:hint="eastAsia"/>
          <w:color w:val="000000"/>
        </w:rPr>
        <w:t>1)</w:t>
      </w:r>
      <w:r>
        <w:rPr>
          <w:rFonts w:ascii="FangSong_GB2312" w:eastAsia="FangSong_GB2312" w:hAnsi="华文中宋" w:hint="eastAsia"/>
          <w:color w:val="000000"/>
        </w:rPr>
        <w:t>、对工程项目的质量工作全面负责。</w:t>
      </w:r>
    </w:p>
    <w:p w:rsidR="00D25C56" w14:paraId="137561A1" w14:textId="26502AC4">
      <w:pPr>
        <w:ind w:left="480" w:firstLine="0" w:leftChars="200" w:firstLineChars="0"/>
        <w:rPr>
          <w:rFonts w:ascii="FangSong_GB2312" w:eastAsia="FangSong_GB2312" w:hAnsi="华文中宋"/>
          <w:color w:val="000000"/>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937" w:right="1417" w:bottom="1261" w:left="1417" w:header="851" w:footer="992" w:gutter="0"/>
          <w:pgNumType w:start="7"/>
          <w:cols w:space="425"/>
          <w:titlePg w:val="0"/>
          <w:docGrid w:type="lines" w:linePitch="312"/>
        </w:sectPr>
      </w:pPr>
      <w:r>
        <w:rPr>
          <w:rFonts w:ascii="FangSong_GB2312" w:eastAsia="FangSong_GB2312" w:hAnsi="华文中宋" w:hint="eastAsia"/>
          <w:color w:val="000000"/>
        </w:rPr>
        <w:t>2)</w:t>
      </w:r>
      <w:r>
        <w:rPr>
          <w:rFonts w:ascii="FangSong_GB2312" w:eastAsia="FangSong_GB2312" w:hAnsi="华文中宋" w:hint="eastAsia"/>
          <w:color w:val="000000"/>
        </w:rPr>
        <w:t>、是本工程质量管理的执行人，主持质量策划、其它质量文件和施工作业指导书</w:t>
      </w:r>
    </w:p>
    <w:p w:rsidR="00D25C56" w14:textId="26502AC4">
      <w:pPr>
        <w:ind w:left="480" w:firstLine="0" w:leftChars="200" w:firstLineChars="0"/>
        <w:rPr>
          <w:rFonts w:ascii="FangSong_GB2312" w:eastAsia="FangSong_GB2312" w:hAnsi="华文中宋"/>
          <w:color w:val="000000"/>
        </w:rPr>
      </w:pPr>
      <w:r>
        <w:rPr>
          <w:rFonts w:ascii="FangSong_GB2312" w:eastAsia="FangSong_GB2312" w:hAnsi="华文中宋" w:hint="eastAsia"/>
          <w:noProof/>
          <w:color w:val="000000"/>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351394338" name="PageShape9"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1A6819" w:rsidRPr="001A6819" w14:textId="2230265D">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全文共9页，当前为第9页。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9" o:spid="_x0000_s1034" type="#_x0000_t202" style="width:500pt;height:5pt;margin-top:836pt;margin-left:0;mso-wrap-distance-bottom:0;mso-wrap-distance-left:9pt;mso-wrap-distance-right:9pt;mso-wrap-distance-top:0;position:absolute;visibility:hidden;v-text-anchor:top;z-index:251674624" filled="f" fillcolor="this" stroked="t" strokecolor="black" strokeweight="0.5pt">
                <v:textbox>
                  <w:txbxContent>
                    <w:p w:rsidR="001A6819" w:rsidRPr="001A6819" w14:paraId="4B5804CE" w14:textId="2230265D">
                      <w:pPr>
                        <w:ind w:firstLine="480"/>
                        <w:rPr>
                          <w:rFonts w:ascii="黑体" w:eastAsia="黑体"/>
                        </w:rPr>
                      </w:pPr>
                      <w:r w:rsidRPr="001A6819">
                        <w:rPr>
                          <w:rFonts w:ascii="黑体" w:eastAsia="黑体" w:hint="eastAsia"/>
                        </w:rPr>
                        <w:t>施工组织设计方案各种措施</w:t>
                      </w:r>
                      <w:r w:rsidRPr="001A6819">
                        <w:rPr>
                          <w:rFonts w:ascii="黑体" w:eastAsia="黑体"/>
                        </w:rPr>
                        <w:t>(进度、质量、安全、文明) 全文共9页，当前为第9页。</w:t>
                      </w:r>
                    </w:p>
                  </w:txbxContent>
                </v:textbox>
              </v:shape>
            </w:pict>
          </mc:Fallback>
        </mc:AlternateContent>
      </w:r>
      <w:r>
        <w:rPr>
          <w:rFonts w:ascii="FangSong_GB2312" w:eastAsia="FangSong_GB2312" w:hAnsi="华文中宋" w:hint="eastAsia"/>
          <w:color w:val="000000"/>
        </w:rPr>
        <w:t>等文件的编制和审批，组织参加施工图会审。</w:t>
      </w:r>
    </w:p>
    <w:p w:rsidR="00D25C56" w14:paraId="192F1D7B"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3)</w:t>
      </w:r>
      <w:r>
        <w:rPr>
          <w:rFonts w:ascii="FangSong_GB2312" w:eastAsia="FangSong_GB2312" w:hAnsi="华文中宋" w:hint="eastAsia"/>
          <w:color w:val="000000"/>
        </w:rPr>
        <w:t>、在分担工程项目中根据公司施工技术管理制度的职责权限，履行总工程师的职责，在技术上对质量负责。</w:t>
      </w:r>
    </w:p>
    <w:p w:rsidR="00D25C56" w14:paraId="3F8AAFCE"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4)</w:t>
      </w:r>
      <w:r>
        <w:rPr>
          <w:rFonts w:ascii="FangSong_GB2312" w:eastAsia="FangSong_GB2312" w:hAnsi="华文中宋" w:hint="eastAsia"/>
          <w:color w:val="000000"/>
        </w:rPr>
        <w:t>、督促施工人员认真执行质量方针、目标、《质量手册》、程序文件和作业指导书，确保工程质量。</w:t>
      </w:r>
    </w:p>
    <w:p w:rsidR="00D25C56" w14:paraId="46874D8C" w14:textId="77777777">
      <w:pPr>
        <w:ind w:firstLine="480"/>
        <w:rPr>
          <w:rFonts w:ascii="FangSong_GB2312" w:eastAsia="FangSong_GB2312" w:hAnsi="华文中宋"/>
          <w:color w:val="000000"/>
        </w:rPr>
      </w:pPr>
      <w:r>
        <w:rPr>
          <w:rFonts w:ascii="FangSong_GB2312" w:eastAsia="FangSong_GB2312" w:hAnsi="华文中宋" w:hint="eastAsia"/>
          <w:color w:val="000000"/>
        </w:rPr>
        <w:t>5)</w:t>
      </w:r>
      <w:r>
        <w:rPr>
          <w:rFonts w:ascii="FangSong_GB2312" w:eastAsia="FangSong_GB2312" w:hAnsi="华文中宋" w:hint="eastAsia"/>
          <w:color w:val="000000"/>
        </w:rPr>
        <w:t>、组织和指导本工程的中间检验、最终检验和交付。</w:t>
      </w:r>
    </w:p>
    <w:p w:rsidR="00D25C56" w14:paraId="4FB6DA49" w14:textId="77777777">
      <w:pPr>
        <w:ind w:firstLine="480"/>
        <w:rPr>
          <w:rFonts w:ascii="FangSong_GB2312" w:eastAsia="FangSong_GB2312" w:hAnsi="华文中宋"/>
          <w:color w:val="000000"/>
        </w:rPr>
      </w:pPr>
      <w:r>
        <w:rPr>
          <w:rFonts w:ascii="FangSong_GB2312" w:eastAsia="FangSong_GB2312" w:hAnsi="华文中宋" w:hint="eastAsia"/>
          <w:color w:val="000000"/>
        </w:rPr>
        <w:t>6)</w:t>
      </w:r>
      <w:r>
        <w:rPr>
          <w:rFonts w:ascii="FangSong_GB2312" w:eastAsia="FangSong_GB2312" w:hAnsi="华文中宋" w:hint="eastAsia"/>
          <w:color w:val="000000"/>
        </w:rPr>
        <w:t>、掌握信息反馈，参加和主持重大质量分析会。</w:t>
      </w:r>
    </w:p>
    <w:p w:rsidR="00D25C56" w14:paraId="34E107F9" w14:textId="77777777">
      <w:pPr>
        <w:ind w:firstLine="480"/>
        <w:rPr>
          <w:rFonts w:ascii="FangSong_GB2312" w:eastAsia="FangSong_GB2312" w:hAnsi="华文中宋"/>
          <w:color w:val="000000"/>
        </w:rPr>
      </w:pPr>
      <w:r>
        <w:rPr>
          <w:rFonts w:ascii="FangSong_GB2312" w:eastAsia="FangSong_GB2312" w:hAnsi="华文中宋" w:hint="eastAsia"/>
          <w:color w:val="000000"/>
        </w:rPr>
        <w:t>7)</w:t>
      </w:r>
      <w:r>
        <w:rPr>
          <w:rFonts w:ascii="FangSong_GB2312" w:eastAsia="FangSong_GB2312" w:hAnsi="华文中宋" w:hint="eastAsia"/>
          <w:color w:val="000000"/>
        </w:rPr>
        <w:t>、在技术和质量方面</w:t>
      </w:r>
      <w:r>
        <w:rPr>
          <w:rFonts w:ascii="FangSong_GB2312" w:eastAsia="FangSong_GB2312" w:hAnsi="华文中宋" w:hint="eastAsia"/>
          <w:color w:val="000000"/>
        </w:rPr>
        <w:t xml:space="preserve"> </w:t>
      </w:r>
      <w:r>
        <w:rPr>
          <w:rFonts w:ascii="FangSong_GB2312" w:eastAsia="FangSong_GB2312" w:hAnsi="华文中宋" w:hint="eastAsia"/>
          <w:color w:val="000000"/>
        </w:rPr>
        <w:t>，接受项目法人、监理工程的指令并贯彻执行。</w:t>
      </w:r>
    </w:p>
    <w:p w:rsidR="00D25C56" w14:paraId="37FBB30D"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8)</w:t>
      </w:r>
      <w:r>
        <w:rPr>
          <w:rFonts w:ascii="FangSong_GB2312" w:eastAsia="FangSong_GB2312" w:hAnsi="华文中宋" w:hint="eastAsia"/>
          <w:color w:val="000000"/>
        </w:rPr>
        <w:t>、在技术和质量方面遇到重大问题时，及时向项目经理及公司主管领导和有关部室汇报。</w:t>
      </w:r>
    </w:p>
    <w:p w:rsidR="00D25C56" w14:paraId="4E10BA29" w14:textId="77777777">
      <w:pPr>
        <w:ind w:firstLine="480"/>
        <w:rPr>
          <w:rFonts w:ascii="FangSong_GB2312" w:eastAsia="FangSong_GB2312" w:hAnsi="华文中宋"/>
          <w:color w:val="000000"/>
        </w:rPr>
      </w:pPr>
      <w:r>
        <w:rPr>
          <w:rFonts w:ascii="FangSong_GB2312" w:eastAsia="FangSong_GB2312" w:hAnsi="华文中宋" w:hint="eastAsia"/>
          <w:color w:val="000000"/>
        </w:rPr>
        <w:t>9)</w:t>
      </w:r>
      <w:r>
        <w:rPr>
          <w:rFonts w:ascii="FangSong_GB2312" w:eastAsia="FangSong_GB2312" w:hAnsi="华文中宋" w:hint="eastAsia"/>
          <w:color w:val="000000"/>
        </w:rPr>
        <w:t>、组织实施项目工程的技术创新和技术攻关工作。</w:t>
      </w:r>
    </w:p>
    <w:p w:rsidR="00D25C56" w14:paraId="72C298D3" w14:textId="77777777">
      <w:pPr>
        <w:ind w:firstLine="480"/>
        <w:rPr>
          <w:rFonts w:ascii="FangSong_GB2312" w:eastAsia="FangSong_GB2312" w:hAnsi="华文中宋"/>
          <w:color w:val="000000"/>
        </w:rPr>
      </w:pPr>
      <w:r>
        <w:rPr>
          <w:rFonts w:ascii="FangSong_GB2312" w:eastAsia="FangSong_GB2312" w:hAnsi="华文中宋" w:hint="eastAsia"/>
          <w:color w:val="000000"/>
        </w:rPr>
        <w:t>10)</w:t>
      </w:r>
      <w:r>
        <w:rPr>
          <w:rFonts w:ascii="FangSong_GB2312" w:eastAsia="FangSong_GB2312" w:hAnsi="华文中宋" w:hint="eastAsia"/>
          <w:color w:val="000000"/>
        </w:rPr>
        <w:t>、对质量体系的改进提出建议，审批工程项目中的纠正和预防措施。</w:t>
      </w:r>
    </w:p>
    <w:p w:rsidR="00D25C56" w14:paraId="2E6DC001" w14:textId="77777777">
      <w:pPr>
        <w:ind w:firstLine="482"/>
        <w:rPr>
          <w:rFonts w:ascii="FangSong_GB2312" w:eastAsia="FangSong_GB2312" w:hAnsi="华文中宋"/>
          <w:color w:val="000000"/>
        </w:rPr>
      </w:pPr>
      <w:r>
        <w:rPr>
          <w:rFonts w:ascii="FangSong_GB2312" w:eastAsia="FangSong_GB2312" w:hAnsi="华文中宋" w:hint="eastAsia"/>
          <w:b/>
          <w:bCs/>
          <w:color w:val="000000"/>
        </w:rPr>
        <w:t>（</w:t>
      </w:r>
      <w:r>
        <w:rPr>
          <w:rFonts w:ascii="FangSong_GB2312" w:eastAsia="FangSong_GB2312" w:hAnsi="华文中宋" w:hint="eastAsia"/>
          <w:b/>
          <w:bCs/>
          <w:color w:val="000000"/>
        </w:rPr>
        <w:t>3</w:t>
      </w:r>
      <w:r>
        <w:rPr>
          <w:rFonts w:ascii="FangSong_GB2312" w:eastAsia="FangSong_GB2312" w:hAnsi="华文中宋" w:hint="eastAsia"/>
          <w:b/>
          <w:bCs/>
          <w:color w:val="000000"/>
        </w:rPr>
        <w:t>）</w:t>
      </w:r>
      <w:r>
        <w:rPr>
          <w:rFonts w:ascii="FangSong_GB2312" w:eastAsia="FangSong_GB2312" w:hAnsi="华文中宋" w:hint="eastAsia"/>
          <w:b/>
          <w:bCs/>
          <w:color w:val="000000"/>
        </w:rPr>
        <w:t>项目副经理的质量管理职责</w:t>
      </w:r>
    </w:p>
    <w:p w:rsidR="00D25C56" w14:paraId="436BA8D3"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1)</w:t>
      </w:r>
      <w:r>
        <w:rPr>
          <w:rFonts w:ascii="FangSong_GB2312" w:eastAsia="FangSong_GB2312" w:hAnsi="华文中宋" w:hint="eastAsia"/>
          <w:color w:val="000000"/>
        </w:rPr>
        <w:t>、项目副经理为本工程质量实施的直接领导责任人，协助项目经理搞好质量体系有效运行和质量管理工作，及时处理工程质量方面的问题，确保工程质量目标的完成。</w:t>
      </w:r>
    </w:p>
    <w:p w:rsidR="00D25C56" w14:paraId="143884EA" w14:textId="77777777">
      <w:pPr>
        <w:ind w:firstLine="480"/>
        <w:rPr>
          <w:rFonts w:ascii="FangSong_GB2312" w:eastAsia="FangSong_GB2312" w:hAnsi="华文中宋"/>
          <w:color w:val="000000"/>
        </w:rPr>
      </w:pPr>
      <w:r>
        <w:rPr>
          <w:rFonts w:ascii="FangSong_GB2312" w:eastAsia="FangSong_GB2312" w:hAnsi="华文中宋" w:hint="eastAsia"/>
          <w:color w:val="000000"/>
        </w:rPr>
        <w:t>2)</w:t>
      </w:r>
      <w:r>
        <w:rPr>
          <w:rFonts w:ascii="FangSong_GB2312" w:eastAsia="FangSong_GB2312" w:hAnsi="华文中宋" w:hint="eastAsia"/>
          <w:color w:val="000000"/>
        </w:rPr>
        <w:t>、对本工程的质量目标、质量计划、质量措施的付诸实现负具体责任。</w:t>
      </w:r>
    </w:p>
    <w:p w:rsidR="00D25C56" w14:paraId="574FCBD0" w14:textId="77777777">
      <w:pPr>
        <w:ind w:firstLine="482"/>
        <w:rPr>
          <w:rFonts w:ascii="FangSong_GB2312" w:eastAsia="FangSong_GB2312" w:hAnsi="华文中宋"/>
          <w:b/>
          <w:bCs/>
          <w:color w:val="000000"/>
        </w:rPr>
      </w:pPr>
      <w:r>
        <w:rPr>
          <w:rFonts w:ascii="FangSong_GB2312" w:eastAsia="FangSong_GB2312" w:hAnsi="华文中宋" w:hint="eastAsia"/>
          <w:b/>
          <w:bCs/>
          <w:color w:val="000000"/>
        </w:rPr>
        <w:t>（</w:t>
      </w:r>
      <w:r>
        <w:rPr>
          <w:rFonts w:ascii="FangSong_GB2312" w:eastAsia="FangSong_GB2312" w:hAnsi="华文中宋" w:hint="eastAsia"/>
          <w:b/>
          <w:bCs/>
          <w:color w:val="000000"/>
        </w:rPr>
        <w:t>4</w:t>
      </w:r>
      <w:r>
        <w:rPr>
          <w:rFonts w:ascii="FangSong_GB2312" w:eastAsia="FangSong_GB2312" w:hAnsi="华文中宋" w:hint="eastAsia"/>
          <w:b/>
          <w:bCs/>
          <w:color w:val="000000"/>
        </w:rPr>
        <w:t>）</w:t>
      </w:r>
      <w:r>
        <w:rPr>
          <w:rFonts w:ascii="FangSong_GB2312" w:eastAsia="FangSong_GB2312" w:hAnsi="华文中宋" w:hint="eastAsia"/>
          <w:b/>
          <w:bCs/>
          <w:color w:val="000000"/>
        </w:rPr>
        <w:t>工程技术科长的质量管理职责</w:t>
      </w:r>
    </w:p>
    <w:p w:rsidR="00D25C56" w14:paraId="2B4ADD5B"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1)</w:t>
      </w:r>
      <w:r>
        <w:rPr>
          <w:rFonts w:ascii="FangSong_GB2312" w:eastAsia="FangSong_GB2312" w:hAnsi="华文中宋" w:hint="eastAsia"/>
          <w:color w:val="000000"/>
        </w:rPr>
        <w:t>、在项目经理、项目副经理和项目总工程师的领导下、具体负责本工程的质量工作。</w:t>
      </w:r>
    </w:p>
    <w:p w:rsidR="00D25C56" w14:paraId="721AAA06" w14:textId="77777777">
      <w:pPr>
        <w:ind w:firstLine="480"/>
        <w:rPr>
          <w:rFonts w:ascii="FangSong_GB2312" w:eastAsia="FangSong_GB2312" w:hAnsi="华文中宋"/>
          <w:color w:val="000000"/>
        </w:rPr>
      </w:pPr>
      <w:r>
        <w:rPr>
          <w:rFonts w:ascii="FangSong_GB2312" w:eastAsia="FangSong_GB2312" w:hAnsi="华文中宋" w:hint="eastAsia"/>
          <w:color w:val="000000"/>
        </w:rPr>
        <w:t>2)</w:t>
      </w:r>
      <w:r>
        <w:rPr>
          <w:rFonts w:ascii="FangSong_GB2312" w:eastAsia="FangSong_GB2312" w:hAnsi="华文中宋" w:hint="eastAsia"/>
          <w:color w:val="000000"/>
        </w:rPr>
        <w:t>、领导组织本部门技术专责和质量专责进行日常质量检查和质量管理。</w:t>
      </w:r>
    </w:p>
    <w:p w:rsidR="00D25C56" w14:paraId="03F98A57" w14:textId="77777777">
      <w:pPr>
        <w:ind w:firstLine="480"/>
        <w:rPr>
          <w:rFonts w:ascii="FangSong_GB2312" w:eastAsia="FangSong_GB2312" w:hAnsi="华文中宋"/>
          <w:color w:val="000000"/>
        </w:rPr>
      </w:pPr>
      <w:r>
        <w:rPr>
          <w:rFonts w:ascii="FangSong_GB2312" w:eastAsia="FangSong_GB2312" w:hAnsi="华文中宋" w:hint="eastAsia"/>
          <w:color w:val="000000"/>
        </w:rPr>
        <w:t>3)</w:t>
      </w:r>
      <w:r>
        <w:rPr>
          <w:rFonts w:ascii="FangSong_GB2312" w:eastAsia="FangSong_GB2312" w:hAnsi="华文中宋" w:hint="eastAsia"/>
          <w:color w:val="000000"/>
        </w:rPr>
        <w:t>、指导各施工队技术员和质检员进行日常质量管理和质量检查。</w:t>
      </w:r>
    </w:p>
    <w:p w:rsidR="00D25C56" w14:paraId="173CDD49" w14:textId="77777777">
      <w:pPr>
        <w:ind w:firstLine="480"/>
        <w:rPr>
          <w:rFonts w:ascii="FangSong_GB2312" w:eastAsia="FangSong_GB2312" w:hAnsi="华文中宋"/>
          <w:color w:val="000000"/>
        </w:rPr>
      </w:pPr>
      <w:r>
        <w:rPr>
          <w:rFonts w:ascii="FangSong_GB2312" w:eastAsia="FangSong_GB2312" w:hAnsi="华文中宋" w:hint="eastAsia"/>
          <w:color w:val="000000"/>
        </w:rPr>
        <w:t>4)</w:t>
      </w:r>
      <w:r>
        <w:rPr>
          <w:rFonts w:ascii="FangSong_GB2312" w:eastAsia="FangSong_GB2312" w:hAnsi="华文中宋" w:hint="eastAsia"/>
          <w:color w:val="000000"/>
        </w:rPr>
        <w:t>、具体负责组织质量文件和编制和技术方案的制定工作。</w:t>
      </w:r>
    </w:p>
    <w:p w:rsidR="00D25C56" w14:paraId="1501FD68" w14:textId="77777777">
      <w:pPr>
        <w:ind w:firstLine="480"/>
        <w:rPr>
          <w:rFonts w:ascii="FangSong_GB2312" w:eastAsia="FangSong_GB2312" w:hAnsi="华文中宋"/>
          <w:color w:val="000000"/>
        </w:rPr>
      </w:pPr>
      <w:r>
        <w:rPr>
          <w:rFonts w:ascii="FangSong_GB2312" w:eastAsia="FangSong_GB2312" w:hAnsi="华文中宋" w:hint="eastAsia"/>
          <w:color w:val="000000"/>
        </w:rPr>
        <w:t>5)</w:t>
      </w:r>
      <w:r>
        <w:rPr>
          <w:rFonts w:ascii="FangSong_GB2312" w:eastAsia="FangSong_GB2312" w:hAnsi="华文中宋" w:hint="eastAsia"/>
          <w:color w:val="000000"/>
        </w:rPr>
        <w:t>、负责本工程的中间检验、最终检验和交付。</w:t>
      </w:r>
    </w:p>
    <w:p w:rsidR="00D25C56" w14:paraId="086347FD"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6)</w:t>
      </w:r>
      <w:r>
        <w:rPr>
          <w:rFonts w:ascii="FangSong_GB2312" w:eastAsia="FangSong_GB2312" w:hAnsi="华文中宋" w:hint="eastAsia"/>
          <w:color w:val="000000"/>
        </w:rPr>
        <w:t>、负责组织工程资料和质量记录的整理、组卷和归档，并按要求及时交付工程竣工资料。</w:t>
      </w:r>
    </w:p>
    <w:p w:rsidR="00D25C56" w14:paraId="63CD7A24" w14:textId="77777777">
      <w:pPr>
        <w:ind w:firstLine="480"/>
        <w:rPr>
          <w:rFonts w:ascii="FangSong_GB2312" w:eastAsia="FangSong_GB2312" w:hAnsi="华文中宋"/>
          <w:color w:val="000000"/>
        </w:rPr>
      </w:pPr>
      <w:r>
        <w:rPr>
          <w:rFonts w:ascii="FangSong_GB2312" w:eastAsia="FangSong_GB2312" w:hAnsi="华文中宋" w:hint="eastAsia"/>
          <w:color w:val="000000"/>
        </w:rPr>
        <w:t>7)</w:t>
      </w:r>
      <w:r>
        <w:rPr>
          <w:rFonts w:ascii="FangSong_GB2312" w:eastAsia="FangSong_GB2312" w:hAnsi="华文中宋" w:hint="eastAsia"/>
          <w:color w:val="000000"/>
        </w:rPr>
        <w:t>、负责落实质量文件和贯彻执行。</w:t>
      </w:r>
    </w:p>
    <w:p w:rsidR="00D25C56" w14:paraId="5CD3B0FC" w14:textId="77777777">
      <w:pPr>
        <w:ind w:firstLine="482"/>
        <w:rPr>
          <w:rFonts w:ascii="FangSong_GB2312" w:eastAsia="FangSong_GB2312" w:hAnsi="华文中宋"/>
          <w:b/>
          <w:bCs/>
          <w:color w:val="000000"/>
        </w:rPr>
      </w:pPr>
      <w:r>
        <w:rPr>
          <w:rFonts w:ascii="FangSong_GB2312" w:eastAsia="FangSong_GB2312" w:hAnsi="华文中宋" w:hint="eastAsia"/>
          <w:b/>
          <w:bCs/>
          <w:color w:val="000000"/>
        </w:rPr>
        <w:t>（</w:t>
      </w:r>
      <w:r>
        <w:rPr>
          <w:rFonts w:ascii="FangSong_GB2312" w:eastAsia="FangSong_GB2312" w:hAnsi="华文中宋" w:hint="eastAsia"/>
          <w:b/>
          <w:bCs/>
          <w:color w:val="000000"/>
        </w:rPr>
        <w:t>5</w:t>
      </w:r>
      <w:r>
        <w:rPr>
          <w:rFonts w:ascii="FangSong_GB2312" w:eastAsia="FangSong_GB2312" w:hAnsi="华文中宋" w:hint="eastAsia"/>
          <w:b/>
          <w:bCs/>
          <w:color w:val="000000"/>
        </w:rPr>
        <w:t>）</w:t>
      </w:r>
      <w:r>
        <w:rPr>
          <w:rFonts w:ascii="FangSong_GB2312" w:eastAsia="FangSong_GB2312" w:hAnsi="华文中宋" w:hint="eastAsia"/>
          <w:b/>
          <w:bCs/>
          <w:color w:val="000000"/>
        </w:rPr>
        <w:t>专职质检员的质量管理职责</w:t>
      </w:r>
    </w:p>
    <w:p w:rsidR="00D25C56" w14:paraId="4039A1B1" w14:textId="77777777">
      <w:pPr>
        <w:ind w:left="480" w:firstLine="0" w:leftChars="200" w:firstLineChars="0"/>
        <w:rPr>
          <w:rFonts w:ascii="FangSong_GB2312" w:eastAsia="FangSong_GB2312" w:hAnsi="华文中宋"/>
          <w:color w:val="000000"/>
        </w:rPr>
      </w:pPr>
      <w:r>
        <w:rPr>
          <w:rFonts w:ascii="FangSong_GB2312" w:eastAsia="FangSong_GB2312" w:hAnsi="华文中宋" w:hint="eastAsia"/>
          <w:color w:val="000000"/>
        </w:rPr>
        <w:t>1)</w:t>
      </w:r>
      <w:r>
        <w:rPr>
          <w:rFonts w:ascii="FangSong_GB2312" w:eastAsia="FangSong_GB2312" w:hAnsi="华文中宋" w:hint="eastAsia"/>
          <w:color w:val="000000"/>
        </w:rPr>
        <w:t>、贯彻执行公司质量方针、目标；负责本工程质量体系运行监控，参加内部质量审核；贯彻执行质量体系标准，确保质量体系的有效运行。</w:t>
      </w:r>
      <w:r>
        <w:rPr>
          <w:rFonts w:ascii="FangSong_GB2312" w:eastAsia="FangSong_GB2312" w:hAnsi="华文中宋"/>
          <w:color w:val="000000"/>
        </w:rPr>
        <w:br/>
      </w:r>
      <w:r>
        <w:rPr>
          <w:rFonts w:ascii="FangSong_GB2312" w:eastAsia="FangSong_GB2312" w:hAnsi="华文中宋"/>
          <w:color w:val="000000"/>
        </w:rPr>
        <w:br/>
      </w:r>
    </w:p>
    <w:p>
      <w:pPr>
        <w:widowControl/>
        <w:spacing w:line="240" w:lineRule="auto"/>
        <w:ind w:firstLine="0" w:firstLineChars="0"/>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https://d.book118.com/855203303321011123</w:t>
        </w:r>
      </w:hyperlink>
    </w:p>
    <w:p w:rsidR="00D25C56">
      <w:pPr>
        <w:ind w:left="480" w:firstLine="0" w:leftChars="200" w:firstLineChars="0"/>
        <w:rPr>
          <w:rFonts w:ascii="FangSong_GB2312" w:eastAsia="FangSong_GB2312" w:hAnsi="华文中宋"/>
          <w:color w:val="000000"/>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937" w:right="1417" w:bottom="1261" w:left="1417" w:header="851" w:footer="992" w:gutter="0"/>
      <w:pgNumType w:start="8"/>
      <w:cols w:space="425"/>
      <w:titlePg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25C56" w14:paraId="34D95FF3" w14:textId="77777777">
      <w:pPr>
        <w:spacing w:line="240" w:lineRule="auto"/>
        <w:ind w:firstLine="480"/>
      </w:pPr>
      <w:r>
        <w:separator/>
      </w:r>
    </w:p>
  </w:endnote>
  <w:endnote w:type="continuationSeparator" w:id="1">
    <w:p w:rsidR="00D25C56" w14:paraId="25200F9E" w14:textId="77777777">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altName w:val="FangSong"/>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FangSong_GB2312">
    <w:altName w:val="仿宋"/>
    <w:panose1 w:val="02010609060101010101"/>
    <w:charset w:val="86"/>
    <w:family w:val="decorative"/>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paraId="5F5F11EF"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paraId="7835646A" w14:textId="77777777">
    <w:pPr>
      <w:pStyle w:val="Footer"/>
      <w:tabs>
        <w:tab w:val="clear" w:pos="3990"/>
      </w:tabs>
      <w:ind w:firstLine="360"/>
      <w:jc w:val="cente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2049" type="#_x0000_t202" style="width:2in;height:2in;margin-top:0;margin-left:0;mso-position-horizontal:right;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D25C56" w14:paraId="110C32A6" w14:textId="77777777">
                    <w:pPr>
                      <w:pStyle w:val="Footer"/>
                      <w:ind w:firstLine="360"/>
                      <w:rPr>
                        <w:rFonts w:eastAsia="仿宋"/>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p w:rsidR="00D25C56" w14:paraId="335A2C99" w14:textId="77777777">
    <w:pPr>
      <w:pStyle w:val="Footer"/>
      <w:tabs>
        <w:tab w:val="clear" w:pos="3990"/>
      </w:tabs>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paraId="1BECA08C" w14:textId="77777777">
    <w:pPr>
      <w:pStyle w:val="Footer"/>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paraId="76F9550E" w14:textId="77777777">
    <w:pPr>
      <w:pStyle w:val="Footer"/>
      <w:tabs>
        <w:tab w:val="clear" w:pos="3990"/>
      </w:tabs>
      <w:ind w:firstLine="360"/>
      <w:jc w:val="center"/>
    </w:pPr>
    <w:r>
      <w:rPr>
        <w:noProof/>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1</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0" type="#_x0000_t202" style="width:2in;height:2in;margin-top:0;margin-left:0;mso-position-horizontal:right;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rsidR="00D25C56" w14:paraId="3CD89690"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1</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paraId="5640F3EB" w14:textId="77777777">
    <w:pPr>
      <w:pStyle w:val="Footer"/>
      <w:tabs>
        <w:tab w:val="clear" w:pos="3990"/>
      </w:tabs>
      <w:ind w:firstLine="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090752270"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3</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1" type="#_x0000_t202" style="width:2in;height:2in;margin-top:0;margin-left:0;mso-position-horizontal:right;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3</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1344951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3</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2" type="#_x0000_t202" style="width:2in;height:2in;margin-top:0;margin-left:0;mso-position-horizontal:right;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3</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13492030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4</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3" type="#_x0000_t202" style="width:2in;height:2in;margin-top:0;margin-left:0;mso-position-horizontal:right;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4</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69504" behindDoc="0" locked="0" layoutInCell="1" allowOverlap="1">
              <wp:simplePos x="0" y="0"/>
              <wp:positionH relativeFrom="margin">
                <wp:align>right</wp:align>
              </wp:positionH>
              <wp:positionV relativeFrom="paragraph">
                <wp:posOffset>0</wp:posOffset>
              </wp:positionV>
              <wp:extent cx="1828800" cy="1828800"/>
              <wp:effectExtent l="0" t="0" r="0" b="0"/>
              <wp:wrapNone/>
              <wp:docPr id="158619683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5</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4" type="#_x0000_t202" style="width:2in;height:2in;margin-top:0;margin-left:0;mso-position-horizontal:right;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5</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0</wp:posOffset>
              </wp:positionV>
              <wp:extent cx="1828800" cy="1828800"/>
              <wp:effectExtent l="0" t="0" r="0" b="0"/>
              <wp:wrapNone/>
              <wp:docPr id="114783569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6</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5" type="#_x0000_t202" style="width:2in;height:2in;margin-top:0;margin-left:0;mso-position-horizontal:right;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6</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73600" behindDoc="0" locked="0" layoutInCell="1" allowOverlap="1">
              <wp:simplePos x="0" y="0"/>
              <wp:positionH relativeFrom="margin">
                <wp:align>right</wp:align>
              </wp:positionH>
              <wp:positionV relativeFrom="paragraph">
                <wp:posOffset>0</wp:posOffset>
              </wp:positionV>
              <wp:extent cx="1828800" cy="1828800"/>
              <wp:effectExtent l="0" t="0" r="0" b="0"/>
              <wp:wrapNone/>
              <wp:docPr id="145178776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7</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6" type="#_x0000_t202" style="width:2in;height:2in;margin-top:0;margin-left:0;mso-position-horizontal:right;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7</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5C56" w14:textId="77777777">
    <w:pPr>
      <w:pStyle w:val="Footer"/>
      <w:tabs>
        <w:tab w:val="clear" w:pos="3990"/>
      </w:tabs>
      <w:ind w:firstLine="360"/>
      <w:jc w:val="center"/>
    </w:pPr>
    <w:r>
      <w:rPr>
        <w:noProof/>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0</wp:posOffset>
              </wp:positionV>
              <wp:extent cx="1828800" cy="1828800"/>
              <wp:effectExtent l="0" t="0" r="0" b="0"/>
              <wp:wrapNone/>
              <wp:docPr id="175228249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8</w:t>
                          </w:r>
                          <w:r>
                            <w:rPr>
                              <w:rFonts w:eastAsia="仿宋" w:hint="eastAsia"/>
                            </w:rPr>
                            <w:fldChar w:fldCharType="end"/>
                          </w:r>
                          <w:r>
                            <w:rPr>
                              <w:rFonts w:eastAsia="仿宋" w:hint="eastAsia"/>
                            </w:rPr>
                            <w:t xml:space="preserve"> </w:t>
                          </w:r>
                          <w:r>
                            <w:rPr>
                              <w:rFonts w:eastAsia="仿宋"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2" o:spid="_x0000_s2057" type="#_x0000_t202" style="width:2in;height:2in;margin-top:0;margin-left:0;mso-position-horizontal:right;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rsidR="00D25C56" w14:textId="77777777">
                    <w:pPr>
                      <w:pStyle w:val="Footer"/>
                      <w:ind w:firstLine="360"/>
                      <w:rPr>
                        <w:rFonts w:eastAsia="仿宋"/>
                      </w:rPr>
                    </w:pPr>
                    <w:r>
                      <w:rPr>
                        <w:rFonts w:eastAsia="仿宋" w:hint="eastAsia"/>
                      </w:rPr>
                      <w:t>第</w:t>
                    </w:r>
                    <w:r>
                      <w:rPr>
                        <w:rFonts w:eastAsia="仿宋" w:hint="eastAsia"/>
                      </w:rPr>
                      <w:t xml:space="preserve"> </w:t>
                    </w:r>
                    <w:r>
                      <w:rPr>
                        <w:rFonts w:eastAsia="仿宋" w:hint="eastAsia"/>
                      </w:rPr>
                      <w:fldChar w:fldCharType="begin"/>
                    </w:r>
                    <w:r>
                      <w:rPr>
                        <w:rFonts w:eastAsia="仿宋" w:hint="eastAsia"/>
                      </w:rPr>
                      <w:instrText xml:space="preserve"> PAGE  \* MERGEFORMAT </w:instrText>
                    </w:r>
                    <w:r>
                      <w:rPr>
                        <w:rFonts w:eastAsia="仿宋" w:hint="eastAsia"/>
                      </w:rPr>
                      <w:fldChar w:fldCharType="separate"/>
                    </w:r>
                    <w:r>
                      <w:rPr>
                        <w:rFonts w:eastAsia="仿宋" w:hint="eastAsia"/>
                      </w:rPr>
                      <w:t>8</w:t>
                    </w:r>
                    <w:r>
                      <w:rPr>
                        <w:rFonts w:eastAsia="仿宋" w:hint="eastAsia"/>
                      </w:rPr>
                      <w:fldChar w:fldCharType="end"/>
                    </w:r>
                    <w:r>
                      <w:rPr>
                        <w:rFonts w:eastAsia="仿宋" w:hint="eastAsia"/>
                      </w:rPr>
                      <w:t xml:space="preserve"> </w:t>
                    </w:r>
                    <w:r>
                      <w:rPr>
                        <w:rFonts w:eastAsia="仿宋" w:hint="eastAsia"/>
                      </w:rPr>
                      <w:t>页</w:t>
                    </w:r>
                  </w:p>
                </w:txbxContent>
              </v:textbox>
              <w10:wrap anchorx="margin"/>
            </v:shape>
          </w:pict>
        </mc:Fallback>
      </mc:AlternateContent>
    </w:r>
  </w:p>
  <w:p w:rsidR="00D25C56" w14:textId="77777777">
    <w:pPr>
      <w:pStyle w:val="Footer"/>
      <w:tabs>
        <w:tab w:val="clear" w:pos="3990"/>
      </w:tabs>
      <w:ind w:firstLine="360"/>
      <w:jc w:val="cen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25C56" w14:paraId="6C68DD23" w14:textId="77777777">
      <w:pPr>
        <w:ind w:firstLine="480"/>
      </w:pPr>
      <w:r>
        <w:separator/>
      </w:r>
    </w:p>
  </w:footnote>
  <w:footnote w:type="continuationSeparator" w:id="1">
    <w:p w:rsidR="00D25C56" w14:paraId="10CB47FC" w14:textId="77777777">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paraId="638FFFC1" w14:textId="77777777">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paraId="6DE1D147" w14:textId="4BDF4018">
    <w:pPr>
      <w:pStyle w:val="Header"/>
      <w:ind w:firstLine="360"/>
      <w:jc w:val="center"/>
    </w:pPr>
    <w:r>
      <w:rPr>
        <w:rFonts w:hint="eastAsia"/>
      </w:rPr>
      <w:t>施工组织设计方案各种措施</w:t>
    </w:r>
    <w:r>
      <w:t>(</w:t>
    </w:r>
    <w:r>
      <w:t>进度、质量、安全、文明</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paraId="7AB60888" w14:textId="77777777">
    <w:pPr>
      <w:pStyle w:val="Heade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rsidP="001A6819" w14:textId="4BDF4018">
    <w:pPr>
      <w:pStyle w:val="Header"/>
      <w:ind w:firstLine="360"/>
      <w:jc w:val="center"/>
    </w:pPr>
    <w:r>
      <w:rPr>
        <w:rFonts w:hint="eastAsia"/>
      </w:rPr>
      <w:t>施工组织设计方案各种措施</w:t>
    </w:r>
    <w:r>
      <w:t>(</w:t>
    </w:r>
    <w:r>
      <w:t>进度、质量、安全、文明</w:t>
    </w:r>
    <w:r>
      <w:t>)</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6819" w14:textId="77777777">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11BC560A"/>
    <w:rsid w:val="001A6819"/>
    <w:rsid w:val="002F47FF"/>
    <w:rsid w:val="00D25C56"/>
    <w:rsid w:val="011D2AD3"/>
    <w:rsid w:val="0C466779"/>
    <w:rsid w:val="0CF413B7"/>
    <w:rsid w:val="0DA46A43"/>
    <w:rsid w:val="0DCC7572"/>
    <w:rsid w:val="11BC560A"/>
    <w:rsid w:val="149413C2"/>
    <w:rsid w:val="17CD2E1D"/>
    <w:rsid w:val="1A8E38DF"/>
    <w:rsid w:val="1FE77E91"/>
    <w:rsid w:val="227503E2"/>
    <w:rsid w:val="25B12B88"/>
    <w:rsid w:val="279C6E1F"/>
    <w:rsid w:val="28425D08"/>
    <w:rsid w:val="28C17575"/>
    <w:rsid w:val="29802F8C"/>
    <w:rsid w:val="2B9A6089"/>
    <w:rsid w:val="2BD32E6E"/>
    <w:rsid w:val="2F515EE2"/>
    <w:rsid w:val="3E3E7246"/>
    <w:rsid w:val="3F600A8B"/>
    <w:rsid w:val="40354679"/>
    <w:rsid w:val="423D6737"/>
    <w:rsid w:val="46D45539"/>
    <w:rsid w:val="4BBF4826"/>
    <w:rsid w:val="4D01600E"/>
    <w:rsid w:val="5A98429A"/>
    <w:rsid w:val="64EA5182"/>
    <w:rsid w:val="69C266CE"/>
    <w:rsid w:val="70711EF0"/>
    <w:rsid w:val="7CEB2A4A"/>
    <w:rsid w:val="7F2A28F3"/>
    <w:rsid w:val="7FE54E2A"/>
  </w:rsids>
  <w:docVars>
    <w:docVar w:name="commondata" w:val="eyJoZGlkIjoiODViY2JkMjU3NGYzZTEwMzZmMGFkZWViYmNkYWU3ND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3776E43"/>
  <w15:docId w15:val="{C05F511D-D475-45ED-9514-6002A9199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nhideWhenUsed="1" w:qFormat="1"/>
    <w:lsdException w:name="footer" w:uiPriority="99" w:unhideWhenUsed="1" w:qFormat="1"/>
    <w:lsdException w:name="caption" w:semiHidden="1" w:unhideWhenUsed="1" w:qFormat="1"/>
    <w:lsdException w:name="List 2" w:unhideWhenUsed="1" w:qFormat="1"/>
    <w:lsdException w:name="Title" w:qFormat="1"/>
    <w:lsdException w:name="Default Paragraph Font" w:semiHidden="1" w:qFormat="1"/>
    <w:lsdException w:name="Body Text" w:unhideWhenUsed="1" w:qFormat="1"/>
    <w:lsdException w:name="Body Text Indent" w:unhideWhenUsed="1" w:qFormat="1"/>
    <w:lsdException w:name="Subtitle" w:qFormat="1"/>
    <w:lsdException w:name="Body Text First Indent" w:qFormat="1"/>
    <w:lsdException w:name="Body Text First Indent 2"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next w:val="BodyTextFirstIndent"/>
    <w:qFormat/>
    <w:pPr>
      <w:widowControl w:val="0"/>
      <w:spacing w:line="360" w:lineRule="auto"/>
      <w:ind w:firstLine="200" w:firstLineChars="200"/>
    </w:pPr>
    <w:rPr>
      <w:rFonts w:ascii="仿宋" w:eastAsia="仿宋" w:hAnsi="仿宋" w:cs="Times New Roman"/>
      <w:kern w:val="2"/>
      <w:sz w:val="24"/>
      <w:szCs w:val="24"/>
    </w:rPr>
  </w:style>
  <w:style w:type="paragraph" w:styleId="Heading1">
    <w:name w:val="heading 1"/>
    <w:basedOn w:val="Normal"/>
    <w:next w:val="Normal"/>
    <w:qFormat/>
    <w:pPr>
      <w:keepNext/>
      <w:keepLines/>
      <w:adjustRightInd w:val="0"/>
      <w:snapToGrid w:val="0"/>
      <w:spacing w:before="50" w:beforeLines="50" w:after="50" w:afterLines="50"/>
      <w:ind w:firstLine="0" w:firstLineChars="0"/>
      <w:outlineLvl w:val="0"/>
    </w:pPr>
    <w:rPr>
      <w:rFonts w:ascii="宋体" w:hAnsi="宋体"/>
      <w:b/>
      <w:bCs/>
      <w:color w:val="000000" w:themeColor="text1"/>
      <w:kern w:val="44"/>
      <w:szCs w:val="44"/>
    </w:rPr>
  </w:style>
  <w:style w:type="paragraph" w:styleId="Heading2">
    <w:name w:val="heading 2"/>
    <w:basedOn w:val="Heading1"/>
    <w:next w:val="Normal"/>
    <w:unhideWhenUsed/>
    <w:qFormat/>
    <w:pPr>
      <w:outlineLvl w:val="1"/>
    </w:pPr>
    <w:rPr>
      <w:rFonts w:ascii="仿宋" w:hAnsi="仿宋"/>
      <w:szCs w:val="28"/>
      <w:lang w:val="zh-CN"/>
    </w:rPr>
  </w:style>
  <w:style w:type="paragraph" w:styleId="Heading3">
    <w:name w:val="heading 3"/>
    <w:basedOn w:val="Heading2"/>
    <w:next w:val="Normal"/>
    <w:unhideWhenUsed/>
    <w:qFormat/>
    <w:pPr>
      <w:outlineLvl w:val="2"/>
    </w:pPr>
    <w:rPr>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
    <w:name w:val="Body Text First Indent"/>
    <w:basedOn w:val="BodyText"/>
    <w:qFormat/>
    <w:pPr>
      <w:ind w:firstLine="420" w:firstLineChars="100"/>
    </w:pPr>
  </w:style>
  <w:style w:type="paragraph" w:styleId="BodyText">
    <w:name w:val="Body Text"/>
    <w:basedOn w:val="Normal"/>
    <w:next w:val="Normal"/>
    <w:unhideWhenUsed/>
    <w:qFormat/>
    <w:pPr>
      <w:spacing w:after="120"/>
    </w:pPr>
  </w:style>
  <w:style w:type="paragraph" w:styleId="BodyTextIndent">
    <w:name w:val="Body Text Indent"/>
    <w:basedOn w:val="Normal"/>
    <w:unhideWhenUsed/>
    <w:qFormat/>
    <w:pPr>
      <w:spacing w:after="120"/>
      <w:ind w:left="420" w:leftChars="200"/>
    </w:pPr>
  </w:style>
  <w:style w:type="paragraph" w:styleId="List2">
    <w:name w:val="List 2"/>
    <w:basedOn w:val="Normal"/>
    <w:unhideWhenUsed/>
    <w:qFormat/>
    <w:pPr>
      <w:spacing w:line="400" w:lineRule="atLeast"/>
    </w:pPr>
    <w:rPr>
      <w:kern w:val="22"/>
    </w:rPr>
  </w:style>
  <w:style w:type="paragraph" w:styleId="Footer">
    <w:name w:val="footer"/>
    <w:basedOn w:val="Normal"/>
    <w:uiPriority w:val="99"/>
    <w:unhideWhenUsed/>
    <w:qFormat/>
    <w:pPr>
      <w:shd w:val="clear" w:color="auto" w:fill="FFFFFF"/>
      <w:tabs>
        <w:tab w:val="center" w:pos="3990"/>
        <w:tab w:val="center" w:pos="4153"/>
        <w:tab w:val="right" w:pos="8306"/>
      </w:tabs>
      <w:snapToGrid w:val="0"/>
    </w:pPr>
    <w:rPr>
      <w:rFonts w:eastAsia="宋体"/>
      <w:sz w:val="18"/>
    </w:rPr>
  </w:style>
  <w:style w:type="paragraph" w:styleId="Header">
    <w:name w:val="header"/>
    <w:basedOn w:val="Normal"/>
    <w:unhideWhenUsed/>
    <w:qFormat/>
    <w:pPr>
      <w:tabs>
        <w:tab w:val="center" w:pos="4153"/>
        <w:tab w:val="right" w:pos="8306"/>
      </w:tabs>
      <w:snapToGrid w:val="0"/>
      <w:spacing w:line="240" w:lineRule="auto"/>
    </w:pPr>
    <w:rPr>
      <w:rFonts w:eastAsia="宋体"/>
      <w:sz w:val="18"/>
    </w:rPr>
  </w:style>
  <w:style w:type="paragraph" w:styleId="BodyTextFirstIndent2">
    <w:name w:val="Body Text First Indent 2"/>
    <w:basedOn w:val="BodyTextIndent"/>
    <w:uiPriority w:val="99"/>
    <w:unhideWhenUsed/>
    <w:qFormat/>
    <w:pPr>
      <w:ind w:firstLine="420"/>
    </w:pPr>
  </w:style>
  <w:style w:type="paragraph" w:customStyle="1" w:styleId="a">
    <w:name w:val="表内正文"/>
    <w:basedOn w:val="List2"/>
    <w:qFormat/>
    <w:pPr>
      <w:spacing w:line="240" w:lineRule="auto"/>
      <w:ind w:firstLine="0" w:firstLineChars="0"/>
      <w:jc w:val="center"/>
    </w:pPr>
    <w:rPr>
      <w:rFonts w:ascii="宋体" w:hAnsi="宋体" w:cstheme="minorBidi"/>
      <w:sz w:val="21"/>
    </w:rPr>
  </w:style>
  <w:style w:type="table" w:customStyle="1" w:styleId="TableNormal0">
    <w:name w:val="Table Normal_0"/>
    <w:semiHidden/>
    <w:unhideWhenUsed/>
    <w:qFormat/>
    <w:tblPr>
      <w:tblCellMar>
        <w:top w:w="0" w:type="dxa"/>
        <w:left w:w="0" w:type="dxa"/>
        <w:bottom w:w="0" w:type="dxa"/>
        <w:right w:w="0" w:type="dxa"/>
      </w:tblCellMar>
    </w:tblPr>
  </w:style>
  <w:style w:type="paragraph" w:customStyle="1" w:styleId="1">
    <w:name w:val="列出段落1"/>
    <w:basedOn w:val="Normal"/>
    <w:qFormat/>
    <w:pPr>
      <w:widowControl/>
      <w:spacing w:before="200" w:after="200" w:line="276" w:lineRule="auto"/>
      <w:ind w:left="720"/>
      <w:contextualSpacing/>
    </w:pPr>
    <w:rPr>
      <w:rFonts w:cs="黑体"/>
      <w:kern w:val="0"/>
      <w:sz w:val="20"/>
      <w:szCs w:val="20"/>
    </w:rPr>
  </w:style>
  <w:style w:type="paragraph" w:customStyle="1" w:styleId="101ZW">
    <w:name w:val="101 ZW"/>
    <w:basedOn w:val="Normal"/>
    <w:qFormat/>
    <w:pPr>
      <w:ind w:firstLine="480"/>
    </w:pPr>
    <w:rPr>
      <w:rFonts w:ascii="宋体" w:hAnsi="宋体"/>
    </w:rPr>
  </w:style>
  <w:style w:type="table" w:customStyle="1" w:styleId="TableNormal00">
    <w:name w:val="Table Normal_0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image" Target="media/image1.emf" /><Relationship Id="rId14" Type="http://schemas.openxmlformats.org/officeDocument/2006/relationships/oleObject" Target="embeddings/oleObject1.vsd"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endnotes" Target="endnotes.xml" /><Relationship Id="rId20" Type="http://schemas.openxmlformats.org/officeDocument/2006/relationships/footer" Target="footer6.xml" /><Relationship Id="rId21" Type="http://schemas.openxmlformats.org/officeDocument/2006/relationships/header" Target="header7.xml" /><Relationship Id="rId22" Type="http://schemas.openxmlformats.org/officeDocument/2006/relationships/header" Target="header8.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header" Target="header11.xml" /><Relationship Id="rId29" Type="http://schemas.openxmlformats.org/officeDocument/2006/relationships/footer" Target="footer10.xml" /><Relationship Id="rId3" Type="http://schemas.openxmlformats.org/officeDocument/2006/relationships/settings" Target="settings.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header" Target="header14.xml" /><Relationship Id="rId35" Type="http://schemas.openxmlformats.org/officeDocument/2006/relationships/footer" Target="footer13.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webSettings" Target="webSettings.xml" /><Relationship Id="rId40" Type="http://schemas.openxmlformats.org/officeDocument/2006/relationships/header" Target="header17.xml" /><Relationship Id="rId41" Type="http://schemas.openxmlformats.org/officeDocument/2006/relationships/footer" Target="footer16.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image" Target="media/image2.png" /><Relationship Id="rId46" Type="http://schemas.openxmlformats.org/officeDocument/2006/relationships/header" Target="header19.xml" /><Relationship Id="rId47" Type="http://schemas.openxmlformats.org/officeDocument/2006/relationships/header" Target="header20.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fontTable" Target="fontTable.xml" /><Relationship Id="rId50" Type="http://schemas.openxmlformats.org/officeDocument/2006/relationships/header" Target="header21.xml" /><Relationship Id="rId51" Type="http://schemas.openxmlformats.org/officeDocument/2006/relationships/footer" Target="footer21.xml" /><Relationship Id="rId52" Type="http://schemas.openxmlformats.org/officeDocument/2006/relationships/header" Target="header22.xml" /><Relationship Id="rId53" Type="http://schemas.openxmlformats.org/officeDocument/2006/relationships/header" Target="header23.xml" /><Relationship Id="rId54" Type="http://schemas.openxmlformats.org/officeDocument/2006/relationships/footer" Target="footer22.xml" /><Relationship Id="rId55" Type="http://schemas.openxmlformats.org/officeDocument/2006/relationships/footer" Target="footer23.xml" /><Relationship Id="rId56" Type="http://schemas.openxmlformats.org/officeDocument/2006/relationships/header" Target="header24.xml" /><Relationship Id="rId57" Type="http://schemas.openxmlformats.org/officeDocument/2006/relationships/footer" Target="footer24.xml" /><Relationship Id="rId58" Type="http://schemas.openxmlformats.org/officeDocument/2006/relationships/hyperlink" Target="https://d.book118.com/855203303321011123" TargetMode="External" /><Relationship Id="rId59" Type="http://schemas.openxmlformats.org/officeDocument/2006/relationships/header" Target="header25.xml" /><Relationship Id="rId6" Type="http://schemas.openxmlformats.org/officeDocument/2006/relationships/customXml" Target="../customXml/item1.xml" /><Relationship Id="rId60" Type="http://schemas.openxmlformats.org/officeDocument/2006/relationships/header" Target="header26.xml" /><Relationship Id="rId61" Type="http://schemas.openxmlformats.org/officeDocument/2006/relationships/footer" Target="footer25.xml" /><Relationship Id="rId62" Type="http://schemas.openxmlformats.org/officeDocument/2006/relationships/footer" Target="footer26.xml" /><Relationship Id="rId63" Type="http://schemas.openxmlformats.org/officeDocument/2006/relationships/header" Target="header27.xml" /><Relationship Id="rId64" Type="http://schemas.openxmlformats.org/officeDocument/2006/relationships/footer" Target="footer27.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19772</Words>
  <Characters>20169</Characters>
  <Application>Microsoft Office Word</Application>
  <DocSecurity>0</DocSecurity>
  <Lines>1061</Lines>
  <Paragraphs>1210</Paragraphs>
  <ScaleCrop>false</ScaleCrop>
  <Company/>
  <LinksUpToDate>false</LinksUpToDate>
  <CharactersWithSpaces>38731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2024-03-16T15:41:00Z</dcterms:created>
  <dcterms:modified xsi:type="dcterms:W3CDTF">2024-03-16T15:41:00Z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7793E3B53E104B01A4850264CEE8289A</vt:lpwstr>
  </property>
  <property fmtid="{D5CDD505-2E9C-101B-9397-08002B2CF9AE}" pid="3" name="KSOProductBuildVer">
    <vt:lpwstr>2052-11.1.0.12358</vt:lpwstr>
  </property>
</Properties>
</file>