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新型催化重整催化剂项目规划设计方案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171" w:history="1">
        <w:r>
          <w:rPr>
            <w:rFonts w:ascii="仿宋" w:eastAsia="仿宋" w:hAnsi="仿宋" w:cs="仿宋" w:hint="eastAsia"/>
            <w:lang w:eastAsia="zh-CN"/>
          </w:rPr>
          <w:t>序言</w:t>
        </w:r>
        <w:r>
          <w:tab/>
        </w:r>
        <w:r>
          <w:fldChar w:fldCharType="begin"/>
        </w:r>
        <w:r>
          <w:instrText xml:space="preserve"> PAGEREF _Toc20171 \h </w:instrText>
        </w:r>
        <w:r>
          <w:fldChar w:fldCharType="separate"/>
        </w:r>
        <w:r>
          <w:t>3</w:t>
        </w:r>
        <w:r>
          <w:fldChar w:fldCharType="end"/>
        </w:r>
      </w:hyperlink>
    </w:p>
    <w:p>
      <w:pPr>
        <w:pStyle w:val="TOC1"/>
        <w:tabs>
          <w:tab w:val="right" w:leader="dot" w:pos="8306"/>
        </w:tabs>
      </w:pPr>
      <w:hyperlink w:anchor="_Toc32193" w:history="1">
        <w:r>
          <w:rPr>
            <w:rFonts w:ascii="仿宋" w:eastAsia="仿宋" w:hAnsi="仿宋" w:cs="仿宋" w:hint="eastAsia"/>
            <w:lang w:eastAsia="zh-CN"/>
          </w:rPr>
          <w:t>一、工艺说明</w:t>
        </w:r>
        <w:r>
          <w:tab/>
        </w:r>
        <w:r>
          <w:fldChar w:fldCharType="begin"/>
        </w:r>
        <w:r>
          <w:instrText xml:space="preserve"> PAGEREF _Toc32193 \h </w:instrText>
        </w:r>
        <w:r>
          <w:fldChar w:fldCharType="separate"/>
        </w:r>
        <w:r>
          <w:t>3</w:t>
        </w:r>
        <w:r>
          <w:fldChar w:fldCharType="end"/>
        </w:r>
      </w:hyperlink>
    </w:p>
    <w:p>
      <w:pPr>
        <w:pStyle w:val="TOC2"/>
        <w:tabs>
          <w:tab w:val="right" w:leader="dot" w:pos="8306"/>
        </w:tabs>
      </w:pPr>
      <w:hyperlink w:anchor="_Toc12381" w:history="1">
        <w:r>
          <w:rPr>
            <w:rFonts w:ascii="仿宋" w:eastAsia="仿宋" w:hAnsi="仿宋" w:cs="仿宋" w:hint="eastAsia"/>
            <w:lang w:eastAsia="zh-CN"/>
          </w:rPr>
          <w:t>(一)、技术管理特点</w:t>
        </w:r>
        <w:r>
          <w:tab/>
        </w:r>
        <w:r>
          <w:fldChar w:fldCharType="begin"/>
        </w:r>
        <w:r>
          <w:instrText xml:space="preserve"> PAGEREF _Toc12381 \h </w:instrText>
        </w:r>
        <w:r>
          <w:fldChar w:fldCharType="separate"/>
        </w:r>
        <w:r>
          <w:t>3</w:t>
        </w:r>
        <w:r>
          <w:fldChar w:fldCharType="end"/>
        </w:r>
      </w:hyperlink>
    </w:p>
    <w:p>
      <w:pPr>
        <w:pStyle w:val="TOC2"/>
        <w:tabs>
          <w:tab w:val="right" w:leader="dot" w:pos="8306"/>
        </w:tabs>
      </w:pPr>
      <w:hyperlink w:anchor="_Toc8261" w:history="1">
        <w:r>
          <w:rPr>
            <w:rFonts w:ascii="仿宋" w:eastAsia="仿宋" w:hAnsi="仿宋" w:cs="仿宋" w:hint="eastAsia"/>
            <w:lang w:eastAsia="zh-CN"/>
          </w:rPr>
          <w:t>(二)、新型催化重整催化剂项目工艺技术设计方案</w:t>
        </w:r>
        <w:r>
          <w:tab/>
        </w:r>
        <w:r>
          <w:fldChar w:fldCharType="begin"/>
        </w:r>
        <w:r>
          <w:instrText xml:space="preserve"> PAGEREF _Toc8261 \h </w:instrText>
        </w:r>
        <w:r>
          <w:fldChar w:fldCharType="separate"/>
        </w:r>
        <w:r>
          <w:t>4</w:t>
        </w:r>
        <w:r>
          <w:fldChar w:fldCharType="end"/>
        </w:r>
      </w:hyperlink>
    </w:p>
    <w:p>
      <w:pPr>
        <w:pStyle w:val="TOC2"/>
        <w:tabs>
          <w:tab w:val="right" w:leader="dot" w:pos="8306"/>
        </w:tabs>
      </w:pPr>
      <w:hyperlink w:anchor="_Toc9927" w:history="1">
        <w:r>
          <w:rPr>
            <w:rFonts w:ascii="仿宋" w:eastAsia="仿宋" w:hAnsi="仿宋" w:cs="仿宋" w:hint="eastAsia"/>
            <w:lang w:eastAsia="zh-CN"/>
          </w:rPr>
          <w:t>(三)、设备选型方案</w:t>
        </w:r>
        <w:r>
          <w:tab/>
        </w:r>
        <w:r>
          <w:fldChar w:fldCharType="begin"/>
        </w:r>
        <w:r>
          <w:instrText xml:space="preserve"> PAGEREF _Toc9927 \h </w:instrText>
        </w:r>
        <w:r>
          <w:fldChar w:fldCharType="separate"/>
        </w:r>
        <w:r>
          <w:t>5</w:t>
        </w:r>
        <w:r>
          <w:fldChar w:fldCharType="end"/>
        </w:r>
      </w:hyperlink>
    </w:p>
    <w:p>
      <w:pPr>
        <w:pStyle w:val="TOC1"/>
        <w:tabs>
          <w:tab w:val="right" w:leader="dot" w:pos="8306"/>
        </w:tabs>
      </w:pPr>
      <w:hyperlink w:anchor="_Toc2114" w:history="1">
        <w:r>
          <w:rPr>
            <w:rFonts w:ascii="仿宋" w:eastAsia="仿宋" w:hAnsi="仿宋" w:cs="仿宋" w:hint="eastAsia"/>
            <w:lang w:eastAsia="zh-CN"/>
          </w:rPr>
          <w:t>二、新型催化重整催化剂项目文档管理</w:t>
        </w:r>
        <w:r>
          <w:tab/>
        </w:r>
        <w:r>
          <w:fldChar w:fldCharType="begin"/>
        </w:r>
        <w:r>
          <w:instrText xml:space="preserve"> PAGEREF _Toc2114 \h </w:instrText>
        </w:r>
        <w:r>
          <w:fldChar w:fldCharType="separate"/>
        </w:r>
        <w:r>
          <w:t>7</w:t>
        </w:r>
        <w:r>
          <w:fldChar w:fldCharType="end"/>
        </w:r>
      </w:hyperlink>
    </w:p>
    <w:p>
      <w:pPr>
        <w:pStyle w:val="TOC2"/>
        <w:tabs>
          <w:tab w:val="right" w:leader="dot" w:pos="8306"/>
        </w:tabs>
      </w:pPr>
      <w:hyperlink w:anchor="_Toc23995" w:history="1">
        <w:r>
          <w:rPr>
            <w:rFonts w:ascii="仿宋" w:eastAsia="仿宋" w:hAnsi="仿宋" w:cs="仿宋" w:hint="eastAsia"/>
            <w:lang w:eastAsia="zh-CN"/>
          </w:rPr>
          <w:t>(一)、文档编制与审查</w:t>
        </w:r>
        <w:r>
          <w:tab/>
        </w:r>
        <w:r>
          <w:fldChar w:fldCharType="begin"/>
        </w:r>
        <w:r>
          <w:instrText xml:space="preserve"> PAGEREF _Toc23995 \h </w:instrText>
        </w:r>
        <w:r>
          <w:fldChar w:fldCharType="separate"/>
        </w:r>
        <w:r>
          <w:t>7</w:t>
        </w:r>
        <w:r>
          <w:fldChar w:fldCharType="end"/>
        </w:r>
      </w:hyperlink>
    </w:p>
    <w:p>
      <w:pPr>
        <w:pStyle w:val="TOC2"/>
        <w:tabs>
          <w:tab w:val="right" w:leader="dot" w:pos="8306"/>
        </w:tabs>
      </w:pPr>
      <w:hyperlink w:anchor="_Toc9406" w:history="1">
        <w:r>
          <w:rPr>
            <w:rFonts w:ascii="仿宋" w:eastAsia="仿宋" w:hAnsi="仿宋" w:cs="仿宋" w:hint="eastAsia"/>
            <w:lang w:eastAsia="zh-CN"/>
          </w:rPr>
          <w:t>(二)、文档发布与分发</w:t>
        </w:r>
        <w:r>
          <w:tab/>
        </w:r>
        <w:r>
          <w:fldChar w:fldCharType="begin"/>
        </w:r>
        <w:r>
          <w:instrText xml:space="preserve"> PAGEREF _Toc9406 \h </w:instrText>
        </w:r>
        <w:r>
          <w:fldChar w:fldCharType="separate"/>
        </w:r>
        <w:r>
          <w:t>8</w:t>
        </w:r>
        <w:r>
          <w:fldChar w:fldCharType="end"/>
        </w:r>
      </w:hyperlink>
    </w:p>
    <w:p>
      <w:pPr>
        <w:pStyle w:val="TOC2"/>
        <w:tabs>
          <w:tab w:val="right" w:leader="dot" w:pos="8306"/>
        </w:tabs>
      </w:pPr>
      <w:hyperlink w:anchor="_Toc6622" w:history="1">
        <w:r>
          <w:rPr>
            <w:rFonts w:ascii="仿宋" w:eastAsia="仿宋" w:hAnsi="仿宋" w:cs="仿宋" w:hint="eastAsia"/>
            <w:lang w:eastAsia="zh-CN"/>
          </w:rPr>
          <w:t>(三)、文档存档与归档</w:t>
        </w:r>
        <w:r>
          <w:tab/>
        </w:r>
        <w:r>
          <w:fldChar w:fldCharType="begin"/>
        </w:r>
        <w:r>
          <w:instrText xml:space="preserve"> PAGEREF _Toc6622 \h </w:instrText>
        </w:r>
        <w:r>
          <w:fldChar w:fldCharType="separate"/>
        </w:r>
        <w:r>
          <w:t>9</w:t>
        </w:r>
        <w:r>
          <w:fldChar w:fldCharType="end"/>
        </w:r>
      </w:hyperlink>
    </w:p>
    <w:p>
      <w:pPr>
        <w:pStyle w:val="TOC1"/>
        <w:tabs>
          <w:tab w:val="right" w:leader="dot" w:pos="8306"/>
        </w:tabs>
      </w:pPr>
      <w:hyperlink w:anchor="_Toc15031" w:history="1">
        <w:r>
          <w:rPr>
            <w:rFonts w:ascii="仿宋" w:eastAsia="仿宋" w:hAnsi="仿宋" w:cs="仿宋" w:hint="eastAsia"/>
            <w:lang w:eastAsia="zh-CN"/>
          </w:rPr>
          <w:t>三、新型催化重整催化剂项目绩效评估</w:t>
        </w:r>
        <w:r>
          <w:tab/>
        </w:r>
        <w:r>
          <w:fldChar w:fldCharType="begin"/>
        </w:r>
        <w:r>
          <w:instrText xml:space="preserve"> PAGEREF _Toc15031 \h </w:instrText>
        </w:r>
        <w:r>
          <w:fldChar w:fldCharType="separate"/>
        </w:r>
        <w:r>
          <w:t>10</w:t>
        </w:r>
        <w:r>
          <w:fldChar w:fldCharType="end"/>
        </w:r>
      </w:hyperlink>
    </w:p>
    <w:p>
      <w:pPr>
        <w:pStyle w:val="TOC2"/>
        <w:tabs>
          <w:tab w:val="right" w:leader="dot" w:pos="8306"/>
        </w:tabs>
      </w:pPr>
      <w:hyperlink w:anchor="_Toc31604" w:history="1">
        <w:r>
          <w:rPr>
            <w:rFonts w:ascii="仿宋" w:eastAsia="仿宋" w:hAnsi="仿宋" w:cs="仿宋" w:hint="eastAsia"/>
            <w:lang w:eastAsia="zh-CN"/>
          </w:rPr>
          <w:t>(一)、绩效评估指标</w:t>
        </w:r>
        <w:r>
          <w:tab/>
        </w:r>
        <w:r>
          <w:fldChar w:fldCharType="begin"/>
        </w:r>
        <w:r>
          <w:instrText xml:space="preserve"> PAGEREF _Toc31604 \h </w:instrText>
        </w:r>
        <w:r>
          <w:fldChar w:fldCharType="separate"/>
        </w:r>
        <w:r>
          <w:t>10</w:t>
        </w:r>
        <w:r>
          <w:fldChar w:fldCharType="end"/>
        </w:r>
      </w:hyperlink>
    </w:p>
    <w:p>
      <w:pPr>
        <w:pStyle w:val="TOC2"/>
        <w:tabs>
          <w:tab w:val="right" w:leader="dot" w:pos="8306"/>
        </w:tabs>
      </w:pPr>
      <w:hyperlink w:anchor="_Toc9110" w:history="1">
        <w:r>
          <w:rPr>
            <w:rFonts w:ascii="仿宋" w:eastAsia="仿宋" w:hAnsi="仿宋" w:cs="仿宋" w:hint="eastAsia"/>
            <w:lang w:eastAsia="zh-CN"/>
          </w:rPr>
          <w:t>(二)、绩效评估方法</w:t>
        </w:r>
        <w:r>
          <w:tab/>
        </w:r>
        <w:r>
          <w:fldChar w:fldCharType="begin"/>
        </w:r>
        <w:r>
          <w:instrText xml:space="preserve"> PAGEREF _Toc9110 \h </w:instrText>
        </w:r>
        <w:r>
          <w:fldChar w:fldCharType="separate"/>
        </w:r>
        <w:r>
          <w:t>11</w:t>
        </w:r>
        <w:r>
          <w:fldChar w:fldCharType="end"/>
        </w:r>
      </w:hyperlink>
    </w:p>
    <w:p>
      <w:pPr>
        <w:pStyle w:val="TOC2"/>
        <w:tabs>
          <w:tab w:val="right" w:leader="dot" w:pos="8306"/>
        </w:tabs>
      </w:pPr>
      <w:hyperlink w:anchor="_Toc12176" w:history="1">
        <w:r>
          <w:rPr>
            <w:rFonts w:ascii="仿宋" w:eastAsia="仿宋" w:hAnsi="仿宋" w:cs="仿宋" w:hint="eastAsia"/>
            <w:lang w:eastAsia="zh-CN"/>
          </w:rPr>
          <w:t>(三)、绩效评估周期</w:t>
        </w:r>
        <w:r>
          <w:tab/>
        </w:r>
        <w:r>
          <w:fldChar w:fldCharType="begin"/>
        </w:r>
        <w:r>
          <w:instrText xml:space="preserve"> PAGEREF _Toc12176 \h </w:instrText>
        </w:r>
        <w:r>
          <w:fldChar w:fldCharType="separate"/>
        </w:r>
        <w:r>
          <w:t>13</w:t>
        </w:r>
        <w:r>
          <w:fldChar w:fldCharType="end"/>
        </w:r>
      </w:hyperlink>
    </w:p>
    <w:p>
      <w:pPr>
        <w:pStyle w:val="TOC1"/>
        <w:tabs>
          <w:tab w:val="right" w:leader="dot" w:pos="8306"/>
        </w:tabs>
      </w:pPr>
      <w:hyperlink w:anchor="_Toc29741" w:history="1">
        <w:r>
          <w:rPr>
            <w:rFonts w:ascii="仿宋" w:eastAsia="仿宋" w:hAnsi="仿宋" w:cs="仿宋" w:hint="eastAsia"/>
            <w:lang w:eastAsia="zh-CN"/>
          </w:rPr>
          <w:t>四、新型催化重整催化剂项目概论</w:t>
        </w:r>
        <w:r>
          <w:tab/>
        </w:r>
        <w:r>
          <w:fldChar w:fldCharType="begin"/>
        </w:r>
        <w:r>
          <w:instrText xml:space="preserve"> PAGEREF _Toc29741 \h </w:instrText>
        </w:r>
        <w:r>
          <w:fldChar w:fldCharType="separate"/>
        </w:r>
        <w:r>
          <w:t>14</w:t>
        </w:r>
        <w:r>
          <w:fldChar w:fldCharType="end"/>
        </w:r>
      </w:hyperlink>
    </w:p>
    <w:p>
      <w:pPr>
        <w:pStyle w:val="TOC2"/>
        <w:tabs>
          <w:tab w:val="right" w:leader="dot" w:pos="8306"/>
        </w:tabs>
      </w:pPr>
      <w:hyperlink w:anchor="_Toc19367" w:history="1">
        <w:r>
          <w:rPr>
            <w:rFonts w:ascii="仿宋" w:eastAsia="仿宋" w:hAnsi="仿宋" w:cs="仿宋" w:hint="eastAsia"/>
            <w:lang w:eastAsia="zh-CN"/>
          </w:rPr>
          <w:t>(一)、新型催化重整催化剂项目概况</w:t>
        </w:r>
        <w:r>
          <w:tab/>
        </w:r>
        <w:r>
          <w:fldChar w:fldCharType="begin"/>
        </w:r>
        <w:r>
          <w:instrText xml:space="preserve"> PAGEREF _Toc19367 \h </w:instrText>
        </w:r>
        <w:r>
          <w:fldChar w:fldCharType="separate"/>
        </w:r>
        <w:r>
          <w:t>14</w:t>
        </w:r>
        <w:r>
          <w:fldChar w:fldCharType="end"/>
        </w:r>
      </w:hyperlink>
    </w:p>
    <w:p>
      <w:pPr>
        <w:pStyle w:val="TOC2"/>
        <w:tabs>
          <w:tab w:val="right" w:leader="dot" w:pos="8306"/>
        </w:tabs>
      </w:pPr>
      <w:hyperlink w:anchor="_Toc30842" w:history="1">
        <w:r>
          <w:rPr>
            <w:rFonts w:ascii="仿宋" w:eastAsia="仿宋" w:hAnsi="仿宋" w:cs="仿宋" w:hint="eastAsia"/>
            <w:lang w:eastAsia="zh-CN"/>
          </w:rPr>
          <w:t>(二)、新型催化重整催化剂项目目标</w:t>
        </w:r>
        <w:r>
          <w:tab/>
        </w:r>
        <w:r>
          <w:fldChar w:fldCharType="begin"/>
        </w:r>
        <w:r>
          <w:instrText xml:space="preserve"> PAGEREF _Toc30842 \h </w:instrText>
        </w:r>
        <w:r>
          <w:fldChar w:fldCharType="separate"/>
        </w:r>
        <w:r>
          <w:t>16</w:t>
        </w:r>
        <w:r>
          <w:fldChar w:fldCharType="end"/>
        </w:r>
      </w:hyperlink>
    </w:p>
    <w:p>
      <w:pPr>
        <w:pStyle w:val="TOC2"/>
        <w:tabs>
          <w:tab w:val="right" w:leader="dot" w:pos="8306"/>
        </w:tabs>
      </w:pPr>
      <w:hyperlink w:anchor="_Toc11946" w:history="1">
        <w:r>
          <w:rPr>
            <w:rFonts w:ascii="仿宋" w:eastAsia="仿宋" w:hAnsi="仿宋" w:cs="仿宋" w:hint="eastAsia"/>
            <w:lang w:eastAsia="zh-CN"/>
          </w:rPr>
          <w:t>(三)、新型催化重整催化剂项目提出的理由</w:t>
        </w:r>
        <w:r>
          <w:tab/>
        </w:r>
        <w:r>
          <w:fldChar w:fldCharType="begin"/>
        </w:r>
        <w:r>
          <w:instrText xml:space="preserve"> PAGEREF _Toc11946 \h </w:instrText>
        </w:r>
        <w:r>
          <w:fldChar w:fldCharType="separate"/>
        </w:r>
        <w:r>
          <w:t>17</w:t>
        </w:r>
        <w:r>
          <w:fldChar w:fldCharType="end"/>
        </w:r>
      </w:hyperlink>
    </w:p>
    <w:p>
      <w:pPr>
        <w:pStyle w:val="TOC2"/>
        <w:tabs>
          <w:tab w:val="right" w:leader="dot" w:pos="8306"/>
        </w:tabs>
      </w:pPr>
      <w:hyperlink w:anchor="_Toc4818" w:history="1">
        <w:r>
          <w:rPr>
            <w:rFonts w:ascii="仿宋" w:eastAsia="仿宋" w:hAnsi="仿宋" w:cs="仿宋" w:hint="eastAsia"/>
            <w:lang w:eastAsia="zh-CN"/>
          </w:rPr>
          <w:t>(四)、新型催化重整催化剂项目意义</w:t>
        </w:r>
        <w:r>
          <w:tab/>
        </w:r>
        <w:r>
          <w:fldChar w:fldCharType="begin"/>
        </w:r>
        <w:r>
          <w:instrText xml:space="preserve"> PAGEREF _Toc4818 \h </w:instrText>
        </w:r>
        <w:r>
          <w:fldChar w:fldCharType="separate"/>
        </w:r>
        <w:r>
          <w:t>19</w:t>
        </w:r>
        <w:r>
          <w:fldChar w:fldCharType="end"/>
        </w:r>
      </w:hyperlink>
    </w:p>
    <w:p>
      <w:pPr>
        <w:pStyle w:val="TOC2"/>
        <w:tabs>
          <w:tab w:val="right" w:leader="dot" w:pos="8306"/>
        </w:tabs>
      </w:pPr>
      <w:hyperlink w:anchor="_Toc23581" w:history="1">
        <w:r>
          <w:rPr>
            <w:rFonts w:ascii="仿宋" w:eastAsia="仿宋" w:hAnsi="仿宋" w:cs="仿宋" w:hint="eastAsia"/>
            <w:lang w:eastAsia="zh-CN"/>
          </w:rPr>
          <w:t>(五)、新型催化重整催化剂项目背景</w:t>
        </w:r>
        <w:r>
          <w:tab/>
        </w:r>
        <w:r>
          <w:fldChar w:fldCharType="begin"/>
        </w:r>
        <w:r>
          <w:instrText xml:space="preserve"> PAGEREF _Toc23581 \h </w:instrText>
        </w:r>
        <w:r>
          <w:fldChar w:fldCharType="separate"/>
        </w:r>
        <w:r>
          <w:t>20</w:t>
        </w:r>
        <w:r>
          <w:fldChar w:fldCharType="end"/>
        </w:r>
      </w:hyperlink>
    </w:p>
    <w:p>
      <w:pPr>
        <w:pStyle w:val="TOC1"/>
        <w:tabs>
          <w:tab w:val="right" w:leader="dot" w:pos="8306"/>
        </w:tabs>
      </w:pPr>
      <w:hyperlink w:anchor="_Toc16677" w:history="1">
        <w:r>
          <w:rPr>
            <w:rFonts w:ascii="仿宋" w:eastAsia="仿宋" w:hAnsi="仿宋" w:cs="仿宋" w:hint="eastAsia"/>
            <w:lang w:eastAsia="zh-CN"/>
          </w:rPr>
          <w:t>五、新型催化重整催化剂项目可持续发展</w:t>
        </w:r>
        <w:r>
          <w:tab/>
        </w:r>
        <w:r>
          <w:fldChar w:fldCharType="begin"/>
        </w:r>
        <w:r>
          <w:instrText xml:space="preserve"> PAGEREF _Toc16677 \h </w:instrText>
        </w:r>
        <w:r>
          <w:fldChar w:fldCharType="separate"/>
        </w:r>
        <w:r>
          <w:t>21</w:t>
        </w:r>
        <w:r>
          <w:fldChar w:fldCharType="end"/>
        </w:r>
      </w:hyperlink>
    </w:p>
    <w:p>
      <w:pPr>
        <w:pStyle w:val="TOC2"/>
        <w:tabs>
          <w:tab w:val="right" w:leader="dot" w:pos="8306"/>
        </w:tabs>
      </w:pPr>
      <w:hyperlink w:anchor="_Toc10438" w:history="1">
        <w:r>
          <w:rPr>
            <w:rFonts w:ascii="仿宋" w:eastAsia="仿宋" w:hAnsi="仿宋" w:cs="仿宋" w:hint="eastAsia"/>
            <w:lang w:eastAsia="zh-CN"/>
          </w:rPr>
          <w:t>(一)、可持续战略与实践</w:t>
        </w:r>
        <w:r>
          <w:tab/>
        </w:r>
        <w:r>
          <w:fldChar w:fldCharType="begin"/>
        </w:r>
        <w:r>
          <w:instrText xml:space="preserve"> PAGEREF _Toc10438 \h </w:instrText>
        </w:r>
        <w:r>
          <w:fldChar w:fldCharType="separate"/>
        </w:r>
        <w:r>
          <w:t>21</w:t>
        </w:r>
        <w:r>
          <w:fldChar w:fldCharType="end"/>
        </w:r>
      </w:hyperlink>
    </w:p>
    <w:p>
      <w:pPr>
        <w:pStyle w:val="TOC2"/>
        <w:tabs>
          <w:tab w:val="right" w:leader="dot" w:pos="8306"/>
        </w:tabs>
      </w:pPr>
      <w:hyperlink w:anchor="_Toc24936" w:history="1">
        <w:r>
          <w:rPr>
            <w:rFonts w:ascii="仿宋" w:eastAsia="仿宋" w:hAnsi="仿宋" w:cs="仿宋" w:hint="eastAsia"/>
            <w:lang w:eastAsia="zh-CN"/>
          </w:rPr>
          <w:t>(二)、环保与社会责任</w:t>
        </w:r>
        <w:r>
          <w:tab/>
        </w:r>
        <w:r>
          <w:fldChar w:fldCharType="begin"/>
        </w:r>
        <w:r>
          <w:instrText xml:space="preserve"> PAGEREF _Toc24936 \h </w:instrText>
        </w:r>
        <w:r>
          <w:fldChar w:fldCharType="separate"/>
        </w:r>
        <w:r>
          <w:t>21</w:t>
        </w:r>
        <w:r>
          <w:fldChar w:fldCharType="end"/>
        </w:r>
      </w:hyperlink>
    </w:p>
    <w:p>
      <w:pPr>
        <w:pStyle w:val="TOC1"/>
        <w:tabs>
          <w:tab w:val="right" w:leader="dot" w:pos="8306"/>
        </w:tabs>
      </w:pPr>
      <w:hyperlink w:anchor="_Toc3556" w:history="1">
        <w:r>
          <w:rPr>
            <w:rFonts w:ascii="仿宋" w:eastAsia="仿宋" w:hAnsi="仿宋" w:cs="仿宋" w:hint="eastAsia"/>
            <w:lang w:eastAsia="zh-CN"/>
          </w:rPr>
          <w:t>六、新型催化重整催化剂项目选址可行性分析</w:t>
        </w:r>
        <w:r>
          <w:tab/>
        </w:r>
        <w:r>
          <w:fldChar w:fldCharType="begin"/>
        </w:r>
        <w:r>
          <w:instrText xml:space="preserve"> PAGEREF _Toc3556 \h </w:instrText>
        </w:r>
        <w:r>
          <w:fldChar w:fldCharType="separate"/>
        </w:r>
        <w:r>
          <w:t>22</w:t>
        </w:r>
        <w:r>
          <w:fldChar w:fldCharType="end"/>
        </w:r>
      </w:hyperlink>
    </w:p>
    <w:p>
      <w:pPr>
        <w:pStyle w:val="TOC2"/>
        <w:tabs>
          <w:tab w:val="right" w:leader="dot" w:pos="8306"/>
        </w:tabs>
      </w:pPr>
      <w:hyperlink w:anchor="_Toc22137" w:history="1">
        <w:r>
          <w:rPr>
            <w:rFonts w:ascii="仿宋" w:eastAsia="仿宋" w:hAnsi="仿宋" w:cs="仿宋" w:hint="eastAsia"/>
            <w:lang w:eastAsia="zh-CN"/>
          </w:rPr>
          <w:t>(一)、新型催化重整催化剂项目选址</w:t>
        </w:r>
        <w:r>
          <w:tab/>
        </w:r>
        <w:r>
          <w:fldChar w:fldCharType="begin"/>
        </w:r>
        <w:r>
          <w:instrText xml:space="preserve"> PAGEREF _Toc22137 \h </w:instrText>
        </w:r>
        <w:r>
          <w:fldChar w:fldCharType="separate"/>
        </w:r>
        <w:r>
          <w:t>22</w:t>
        </w:r>
        <w:r>
          <w:fldChar w:fldCharType="end"/>
        </w:r>
      </w:hyperlink>
    </w:p>
    <w:p>
      <w:pPr>
        <w:pStyle w:val="TOC2"/>
        <w:tabs>
          <w:tab w:val="right" w:leader="dot" w:pos="8306"/>
        </w:tabs>
      </w:pPr>
      <w:hyperlink w:anchor="_Toc24337" w:history="1">
        <w:r>
          <w:rPr>
            <w:rFonts w:ascii="仿宋" w:eastAsia="仿宋" w:hAnsi="仿宋" w:cs="仿宋" w:hint="eastAsia"/>
            <w:lang w:eastAsia="zh-CN"/>
          </w:rPr>
          <w:t>(二)、用地控制指标</w:t>
        </w:r>
        <w:r>
          <w:tab/>
        </w:r>
        <w:r>
          <w:fldChar w:fldCharType="begin"/>
        </w:r>
        <w:r>
          <w:instrText xml:space="preserve"> PAGEREF _Toc24337 \h </w:instrText>
        </w:r>
        <w:r>
          <w:fldChar w:fldCharType="separate"/>
        </w:r>
        <w:r>
          <w:t>23</w:t>
        </w:r>
        <w:r>
          <w:fldChar w:fldCharType="end"/>
        </w:r>
      </w:hyperlink>
    </w:p>
    <w:p>
      <w:pPr>
        <w:pStyle w:val="TOC2"/>
        <w:tabs>
          <w:tab w:val="right" w:leader="dot" w:pos="8306"/>
        </w:tabs>
      </w:pPr>
      <w:hyperlink w:anchor="_Toc30964" w:history="1">
        <w:r>
          <w:rPr>
            <w:rFonts w:ascii="仿宋" w:eastAsia="仿宋" w:hAnsi="仿宋" w:cs="仿宋" w:hint="eastAsia"/>
            <w:lang w:eastAsia="zh-CN"/>
          </w:rPr>
          <w:t>(三)、节约用地措施</w:t>
        </w:r>
        <w:r>
          <w:tab/>
        </w:r>
        <w:r>
          <w:fldChar w:fldCharType="begin"/>
        </w:r>
        <w:r>
          <w:instrText xml:space="preserve"> PAGEREF _Toc30964 \h </w:instrText>
        </w:r>
        <w:r>
          <w:fldChar w:fldCharType="separate"/>
        </w:r>
        <w:r>
          <w:t>25</w:t>
        </w:r>
        <w:r>
          <w:fldChar w:fldCharType="end"/>
        </w:r>
      </w:hyperlink>
    </w:p>
    <w:p>
      <w:pPr>
        <w:pStyle w:val="TOC2"/>
        <w:tabs>
          <w:tab w:val="right" w:leader="dot" w:pos="8306"/>
        </w:tabs>
      </w:pPr>
      <w:hyperlink w:anchor="_Toc16441" w:history="1">
        <w:r>
          <w:rPr>
            <w:rFonts w:ascii="仿宋" w:eastAsia="仿宋" w:hAnsi="仿宋" w:cs="仿宋" w:hint="eastAsia"/>
            <w:lang w:eastAsia="zh-CN"/>
          </w:rPr>
          <w:t>(四)、总图布置方案</w:t>
        </w:r>
        <w:r>
          <w:tab/>
        </w:r>
        <w:r>
          <w:fldChar w:fldCharType="begin"/>
        </w:r>
        <w:r>
          <w:instrText xml:space="preserve"> PAGEREF _Toc16441 \h </w:instrText>
        </w:r>
        <w:r>
          <w:fldChar w:fldCharType="separate"/>
        </w:r>
        <w:r>
          <w:t>26</w:t>
        </w:r>
        <w:r>
          <w:fldChar w:fldCharType="end"/>
        </w:r>
      </w:hyperlink>
    </w:p>
    <w:p>
      <w:pPr>
        <w:pStyle w:val="TOC2"/>
        <w:tabs>
          <w:tab w:val="right" w:leader="dot" w:pos="8306"/>
        </w:tabs>
      </w:pPr>
      <w:hyperlink w:anchor="_Toc23502" w:history="1">
        <w:r>
          <w:rPr>
            <w:rFonts w:ascii="仿宋" w:eastAsia="仿宋" w:hAnsi="仿宋" w:cs="仿宋" w:hint="eastAsia"/>
            <w:lang w:eastAsia="zh-CN"/>
          </w:rPr>
          <w:t>(五)、选址综合评价</w:t>
        </w:r>
        <w:r>
          <w:tab/>
        </w:r>
        <w:r>
          <w:fldChar w:fldCharType="begin"/>
        </w:r>
        <w:r>
          <w:instrText xml:space="preserve"> PAGEREF _Toc23502 \h </w:instrText>
        </w:r>
        <w:r>
          <w:fldChar w:fldCharType="separate"/>
        </w:r>
        <w:r>
          <w:t>27</w:t>
        </w:r>
        <w:r>
          <w:fldChar w:fldCharType="end"/>
        </w:r>
      </w:hyperlink>
    </w:p>
    <w:p>
      <w:pPr>
        <w:pStyle w:val="TOC1"/>
        <w:tabs>
          <w:tab w:val="right" w:leader="dot" w:pos="8306"/>
        </w:tabs>
      </w:pPr>
      <w:hyperlink w:anchor="_Toc25681" w:history="1">
        <w:r>
          <w:rPr>
            <w:rFonts w:ascii="仿宋" w:eastAsia="仿宋" w:hAnsi="仿宋" w:cs="仿宋" w:hint="eastAsia"/>
            <w:lang w:eastAsia="zh-CN"/>
          </w:rPr>
          <w:t>七、新型催化重整催化剂项目人力资源管理</w:t>
        </w:r>
        <w:r>
          <w:tab/>
        </w:r>
        <w:r>
          <w:fldChar w:fldCharType="begin"/>
        </w:r>
        <w:r>
          <w:instrText xml:space="preserve"> PAGEREF _Toc25681 \h </w:instrText>
        </w:r>
        <w:r>
          <w:fldChar w:fldCharType="separate"/>
        </w:r>
        <w:r>
          <w:t>28</w:t>
        </w:r>
        <w:r>
          <w:fldChar w:fldCharType="end"/>
        </w:r>
      </w:hyperlink>
    </w:p>
    <w:p>
      <w:pPr>
        <w:pStyle w:val="TOC2"/>
        <w:tabs>
          <w:tab w:val="right" w:leader="dot" w:pos="8306"/>
        </w:tabs>
      </w:pPr>
      <w:hyperlink w:anchor="_Toc27318" w:history="1">
        <w:r>
          <w:rPr>
            <w:rFonts w:ascii="仿宋" w:eastAsia="仿宋" w:hAnsi="仿宋" w:cs="仿宋" w:hint="eastAsia"/>
            <w:lang w:eastAsia="zh-CN"/>
          </w:rPr>
          <w:t>(一)、建立健全的预算管理制度</w:t>
        </w:r>
        <w:r>
          <w:tab/>
        </w:r>
        <w:r>
          <w:fldChar w:fldCharType="begin"/>
        </w:r>
        <w:r>
          <w:instrText xml:space="preserve"> PAGEREF _Toc27318 \h </w:instrText>
        </w:r>
        <w:r>
          <w:fldChar w:fldCharType="separate"/>
        </w:r>
        <w:r>
          <w:t>28</w:t>
        </w:r>
        <w:r>
          <w:fldChar w:fldCharType="end"/>
        </w:r>
      </w:hyperlink>
    </w:p>
    <w:p>
      <w:pPr>
        <w:pStyle w:val="TOC2"/>
        <w:tabs>
          <w:tab w:val="right" w:leader="dot" w:pos="8306"/>
        </w:tabs>
      </w:pPr>
      <w:hyperlink w:anchor="_Toc8876" w:history="1">
        <w:r>
          <w:rPr>
            <w:rFonts w:ascii="仿宋" w:eastAsia="仿宋" w:hAnsi="仿宋" w:cs="仿宋" w:hint="eastAsia"/>
            <w:lang w:eastAsia="zh-CN"/>
          </w:rPr>
          <w:t>(二)、加强资金流动监控</w:t>
        </w:r>
        <w:r>
          <w:tab/>
        </w:r>
        <w:r>
          <w:fldChar w:fldCharType="begin"/>
        </w:r>
        <w:r>
          <w:instrText xml:space="preserve"> PAGEREF _Toc8876 \h </w:instrText>
        </w:r>
        <w:r>
          <w:fldChar w:fldCharType="separate"/>
        </w:r>
        <w:r>
          <w:t>30</w:t>
        </w:r>
        <w:r>
          <w:fldChar w:fldCharType="end"/>
        </w:r>
      </w:hyperlink>
    </w:p>
    <w:p>
      <w:pPr>
        <w:pStyle w:val="TOC2"/>
        <w:tabs>
          <w:tab w:val="right" w:leader="dot" w:pos="8306"/>
        </w:tabs>
      </w:pPr>
      <w:hyperlink w:anchor="_Toc22666" w:history="1">
        <w:r>
          <w:rPr>
            <w:rFonts w:ascii="仿宋" w:eastAsia="仿宋" w:hAnsi="仿宋" w:cs="仿宋" w:hint="eastAsia"/>
            <w:lang w:eastAsia="zh-CN"/>
          </w:rPr>
          <w:t>(三)、制定完善的风险控制机制</w:t>
        </w:r>
        <w:r>
          <w:tab/>
        </w:r>
        <w:r>
          <w:fldChar w:fldCharType="begin"/>
        </w:r>
        <w:r>
          <w:instrText xml:space="preserve"> PAGEREF _Toc22666 \h </w:instrText>
        </w:r>
        <w:r>
          <w:fldChar w:fldCharType="separate"/>
        </w:r>
        <w:r>
          <w:t>31</w:t>
        </w:r>
        <w:r>
          <w:fldChar w:fldCharType="end"/>
        </w:r>
      </w:hyperlink>
    </w:p>
    <w:p>
      <w:pPr>
        <w:pStyle w:val="TOC2"/>
        <w:tabs>
          <w:tab w:val="right" w:leader="dot" w:pos="8306"/>
        </w:tabs>
      </w:pPr>
      <w:hyperlink w:anchor="_Toc8230" w:history="1">
        <w:r>
          <w:rPr>
            <w:rFonts w:ascii="仿宋" w:eastAsia="仿宋" w:hAnsi="仿宋" w:cs="仿宋" w:hint="eastAsia"/>
            <w:lang w:eastAsia="zh-CN"/>
          </w:rPr>
          <w:t>(四)、优化成本管理</w:t>
        </w:r>
        <w:r>
          <w:tab/>
        </w:r>
        <w:r>
          <w:fldChar w:fldCharType="begin"/>
        </w:r>
        <w:r>
          <w:instrText xml:space="preserve"> PAGEREF _Toc8230 \h </w:instrText>
        </w:r>
        <w:r>
          <w:fldChar w:fldCharType="separate"/>
        </w:r>
        <w:r>
          <w:t>33</w:t>
        </w:r>
        <w:r>
          <w:fldChar w:fldCharType="end"/>
        </w:r>
      </w:hyperlink>
    </w:p>
    <w:p>
      <w:pPr>
        <w:pStyle w:val="TOC1"/>
        <w:tabs>
          <w:tab w:val="right" w:leader="dot" w:pos="8306"/>
        </w:tabs>
      </w:pPr>
      <w:hyperlink w:anchor="_Toc18014" w:history="1">
        <w:r>
          <w:rPr>
            <w:rFonts w:ascii="仿宋" w:eastAsia="仿宋" w:hAnsi="仿宋" w:cs="仿宋" w:hint="eastAsia"/>
            <w:lang w:eastAsia="zh-CN"/>
          </w:rPr>
          <w:t>八、新型催化重整催化剂项目投资规划</w:t>
        </w:r>
        <w:r>
          <w:tab/>
        </w:r>
        <w:r>
          <w:fldChar w:fldCharType="begin"/>
        </w:r>
        <w:r>
          <w:instrText xml:space="preserve"> PAGEREF _Toc18014 \h </w:instrText>
        </w:r>
        <w:r>
          <w:fldChar w:fldCharType="separate"/>
        </w:r>
        <w:r>
          <w:t>34</w:t>
        </w:r>
        <w:r>
          <w:fldChar w:fldCharType="end"/>
        </w:r>
      </w:hyperlink>
    </w:p>
    <w:p>
      <w:pPr>
        <w:pStyle w:val="TOC2"/>
        <w:tabs>
          <w:tab w:val="right" w:leader="dot" w:pos="8306"/>
        </w:tabs>
      </w:pPr>
      <w:hyperlink w:anchor="_Toc29310" w:history="1">
        <w:r>
          <w:rPr>
            <w:rFonts w:ascii="仿宋" w:eastAsia="仿宋" w:hAnsi="仿宋" w:cs="仿宋" w:hint="eastAsia"/>
            <w:lang w:eastAsia="zh-CN"/>
          </w:rPr>
          <w:t>(一)、新型催化重整催化剂项目总投资估算</w:t>
        </w:r>
        <w:r>
          <w:tab/>
        </w:r>
        <w:r>
          <w:fldChar w:fldCharType="begin"/>
        </w:r>
        <w:r>
          <w:instrText xml:space="preserve"> PAGEREF _Toc29310 \h </w:instrText>
        </w:r>
        <w:r>
          <w:fldChar w:fldCharType="separate"/>
        </w:r>
        <w:r>
          <w:t>34</w:t>
        </w:r>
        <w:r>
          <w:fldChar w:fldCharType="end"/>
        </w:r>
      </w:hyperlink>
    </w:p>
    <w:p>
      <w:pPr>
        <w:pStyle w:val="TOC2"/>
        <w:tabs>
          <w:tab w:val="right" w:leader="dot" w:pos="8306"/>
        </w:tabs>
      </w:pPr>
      <w:hyperlink w:anchor="_Toc4081" w:history="1">
        <w:r>
          <w:rPr>
            <w:rFonts w:ascii="仿宋" w:eastAsia="仿宋" w:hAnsi="仿宋" w:cs="仿宋" w:hint="eastAsia"/>
            <w:lang w:eastAsia="zh-CN"/>
          </w:rPr>
          <w:t>(二)、资金筹措</w:t>
        </w:r>
        <w:r>
          <w:tab/>
        </w:r>
        <w:r>
          <w:fldChar w:fldCharType="begin"/>
        </w:r>
        <w:r>
          <w:instrText xml:space="preserve"> PAGEREF _Toc4081 \h </w:instrText>
        </w:r>
        <w:r>
          <w:fldChar w:fldCharType="separate"/>
        </w:r>
        <w:r>
          <w:t>35</w:t>
        </w:r>
        <w:r>
          <w:fldChar w:fldCharType="end"/>
        </w:r>
      </w:hyperlink>
    </w:p>
    <w:p>
      <w:pPr>
        <w:pStyle w:val="TOC1"/>
        <w:tabs>
          <w:tab w:val="right" w:leader="dot" w:pos="8306"/>
        </w:tabs>
      </w:pPr>
      <w:hyperlink w:anchor="_Toc6031" w:history="1">
        <w:r>
          <w:rPr>
            <w:rFonts w:ascii="仿宋" w:eastAsia="仿宋" w:hAnsi="仿宋" w:cs="仿宋" w:hint="eastAsia"/>
            <w:lang w:eastAsia="zh-CN"/>
          </w:rPr>
          <w:t>九、新型催化重整催化剂项目人力资源培养与发展</w:t>
        </w:r>
        <w:r>
          <w:tab/>
        </w:r>
        <w:r>
          <w:fldChar w:fldCharType="begin"/>
        </w:r>
        <w:r>
          <w:instrText xml:space="preserve"> PAGEREF _Toc6031 \h </w:instrText>
        </w:r>
        <w:r>
          <w:fldChar w:fldCharType="separate"/>
        </w:r>
        <w:r>
          <w:t>36</w:t>
        </w:r>
        <w:r>
          <w:fldChar w:fldCharType="end"/>
        </w:r>
      </w:hyperlink>
    </w:p>
    <w:p>
      <w:pPr>
        <w:pStyle w:val="TOC2"/>
        <w:tabs>
          <w:tab w:val="right" w:leader="dot" w:pos="8306"/>
        </w:tabs>
      </w:pPr>
      <w:hyperlink w:anchor="_Toc20605" w:history="1">
        <w:r>
          <w:rPr>
            <w:rFonts w:ascii="仿宋" w:eastAsia="仿宋" w:hAnsi="仿宋" w:cs="仿宋" w:hint="eastAsia"/>
            <w:lang w:eastAsia="zh-CN"/>
          </w:rPr>
          <w:t>(一)、人才需求与规划</w:t>
        </w:r>
        <w:r>
          <w:tab/>
        </w:r>
        <w:r>
          <w:fldChar w:fldCharType="begin"/>
        </w:r>
        <w:r>
          <w:instrText xml:space="preserve"> PAGEREF _Toc20605 \h </w:instrText>
        </w:r>
        <w:r>
          <w:fldChar w:fldCharType="separate"/>
        </w:r>
        <w:r>
          <w:t>36</w:t>
        </w:r>
        <w:r>
          <w:fldChar w:fldCharType="end"/>
        </w:r>
      </w:hyperlink>
    </w:p>
    <w:p>
      <w:pPr>
        <w:pStyle w:val="TOC2"/>
        <w:tabs>
          <w:tab w:val="right" w:leader="dot" w:pos="8306"/>
        </w:tabs>
      </w:pPr>
      <w:hyperlink w:anchor="_Toc10062" w:history="1">
        <w:r>
          <w:rPr>
            <w:rFonts w:ascii="仿宋" w:eastAsia="仿宋" w:hAnsi="仿宋" w:cs="仿宋" w:hint="eastAsia"/>
            <w:lang w:eastAsia="zh-CN"/>
          </w:rPr>
          <w:t>(二)、培训与发展计划</w:t>
        </w:r>
        <w:r>
          <w:tab/>
        </w:r>
        <w:r>
          <w:fldChar w:fldCharType="begin"/>
        </w:r>
        <w:r>
          <w:instrText xml:space="preserve"> PAGEREF _Toc10062 \h </w:instrText>
        </w:r>
        <w:r>
          <w:fldChar w:fldCharType="separate"/>
        </w:r>
        <w:r>
          <w:t>37</w:t>
        </w:r>
        <w:r>
          <w:fldChar w:fldCharType="end"/>
        </w:r>
      </w:hyperlink>
    </w:p>
    <w:p>
      <w:pPr>
        <w:pStyle w:val="TOC1"/>
        <w:tabs>
          <w:tab w:val="right" w:leader="dot" w:pos="8306"/>
        </w:tabs>
      </w:pPr>
      <w:hyperlink w:anchor="_Toc2879" w:history="1">
        <w:r>
          <w:rPr>
            <w:rFonts w:ascii="仿宋" w:eastAsia="仿宋" w:hAnsi="仿宋" w:cs="仿宋" w:hint="eastAsia"/>
            <w:lang w:eastAsia="zh-CN"/>
          </w:rPr>
          <w:t>十、生产安全保护</w:t>
        </w:r>
        <w:r>
          <w:tab/>
        </w:r>
        <w:r>
          <w:fldChar w:fldCharType="begin"/>
        </w:r>
        <w:r>
          <w:instrText xml:space="preserve"> PAGEREF _Toc2879 \h </w:instrText>
        </w:r>
        <w:r>
          <w:fldChar w:fldCharType="separate"/>
        </w:r>
        <w:r>
          <w:t>37</w:t>
        </w:r>
        <w:r>
          <w:fldChar w:fldCharType="end"/>
        </w:r>
      </w:hyperlink>
    </w:p>
    <w:p>
      <w:pPr>
        <w:pStyle w:val="TOC2"/>
        <w:tabs>
          <w:tab w:val="right" w:leader="dot" w:pos="8306"/>
        </w:tabs>
      </w:pPr>
      <w:hyperlink w:anchor="_Toc7857" w:history="1">
        <w:r>
          <w:rPr>
            <w:rFonts w:ascii="仿宋" w:eastAsia="仿宋" w:hAnsi="仿宋" w:cs="仿宋" w:hint="eastAsia"/>
            <w:lang w:eastAsia="zh-CN"/>
          </w:rPr>
          <w:t>(一)、消防安全</w:t>
        </w:r>
        <w:r>
          <w:tab/>
        </w:r>
        <w:r>
          <w:fldChar w:fldCharType="begin"/>
        </w:r>
        <w:r>
          <w:instrText xml:space="preserve"> PAGEREF _Toc7857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058" w:history="1">
        <w:r>
          <w:rPr>
            <w:rFonts w:ascii="仿宋" w:eastAsia="仿宋" w:hAnsi="仿宋" w:cs="仿宋" w:hint="eastAsia"/>
            <w:lang w:eastAsia="zh-CN"/>
          </w:rPr>
          <w:t>(二)、防火防爆总图布置措施</w:t>
        </w:r>
        <w:r>
          <w:tab/>
        </w:r>
        <w:r>
          <w:fldChar w:fldCharType="begin"/>
        </w:r>
        <w:r>
          <w:instrText xml:space="preserve"> PAGEREF _Toc32058 \h </w:instrText>
        </w:r>
        <w:r>
          <w:fldChar w:fldCharType="separate"/>
        </w:r>
        <w:r>
          <w:t>39</w:t>
        </w:r>
        <w:r>
          <w:fldChar w:fldCharType="end"/>
        </w:r>
      </w:hyperlink>
    </w:p>
    <w:p>
      <w:pPr>
        <w:pStyle w:val="TOC2"/>
        <w:tabs>
          <w:tab w:val="right" w:leader="dot" w:pos="8306"/>
        </w:tabs>
      </w:pPr>
      <w:hyperlink w:anchor="_Toc21236" w:history="1">
        <w:r>
          <w:rPr>
            <w:rFonts w:ascii="仿宋" w:eastAsia="仿宋" w:hAnsi="仿宋" w:cs="仿宋" w:hint="eastAsia"/>
            <w:lang w:eastAsia="zh-CN"/>
          </w:rPr>
          <w:t>(三)、自然灾害防范措施</w:t>
        </w:r>
        <w:r>
          <w:tab/>
        </w:r>
        <w:r>
          <w:fldChar w:fldCharType="begin"/>
        </w:r>
        <w:r>
          <w:instrText xml:space="preserve"> PAGEREF _Toc21236 \h </w:instrText>
        </w:r>
        <w:r>
          <w:fldChar w:fldCharType="separate"/>
        </w:r>
        <w:r>
          <w:t>40</w:t>
        </w:r>
        <w:r>
          <w:fldChar w:fldCharType="end"/>
        </w:r>
      </w:hyperlink>
    </w:p>
    <w:p>
      <w:pPr>
        <w:pStyle w:val="TOC2"/>
        <w:tabs>
          <w:tab w:val="right" w:leader="dot" w:pos="8306"/>
        </w:tabs>
      </w:pPr>
      <w:hyperlink w:anchor="_Toc2548" w:history="1">
        <w:r>
          <w:rPr>
            <w:rFonts w:ascii="仿宋" w:eastAsia="仿宋" w:hAnsi="仿宋" w:cs="仿宋" w:hint="eastAsia"/>
            <w:lang w:eastAsia="zh-CN"/>
          </w:rPr>
          <w:t>(四)、安全色及安全标志使用要求</w:t>
        </w:r>
        <w:r>
          <w:tab/>
        </w:r>
        <w:r>
          <w:fldChar w:fldCharType="begin"/>
        </w:r>
        <w:r>
          <w:instrText xml:space="preserve"> PAGEREF _Toc2548 \h </w:instrText>
        </w:r>
        <w:r>
          <w:fldChar w:fldCharType="separate"/>
        </w:r>
        <w:r>
          <w:t>41</w:t>
        </w:r>
        <w:r>
          <w:fldChar w:fldCharType="end"/>
        </w:r>
      </w:hyperlink>
    </w:p>
    <w:p>
      <w:pPr>
        <w:pStyle w:val="TOC2"/>
        <w:tabs>
          <w:tab w:val="right" w:leader="dot" w:pos="8306"/>
        </w:tabs>
      </w:pPr>
      <w:hyperlink w:anchor="_Toc22484" w:history="1">
        <w:r>
          <w:rPr>
            <w:rFonts w:ascii="仿宋" w:eastAsia="仿宋" w:hAnsi="仿宋" w:cs="仿宋" w:hint="eastAsia"/>
            <w:lang w:eastAsia="zh-CN"/>
          </w:rPr>
          <w:t>(五)、防尘防毒措施</w:t>
        </w:r>
        <w:r>
          <w:tab/>
        </w:r>
        <w:r>
          <w:fldChar w:fldCharType="begin"/>
        </w:r>
        <w:r>
          <w:instrText xml:space="preserve"> PAGEREF _Toc22484 \h </w:instrText>
        </w:r>
        <w:r>
          <w:fldChar w:fldCharType="separate"/>
        </w:r>
        <w:r>
          <w:t>42</w:t>
        </w:r>
        <w:r>
          <w:fldChar w:fldCharType="end"/>
        </w:r>
      </w:hyperlink>
    </w:p>
    <w:p>
      <w:pPr>
        <w:pStyle w:val="TOC2"/>
        <w:tabs>
          <w:tab w:val="right" w:leader="dot" w:pos="8306"/>
        </w:tabs>
      </w:pPr>
      <w:hyperlink w:anchor="_Toc838" w:history="1">
        <w:r>
          <w:rPr>
            <w:rFonts w:ascii="仿宋" w:eastAsia="仿宋" w:hAnsi="仿宋" w:cs="仿宋" w:hint="eastAsia"/>
            <w:lang w:eastAsia="zh-CN"/>
          </w:rPr>
          <w:t>(六)、防静电、触电防护及防雷措施</w:t>
        </w:r>
        <w:r>
          <w:tab/>
        </w:r>
        <w:r>
          <w:fldChar w:fldCharType="begin"/>
        </w:r>
        <w:r>
          <w:instrText xml:space="preserve"> PAGEREF _Toc838 \h </w:instrText>
        </w:r>
        <w:r>
          <w:fldChar w:fldCharType="separate"/>
        </w:r>
        <w:r>
          <w:t>43</w:t>
        </w:r>
        <w:r>
          <w:fldChar w:fldCharType="end"/>
        </w:r>
      </w:hyperlink>
    </w:p>
    <w:p>
      <w:pPr>
        <w:pStyle w:val="TOC2"/>
        <w:tabs>
          <w:tab w:val="right" w:leader="dot" w:pos="8306"/>
        </w:tabs>
      </w:pPr>
      <w:hyperlink w:anchor="_Toc14510" w:history="1">
        <w:r>
          <w:rPr>
            <w:rFonts w:ascii="仿宋" w:eastAsia="仿宋" w:hAnsi="仿宋" w:cs="仿宋" w:hint="eastAsia"/>
            <w:lang w:eastAsia="zh-CN"/>
          </w:rPr>
          <w:t>(七)、机械设备安全保障措施</w:t>
        </w:r>
        <w:r>
          <w:tab/>
        </w:r>
        <w:r>
          <w:fldChar w:fldCharType="begin"/>
        </w:r>
        <w:r>
          <w:instrText xml:space="preserve"> PAGEREF _Toc14510 \h </w:instrText>
        </w:r>
        <w:r>
          <w:fldChar w:fldCharType="separate"/>
        </w:r>
        <w:r>
          <w:t>44</w:t>
        </w:r>
        <w:r>
          <w:fldChar w:fldCharType="end"/>
        </w:r>
      </w:hyperlink>
    </w:p>
    <w:p>
      <w:pPr>
        <w:pStyle w:val="TOC1"/>
        <w:tabs>
          <w:tab w:val="right" w:leader="dot" w:pos="8306"/>
        </w:tabs>
      </w:pPr>
      <w:hyperlink w:anchor="_Toc19568" w:history="1">
        <w:r>
          <w:rPr>
            <w:rFonts w:ascii="仿宋" w:eastAsia="仿宋" w:hAnsi="仿宋" w:cs="仿宋" w:hint="eastAsia"/>
            <w:lang w:eastAsia="zh-CN"/>
          </w:rPr>
          <w:t>十一、新型催化重整催化剂项目财务管理</w:t>
        </w:r>
        <w:r>
          <w:tab/>
        </w:r>
        <w:r>
          <w:fldChar w:fldCharType="begin"/>
        </w:r>
        <w:r>
          <w:instrText xml:space="preserve"> PAGEREF _Toc19568 \h </w:instrText>
        </w:r>
        <w:r>
          <w:fldChar w:fldCharType="separate"/>
        </w:r>
        <w:r>
          <w:t>46</w:t>
        </w:r>
        <w:r>
          <w:fldChar w:fldCharType="end"/>
        </w:r>
      </w:hyperlink>
    </w:p>
    <w:p>
      <w:pPr>
        <w:pStyle w:val="TOC2"/>
        <w:tabs>
          <w:tab w:val="right" w:leader="dot" w:pos="8306"/>
        </w:tabs>
      </w:pPr>
      <w:hyperlink w:anchor="_Toc9135" w:history="1">
        <w:r>
          <w:rPr>
            <w:rFonts w:ascii="仿宋" w:eastAsia="仿宋" w:hAnsi="仿宋" w:cs="仿宋" w:hint="eastAsia"/>
            <w:lang w:eastAsia="zh-CN"/>
          </w:rPr>
          <w:t>(一)、资金需求大</w:t>
        </w:r>
        <w:r>
          <w:tab/>
        </w:r>
        <w:r>
          <w:fldChar w:fldCharType="begin"/>
        </w:r>
        <w:r>
          <w:instrText xml:space="preserve"> PAGEREF _Toc9135 \h </w:instrText>
        </w:r>
        <w:r>
          <w:fldChar w:fldCharType="separate"/>
        </w:r>
        <w:r>
          <w:t>46</w:t>
        </w:r>
        <w:r>
          <w:fldChar w:fldCharType="end"/>
        </w:r>
      </w:hyperlink>
    </w:p>
    <w:p>
      <w:pPr>
        <w:pStyle w:val="TOC2"/>
        <w:tabs>
          <w:tab w:val="right" w:leader="dot" w:pos="8306"/>
        </w:tabs>
      </w:pPr>
      <w:hyperlink w:anchor="_Toc6930" w:history="1">
        <w:r>
          <w:rPr>
            <w:rFonts w:ascii="仿宋" w:eastAsia="仿宋" w:hAnsi="仿宋" w:cs="仿宋" w:hint="eastAsia"/>
            <w:lang w:eastAsia="zh-CN"/>
          </w:rPr>
          <w:t>(二)、研发周期长</w:t>
        </w:r>
        <w:r>
          <w:tab/>
        </w:r>
        <w:r>
          <w:fldChar w:fldCharType="begin"/>
        </w:r>
        <w:r>
          <w:instrText xml:space="preserve"> PAGEREF _Toc6930 \h </w:instrText>
        </w:r>
        <w:r>
          <w:fldChar w:fldCharType="separate"/>
        </w:r>
        <w:r>
          <w:t>47</w:t>
        </w:r>
        <w:r>
          <w:fldChar w:fldCharType="end"/>
        </w:r>
      </w:hyperlink>
    </w:p>
    <w:p>
      <w:pPr>
        <w:pStyle w:val="TOC2"/>
        <w:tabs>
          <w:tab w:val="right" w:leader="dot" w:pos="8306"/>
        </w:tabs>
      </w:pPr>
      <w:hyperlink w:anchor="_Toc24442" w:history="1">
        <w:r>
          <w:rPr>
            <w:rFonts w:ascii="仿宋" w:eastAsia="仿宋" w:hAnsi="仿宋" w:cs="仿宋" w:hint="eastAsia"/>
            <w:lang w:eastAsia="zh-CN"/>
          </w:rPr>
          <w:t>(三)、市场风险大</w:t>
        </w:r>
        <w:r>
          <w:tab/>
        </w:r>
        <w:r>
          <w:fldChar w:fldCharType="begin"/>
        </w:r>
        <w:r>
          <w:instrText xml:space="preserve"> PAGEREF _Toc24442 \h </w:instrText>
        </w:r>
        <w:r>
          <w:fldChar w:fldCharType="separate"/>
        </w:r>
        <w:r>
          <w:t>48</w:t>
        </w:r>
        <w:r>
          <w:fldChar w:fldCharType="end"/>
        </w:r>
      </w:hyperlink>
    </w:p>
    <w:p>
      <w:pPr>
        <w:pStyle w:val="TOC2"/>
        <w:tabs>
          <w:tab w:val="right" w:leader="dot" w:pos="8306"/>
        </w:tabs>
      </w:pPr>
      <w:hyperlink w:anchor="_Toc27839" w:history="1">
        <w:r>
          <w:rPr>
            <w:rFonts w:ascii="仿宋" w:eastAsia="仿宋" w:hAnsi="仿宋" w:cs="仿宋" w:hint="eastAsia"/>
            <w:lang w:eastAsia="zh-CN"/>
          </w:rPr>
          <w:t>(四)、利润率高</w:t>
        </w:r>
        <w:r>
          <w:tab/>
        </w:r>
        <w:r>
          <w:fldChar w:fldCharType="begin"/>
        </w:r>
        <w:r>
          <w:instrText xml:space="preserve"> PAGEREF _Toc27839 \h </w:instrText>
        </w:r>
        <w:r>
          <w:fldChar w:fldCharType="separate"/>
        </w:r>
        <w:r>
          <w:t>51</w:t>
        </w:r>
        <w:r>
          <w:fldChar w:fldCharType="end"/>
        </w:r>
      </w:hyperlink>
    </w:p>
    <w:p>
      <w:pPr>
        <w:pStyle w:val="TOC1"/>
        <w:tabs>
          <w:tab w:val="right" w:leader="dot" w:pos="8306"/>
        </w:tabs>
      </w:pPr>
      <w:hyperlink w:anchor="_Toc26341" w:history="1">
        <w:r>
          <w:rPr>
            <w:rFonts w:ascii="仿宋" w:eastAsia="仿宋" w:hAnsi="仿宋" w:cs="仿宋" w:hint="eastAsia"/>
            <w:lang w:eastAsia="zh-CN"/>
          </w:rPr>
          <w:t>十二、新型催化重整催化剂项目风险管理</w:t>
        </w:r>
        <w:r>
          <w:tab/>
        </w:r>
        <w:r>
          <w:fldChar w:fldCharType="begin"/>
        </w:r>
        <w:r>
          <w:instrText xml:space="preserve"> PAGEREF _Toc26341 \h </w:instrText>
        </w:r>
        <w:r>
          <w:fldChar w:fldCharType="separate"/>
        </w:r>
        <w:r>
          <w:t>53</w:t>
        </w:r>
        <w:r>
          <w:fldChar w:fldCharType="end"/>
        </w:r>
      </w:hyperlink>
    </w:p>
    <w:p>
      <w:pPr>
        <w:pStyle w:val="TOC2"/>
        <w:tabs>
          <w:tab w:val="right" w:leader="dot" w:pos="8306"/>
        </w:tabs>
      </w:pPr>
      <w:hyperlink w:anchor="_Toc15935" w:history="1">
        <w:r>
          <w:rPr>
            <w:rFonts w:ascii="仿宋" w:eastAsia="仿宋" w:hAnsi="仿宋" w:cs="仿宋" w:hint="eastAsia"/>
            <w:lang w:eastAsia="zh-CN"/>
          </w:rPr>
          <w:t>(一)、风险识别与评估</w:t>
        </w:r>
        <w:r>
          <w:tab/>
        </w:r>
        <w:r>
          <w:fldChar w:fldCharType="begin"/>
        </w:r>
        <w:r>
          <w:instrText xml:space="preserve"> PAGEREF _Toc15935 \h </w:instrText>
        </w:r>
        <w:r>
          <w:fldChar w:fldCharType="separate"/>
        </w:r>
        <w:r>
          <w:t>53</w:t>
        </w:r>
        <w:r>
          <w:fldChar w:fldCharType="end"/>
        </w:r>
      </w:hyperlink>
    </w:p>
    <w:p>
      <w:pPr>
        <w:pStyle w:val="TOC2"/>
        <w:tabs>
          <w:tab w:val="right" w:leader="dot" w:pos="8306"/>
        </w:tabs>
      </w:pPr>
      <w:hyperlink w:anchor="_Toc9154" w:history="1">
        <w:r>
          <w:rPr>
            <w:rFonts w:ascii="仿宋" w:eastAsia="仿宋" w:hAnsi="仿宋" w:cs="仿宋" w:hint="eastAsia"/>
            <w:lang w:eastAsia="zh-CN"/>
          </w:rPr>
          <w:t>(二)、风险应对策略</w:t>
        </w:r>
        <w:r>
          <w:tab/>
        </w:r>
        <w:r>
          <w:fldChar w:fldCharType="begin"/>
        </w:r>
        <w:r>
          <w:instrText xml:space="preserve"> PAGEREF _Toc9154 \h </w:instrText>
        </w:r>
        <w:r>
          <w:fldChar w:fldCharType="separate"/>
        </w:r>
        <w:r>
          <w:t>54</w:t>
        </w:r>
        <w:r>
          <w:fldChar w:fldCharType="end"/>
        </w:r>
      </w:hyperlink>
    </w:p>
    <w:p>
      <w:pPr>
        <w:pStyle w:val="TOC2"/>
        <w:tabs>
          <w:tab w:val="right" w:leader="dot" w:pos="8306"/>
        </w:tabs>
      </w:pPr>
      <w:hyperlink w:anchor="_Toc14774" w:history="1">
        <w:r>
          <w:rPr>
            <w:rFonts w:ascii="仿宋" w:eastAsia="仿宋" w:hAnsi="仿宋" w:cs="仿宋" w:hint="eastAsia"/>
            <w:lang w:eastAsia="zh-CN"/>
          </w:rPr>
          <w:t>(三)、风险监控与控制</w:t>
        </w:r>
        <w:r>
          <w:tab/>
        </w:r>
        <w:r>
          <w:fldChar w:fldCharType="begin"/>
        </w:r>
        <w:r>
          <w:instrText xml:space="preserve"> PAGEREF _Toc14774 \h </w:instrText>
        </w:r>
        <w:r>
          <w:fldChar w:fldCharType="separate"/>
        </w:r>
        <w:r>
          <w:t>56</w:t>
        </w:r>
        <w:r>
          <w:fldChar w:fldCharType="end"/>
        </w:r>
      </w:hyperlink>
    </w:p>
    <w:p>
      <w:pPr>
        <w:pStyle w:val="TOC1"/>
        <w:tabs>
          <w:tab w:val="right" w:leader="dot" w:pos="8306"/>
        </w:tabs>
      </w:pPr>
      <w:hyperlink w:anchor="_Toc18639" w:history="1">
        <w:r>
          <w:rPr>
            <w:rFonts w:ascii="仿宋" w:eastAsia="仿宋" w:hAnsi="仿宋" w:cs="仿宋" w:hint="eastAsia"/>
            <w:lang w:eastAsia="zh-CN"/>
          </w:rPr>
          <w:t>十三、质量管理体系</w:t>
        </w:r>
        <w:r>
          <w:tab/>
        </w:r>
        <w:r>
          <w:fldChar w:fldCharType="begin"/>
        </w:r>
        <w:r>
          <w:instrText xml:space="preserve"> PAGEREF _Toc18639 \h </w:instrText>
        </w:r>
        <w:r>
          <w:fldChar w:fldCharType="separate"/>
        </w:r>
        <w:r>
          <w:t>57</w:t>
        </w:r>
        <w:r>
          <w:fldChar w:fldCharType="end"/>
        </w:r>
      </w:hyperlink>
    </w:p>
    <w:p>
      <w:pPr>
        <w:pStyle w:val="TOC2"/>
        <w:tabs>
          <w:tab w:val="right" w:leader="dot" w:pos="8306"/>
        </w:tabs>
      </w:pPr>
      <w:hyperlink w:anchor="_Toc31574" w:history="1">
        <w:r>
          <w:rPr>
            <w:rFonts w:ascii="仿宋" w:eastAsia="仿宋" w:hAnsi="仿宋" w:cs="仿宋" w:hint="eastAsia"/>
            <w:lang w:eastAsia="zh-CN"/>
          </w:rPr>
          <w:t>(一)、质量目标与方针</w:t>
        </w:r>
        <w:r>
          <w:tab/>
        </w:r>
        <w:r>
          <w:fldChar w:fldCharType="begin"/>
        </w:r>
        <w:r>
          <w:instrText xml:space="preserve"> PAGEREF _Toc31574 \h </w:instrText>
        </w:r>
        <w:r>
          <w:fldChar w:fldCharType="separate"/>
        </w:r>
        <w:r>
          <w:t>57</w:t>
        </w:r>
        <w:r>
          <w:fldChar w:fldCharType="end"/>
        </w:r>
      </w:hyperlink>
    </w:p>
    <w:p>
      <w:pPr>
        <w:pStyle w:val="TOC2"/>
        <w:tabs>
          <w:tab w:val="right" w:leader="dot" w:pos="8306"/>
        </w:tabs>
      </w:pPr>
      <w:hyperlink w:anchor="_Toc3134" w:history="1">
        <w:r>
          <w:rPr>
            <w:rFonts w:ascii="仿宋" w:eastAsia="仿宋" w:hAnsi="仿宋" w:cs="仿宋" w:hint="eastAsia"/>
            <w:lang w:eastAsia="zh-CN"/>
          </w:rPr>
          <w:t>(二)、质量管理责任</w:t>
        </w:r>
        <w:r>
          <w:tab/>
        </w:r>
        <w:r>
          <w:fldChar w:fldCharType="begin"/>
        </w:r>
        <w:r>
          <w:instrText xml:space="preserve"> PAGEREF _Toc3134 \h </w:instrText>
        </w:r>
        <w:r>
          <w:fldChar w:fldCharType="separate"/>
        </w:r>
        <w:r>
          <w:t>58</w:t>
        </w:r>
        <w:r>
          <w:fldChar w:fldCharType="end"/>
        </w:r>
      </w:hyperlink>
    </w:p>
    <w:p>
      <w:pPr>
        <w:pStyle w:val="TOC2"/>
        <w:tabs>
          <w:tab w:val="right" w:leader="dot" w:pos="8306"/>
        </w:tabs>
      </w:pPr>
      <w:hyperlink w:anchor="_Toc18495" w:history="1">
        <w:r>
          <w:rPr>
            <w:rFonts w:ascii="仿宋" w:eastAsia="仿宋" w:hAnsi="仿宋" w:cs="仿宋" w:hint="eastAsia"/>
            <w:lang w:eastAsia="zh-CN"/>
          </w:rPr>
          <w:t>(三)、质量管理体系文件</w:t>
        </w:r>
        <w:r>
          <w:tab/>
        </w:r>
        <w:r>
          <w:fldChar w:fldCharType="begin"/>
        </w:r>
        <w:r>
          <w:instrText xml:space="preserve"> PAGEREF _Toc18495 \h </w:instrText>
        </w:r>
        <w:r>
          <w:fldChar w:fldCharType="separate"/>
        </w:r>
        <w:r>
          <w:t>60</w:t>
        </w:r>
        <w:r>
          <w:fldChar w:fldCharType="end"/>
        </w:r>
      </w:hyperlink>
    </w:p>
    <w:p>
      <w:pPr>
        <w:pStyle w:val="TOC2"/>
        <w:tabs>
          <w:tab w:val="right" w:leader="dot" w:pos="8306"/>
        </w:tabs>
      </w:pPr>
      <w:hyperlink w:anchor="_Toc20348" w:history="1">
        <w:r>
          <w:rPr>
            <w:rFonts w:ascii="仿宋" w:eastAsia="仿宋" w:hAnsi="仿宋" w:cs="仿宋" w:hint="eastAsia"/>
            <w:lang w:eastAsia="zh-CN"/>
          </w:rPr>
          <w:t>(四)、质量培训与教育</w:t>
        </w:r>
        <w:r>
          <w:tab/>
        </w:r>
        <w:r>
          <w:fldChar w:fldCharType="begin"/>
        </w:r>
        <w:r>
          <w:instrText xml:space="preserve"> PAGEREF _Toc20348 \h </w:instrText>
        </w:r>
        <w:r>
          <w:fldChar w:fldCharType="separate"/>
        </w:r>
        <w:r>
          <w:t>62</w:t>
        </w:r>
        <w:r>
          <w:fldChar w:fldCharType="end"/>
        </w:r>
      </w:hyperlink>
    </w:p>
    <w:p>
      <w:pPr>
        <w:pStyle w:val="TOC2"/>
        <w:tabs>
          <w:tab w:val="right" w:leader="dot" w:pos="8306"/>
        </w:tabs>
      </w:pPr>
      <w:hyperlink w:anchor="_Toc12729" w:history="1">
        <w:r>
          <w:rPr>
            <w:rFonts w:ascii="仿宋" w:eastAsia="仿宋" w:hAnsi="仿宋" w:cs="仿宋" w:hint="eastAsia"/>
            <w:lang w:eastAsia="zh-CN"/>
          </w:rPr>
          <w:t>(五)、质量审核与评价</w:t>
        </w:r>
        <w:r>
          <w:tab/>
        </w:r>
        <w:r>
          <w:fldChar w:fldCharType="begin"/>
        </w:r>
        <w:r>
          <w:instrText xml:space="preserve"> PAGEREF _Toc12729 \h </w:instrText>
        </w:r>
        <w:r>
          <w:fldChar w:fldCharType="separate"/>
        </w:r>
        <w:r>
          <w:t>63</w:t>
        </w:r>
        <w:r>
          <w:fldChar w:fldCharType="end"/>
        </w:r>
      </w:hyperlink>
    </w:p>
    <w:p>
      <w:pPr>
        <w:pStyle w:val="TOC2"/>
        <w:tabs>
          <w:tab w:val="right" w:leader="dot" w:pos="8306"/>
        </w:tabs>
      </w:pPr>
      <w:hyperlink w:anchor="_Toc26135" w:history="1">
        <w:r>
          <w:rPr>
            <w:rFonts w:ascii="仿宋" w:eastAsia="仿宋" w:hAnsi="仿宋" w:cs="仿宋" w:hint="eastAsia"/>
            <w:lang w:eastAsia="zh-CN"/>
          </w:rPr>
          <w:t>(六)、不符合与纠正措施</w:t>
        </w:r>
        <w:r>
          <w:tab/>
        </w:r>
        <w:r>
          <w:fldChar w:fldCharType="begin"/>
        </w:r>
        <w:r>
          <w:instrText xml:space="preserve"> PAGEREF _Toc26135 \h </w:instrText>
        </w:r>
        <w:r>
          <w:fldChar w:fldCharType="separate"/>
        </w:r>
        <w:r>
          <w:t>64</w:t>
        </w:r>
        <w:r>
          <w:fldChar w:fldCharType="end"/>
        </w:r>
      </w:hyperlink>
    </w:p>
    <w:p>
      <w:pPr>
        <w:pStyle w:val="TOC1"/>
        <w:tabs>
          <w:tab w:val="right" w:leader="dot" w:pos="8306"/>
        </w:tabs>
      </w:pPr>
      <w:hyperlink w:anchor="_Toc12017" w:history="1">
        <w:r>
          <w:rPr>
            <w:rFonts w:ascii="仿宋" w:eastAsia="仿宋" w:hAnsi="仿宋" w:cs="仿宋" w:hint="eastAsia"/>
            <w:lang w:eastAsia="zh-CN"/>
          </w:rPr>
          <w:t>十四、营销与推广策略</w:t>
        </w:r>
        <w:r>
          <w:tab/>
        </w:r>
        <w:r>
          <w:fldChar w:fldCharType="begin"/>
        </w:r>
        <w:r>
          <w:instrText xml:space="preserve"> PAGEREF _Toc12017 \h </w:instrText>
        </w:r>
        <w:r>
          <w:fldChar w:fldCharType="separate"/>
        </w:r>
        <w:r>
          <w:t>66</w:t>
        </w:r>
        <w:r>
          <w:fldChar w:fldCharType="end"/>
        </w:r>
      </w:hyperlink>
    </w:p>
    <w:p>
      <w:pPr>
        <w:pStyle w:val="TOC2"/>
        <w:tabs>
          <w:tab w:val="right" w:leader="dot" w:pos="8306"/>
        </w:tabs>
      </w:pPr>
      <w:hyperlink w:anchor="_Toc31990" w:history="1">
        <w:r>
          <w:rPr>
            <w:rFonts w:ascii="仿宋" w:eastAsia="仿宋" w:hAnsi="仿宋" w:cs="仿宋" w:hint="eastAsia"/>
            <w:lang w:eastAsia="zh-CN"/>
          </w:rPr>
          <w:t>(一)、产品/服务定位与特点</w:t>
        </w:r>
        <w:r>
          <w:tab/>
        </w:r>
        <w:r>
          <w:fldChar w:fldCharType="begin"/>
        </w:r>
        <w:r>
          <w:instrText xml:space="preserve"> PAGEREF _Toc31990 \h </w:instrText>
        </w:r>
        <w:r>
          <w:fldChar w:fldCharType="separate"/>
        </w:r>
        <w:r>
          <w:t>66</w:t>
        </w:r>
        <w:r>
          <w:fldChar w:fldCharType="end"/>
        </w:r>
      </w:hyperlink>
    </w:p>
    <w:p>
      <w:pPr>
        <w:pStyle w:val="TOC2"/>
        <w:tabs>
          <w:tab w:val="right" w:leader="dot" w:pos="8306"/>
        </w:tabs>
      </w:pPr>
      <w:hyperlink w:anchor="_Toc18905" w:history="1">
        <w:r>
          <w:rPr>
            <w:rFonts w:ascii="仿宋" w:eastAsia="仿宋" w:hAnsi="仿宋" w:cs="仿宋" w:hint="eastAsia"/>
            <w:lang w:eastAsia="zh-CN"/>
          </w:rPr>
          <w:t>(二)、市场定位与竞争分析</w:t>
        </w:r>
        <w:r>
          <w:tab/>
        </w:r>
        <w:r>
          <w:fldChar w:fldCharType="begin"/>
        </w:r>
        <w:r>
          <w:instrText xml:space="preserve"> PAGEREF _Toc18905 \h </w:instrText>
        </w:r>
        <w:r>
          <w:fldChar w:fldCharType="separate"/>
        </w:r>
        <w:r>
          <w:t>67</w:t>
        </w:r>
        <w:r>
          <w:fldChar w:fldCharType="end"/>
        </w:r>
      </w:hyperlink>
    </w:p>
    <w:p>
      <w:pPr>
        <w:pStyle w:val="TOC2"/>
        <w:tabs>
          <w:tab w:val="right" w:leader="dot" w:pos="8306"/>
        </w:tabs>
      </w:pPr>
      <w:hyperlink w:anchor="_Toc27720" w:history="1">
        <w:r>
          <w:rPr>
            <w:rFonts w:ascii="仿宋" w:eastAsia="仿宋" w:hAnsi="仿宋" w:cs="仿宋" w:hint="eastAsia"/>
            <w:lang w:eastAsia="zh-CN"/>
          </w:rPr>
          <w:t>(三)、营销渠道与策略</w:t>
        </w:r>
        <w:r>
          <w:tab/>
        </w:r>
        <w:r>
          <w:fldChar w:fldCharType="begin"/>
        </w:r>
        <w:r>
          <w:instrText xml:space="preserve"> PAGEREF _Toc27720 \h </w:instrText>
        </w:r>
        <w:r>
          <w:fldChar w:fldCharType="separate"/>
        </w:r>
        <w:r>
          <w:t>68</w:t>
        </w:r>
        <w:r>
          <w:fldChar w:fldCharType="end"/>
        </w:r>
      </w:hyperlink>
    </w:p>
    <w:p>
      <w:pPr>
        <w:pStyle w:val="TOC2"/>
        <w:tabs>
          <w:tab w:val="right" w:leader="dot" w:pos="8306"/>
        </w:tabs>
      </w:pPr>
      <w:hyperlink w:anchor="_Toc8164" w:history="1">
        <w:r>
          <w:rPr>
            <w:rFonts w:ascii="仿宋" w:eastAsia="仿宋" w:hAnsi="仿宋" w:cs="仿宋" w:hint="eastAsia"/>
            <w:lang w:eastAsia="zh-CN"/>
          </w:rPr>
          <w:t>(四)、推广与宣传活动</w:t>
        </w:r>
        <w:r>
          <w:tab/>
        </w:r>
        <w:r>
          <w:fldChar w:fldCharType="begin"/>
        </w:r>
        <w:r>
          <w:instrText xml:space="preserve"> PAGEREF _Toc8164 \h </w:instrText>
        </w:r>
        <w:r>
          <w:fldChar w:fldCharType="separate"/>
        </w:r>
        <w:r>
          <w:t>69</w:t>
        </w:r>
        <w:r>
          <w:fldChar w:fldCharType="end"/>
        </w:r>
      </w:hyperlink>
    </w:p>
    <w:p>
      <w:pPr>
        <w:pStyle w:val="TOC1"/>
        <w:tabs>
          <w:tab w:val="right" w:leader="dot" w:pos="8306"/>
        </w:tabs>
      </w:pPr>
      <w:hyperlink w:anchor="_Toc20935" w:history="1">
        <w:r>
          <w:rPr>
            <w:rFonts w:ascii="仿宋" w:eastAsia="仿宋" w:hAnsi="仿宋" w:cs="仿宋" w:hint="eastAsia"/>
            <w:lang w:eastAsia="zh-CN"/>
          </w:rPr>
          <w:t>十五、新型催化重整催化剂项目治理与监督</w:t>
        </w:r>
        <w:r>
          <w:tab/>
        </w:r>
        <w:r>
          <w:fldChar w:fldCharType="begin"/>
        </w:r>
        <w:r>
          <w:instrText xml:space="preserve"> PAGEREF _Toc20935 \h </w:instrText>
        </w:r>
        <w:r>
          <w:fldChar w:fldCharType="separate"/>
        </w:r>
        <w:r>
          <w:t>75</w:t>
        </w:r>
        <w:r>
          <w:fldChar w:fldCharType="end"/>
        </w:r>
      </w:hyperlink>
    </w:p>
    <w:p>
      <w:pPr>
        <w:pStyle w:val="TOC2"/>
        <w:tabs>
          <w:tab w:val="right" w:leader="dot" w:pos="8306"/>
        </w:tabs>
      </w:pPr>
      <w:hyperlink w:anchor="_Toc15786" w:history="1">
        <w:r>
          <w:rPr>
            <w:rFonts w:ascii="仿宋" w:eastAsia="仿宋" w:hAnsi="仿宋" w:cs="仿宋" w:hint="eastAsia"/>
            <w:lang w:eastAsia="zh-CN"/>
          </w:rPr>
          <w:t>(一)、新型催化重整催化剂项目治理结构</w:t>
        </w:r>
        <w:r>
          <w:tab/>
        </w:r>
        <w:r>
          <w:fldChar w:fldCharType="begin"/>
        </w:r>
        <w:r>
          <w:instrText xml:space="preserve"> PAGEREF _Toc15786 \h </w:instrText>
        </w:r>
        <w:r>
          <w:fldChar w:fldCharType="separate"/>
        </w:r>
        <w:r>
          <w:t>75</w:t>
        </w:r>
        <w:r>
          <w:fldChar w:fldCharType="end"/>
        </w:r>
      </w:hyperlink>
    </w:p>
    <w:p>
      <w:pPr>
        <w:pStyle w:val="TOC2"/>
        <w:tabs>
          <w:tab w:val="right" w:leader="dot" w:pos="8306"/>
        </w:tabs>
      </w:pPr>
      <w:hyperlink w:anchor="_Toc32330" w:history="1">
        <w:r>
          <w:rPr>
            <w:rFonts w:ascii="仿宋" w:eastAsia="仿宋" w:hAnsi="仿宋" w:cs="仿宋" w:hint="eastAsia"/>
            <w:lang w:eastAsia="zh-CN"/>
          </w:rPr>
          <w:t>(二)、监督与审计</w:t>
        </w:r>
        <w:r>
          <w:tab/>
        </w:r>
        <w:r>
          <w:fldChar w:fldCharType="begin"/>
        </w:r>
        <w:r>
          <w:instrText xml:space="preserve"> PAGEREF _Toc32330 \h </w:instrText>
        </w:r>
        <w:r>
          <w:fldChar w:fldCharType="separate"/>
        </w:r>
        <w:r>
          <w:t>76</w:t>
        </w:r>
        <w:r>
          <w:fldChar w:fldCharType="end"/>
        </w:r>
      </w:hyperlink>
    </w:p>
    <w:p>
      <w:pPr>
        <w:pStyle w:val="TOC1"/>
        <w:tabs>
          <w:tab w:val="right" w:leader="dot" w:pos="8306"/>
        </w:tabs>
      </w:pPr>
      <w:hyperlink w:anchor="_Toc21699" w:history="1">
        <w:r>
          <w:rPr>
            <w:rFonts w:ascii="仿宋" w:eastAsia="仿宋" w:hAnsi="仿宋" w:cs="仿宋" w:hint="eastAsia"/>
            <w:lang w:eastAsia="zh-CN"/>
          </w:rPr>
          <w:t>十六、利益相关者分析与沟通计划</w:t>
        </w:r>
        <w:r>
          <w:tab/>
        </w:r>
        <w:r>
          <w:fldChar w:fldCharType="begin"/>
        </w:r>
        <w:r>
          <w:instrText xml:space="preserve"> PAGEREF _Toc21699 \h </w:instrText>
        </w:r>
        <w:r>
          <w:fldChar w:fldCharType="separate"/>
        </w:r>
        <w:r>
          <w:t>78</w:t>
        </w:r>
        <w:r>
          <w:fldChar w:fldCharType="end"/>
        </w:r>
      </w:hyperlink>
    </w:p>
    <w:p>
      <w:pPr>
        <w:pStyle w:val="TOC2"/>
        <w:tabs>
          <w:tab w:val="right" w:leader="dot" w:pos="8306"/>
        </w:tabs>
      </w:pPr>
      <w:hyperlink w:anchor="_Toc22716" w:history="1">
        <w:r>
          <w:rPr>
            <w:rFonts w:ascii="仿宋" w:eastAsia="仿宋" w:hAnsi="仿宋" w:cs="仿宋" w:hint="eastAsia"/>
            <w:lang w:eastAsia="zh-CN"/>
          </w:rPr>
          <w:t>(一)、利益相关者分析</w:t>
        </w:r>
        <w:r>
          <w:tab/>
        </w:r>
        <w:r>
          <w:fldChar w:fldCharType="begin"/>
        </w:r>
        <w:r>
          <w:instrText xml:space="preserve"> PAGEREF _Toc22716 \h </w:instrText>
        </w:r>
        <w:r>
          <w:fldChar w:fldCharType="separate"/>
        </w:r>
        <w:r>
          <w:t>78</w:t>
        </w:r>
        <w:r>
          <w:fldChar w:fldCharType="end"/>
        </w:r>
      </w:hyperlink>
    </w:p>
    <w:p>
      <w:pPr>
        <w:pStyle w:val="TOC2"/>
        <w:tabs>
          <w:tab w:val="right" w:leader="dot" w:pos="8306"/>
        </w:tabs>
      </w:pPr>
      <w:hyperlink w:anchor="_Toc1364" w:history="1">
        <w:r>
          <w:rPr>
            <w:rFonts w:ascii="仿宋" w:eastAsia="仿宋" w:hAnsi="仿宋" w:cs="仿宋" w:hint="eastAsia"/>
            <w:lang w:eastAsia="zh-CN"/>
          </w:rPr>
          <w:t>(二)、沟通计划</w:t>
        </w:r>
        <w:r>
          <w:tab/>
        </w:r>
        <w:r>
          <w:fldChar w:fldCharType="begin"/>
        </w:r>
        <w:r>
          <w:instrText xml:space="preserve"> PAGEREF _Toc1364 \h </w:instrText>
        </w:r>
        <w:r>
          <w:fldChar w:fldCharType="separate"/>
        </w:r>
        <w:r>
          <w:t>79</w:t>
        </w:r>
        <w:r>
          <w:fldChar w:fldCharType="end"/>
        </w:r>
      </w:hyperlink>
    </w:p>
    <w:p>
      <w:pPr>
        <w:pStyle w:val="TOC1"/>
        <w:tabs>
          <w:tab w:val="right" w:leader="dot" w:pos="8306"/>
        </w:tabs>
      </w:pPr>
      <w:hyperlink w:anchor="_Toc10736" w:history="1">
        <w:r>
          <w:rPr>
            <w:rFonts w:ascii="仿宋" w:eastAsia="仿宋" w:hAnsi="仿宋" w:cs="仿宋" w:hint="eastAsia"/>
            <w:lang w:eastAsia="zh-CN"/>
          </w:rPr>
          <w:t>十七、新型催化重整催化剂项目工程方案分析</w:t>
        </w:r>
        <w:r>
          <w:tab/>
        </w:r>
        <w:r>
          <w:fldChar w:fldCharType="begin"/>
        </w:r>
        <w:r>
          <w:instrText xml:space="preserve"> PAGEREF _Toc10736 \h </w:instrText>
        </w:r>
        <w:r>
          <w:fldChar w:fldCharType="separate"/>
        </w:r>
        <w:r>
          <w:t>80</w:t>
        </w:r>
        <w:r>
          <w:fldChar w:fldCharType="end"/>
        </w:r>
      </w:hyperlink>
    </w:p>
    <w:p>
      <w:pPr>
        <w:pStyle w:val="TOC2"/>
        <w:tabs>
          <w:tab w:val="right" w:leader="dot" w:pos="8306"/>
        </w:tabs>
      </w:pPr>
      <w:hyperlink w:anchor="_Toc290" w:history="1">
        <w:r>
          <w:rPr>
            <w:rFonts w:ascii="仿宋" w:eastAsia="仿宋" w:hAnsi="仿宋" w:cs="仿宋" w:hint="eastAsia"/>
            <w:lang w:eastAsia="zh-CN"/>
          </w:rPr>
          <w:t>(一)、建筑工程设计原则</w:t>
        </w:r>
        <w:r>
          <w:tab/>
        </w:r>
        <w:r>
          <w:fldChar w:fldCharType="begin"/>
        </w:r>
        <w:r>
          <w:instrText xml:space="preserve"> PAGEREF _Toc290 \h </w:instrText>
        </w:r>
        <w:r>
          <w:fldChar w:fldCharType="separate"/>
        </w:r>
        <w:r>
          <w:t>80</w:t>
        </w:r>
        <w:r>
          <w:fldChar w:fldCharType="end"/>
        </w:r>
      </w:hyperlink>
    </w:p>
    <w:p>
      <w:pPr>
        <w:pStyle w:val="TOC2"/>
        <w:tabs>
          <w:tab w:val="right" w:leader="dot" w:pos="8306"/>
        </w:tabs>
      </w:pPr>
      <w:hyperlink w:anchor="_Toc8169" w:history="1">
        <w:r>
          <w:rPr>
            <w:rFonts w:ascii="仿宋" w:eastAsia="仿宋" w:hAnsi="仿宋" w:cs="仿宋" w:hint="eastAsia"/>
            <w:lang w:eastAsia="zh-CN"/>
          </w:rPr>
          <w:t>(二)、土建工程建设指标</w:t>
        </w:r>
        <w:r>
          <w:tab/>
        </w:r>
        <w:r>
          <w:fldChar w:fldCharType="begin"/>
        </w:r>
        <w:r>
          <w:instrText xml:space="preserve"> PAGEREF _Toc8169 \h </w:instrText>
        </w:r>
        <w:r>
          <w:fldChar w:fldCharType="separate"/>
        </w:r>
        <w:r>
          <w:t>84</w:t>
        </w:r>
        <w:r>
          <w:fldChar w:fldCharType="end"/>
        </w:r>
      </w:hyperlink>
    </w:p>
    <w:p>
      <w:pPr>
        <w:pStyle w:val="TOC1"/>
        <w:tabs>
          <w:tab w:val="right" w:leader="dot" w:pos="8306"/>
        </w:tabs>
      </w:pPr>
      <w:hyperlink w:anchor="_Toc15404" w:history="1">
        <w:r>
          <w:rPr>
            <w:rFonts w:ascii="仿宋" w:eastAsia="仿宋" w:hAnsi="仿宋" w:cs="仿宋" w:hint="eastAsia"/>
            <w:lang w:eastAsia="zh-CN"/>
          </w:rPr>
          <w:t>十八、新型催化重整催化剂项目实施时间节点</w:t>
        </w:r>
        <w:r>
          <w:tab/>
        </w:r>
        <w:r>
          <w:fldChar w:fldCharType="begin"/>
        </w:r>
        <w:r>
          <w:instrText xml:space="preserve"> PAGEREF _Toc15404 \h </w:instrText>
        </w:r>
        <w:r>
          <w:fldChar w:fldCharType="separate"/>
        </w:r>
        <w:r>
          <w:t>85</w:t>
        </w:r>
        <w:r>
          <w:fldChar w:fldCharType="end"/>
        </w:r>
      </w:hyperlink>
    </w:p>
    <w:p>
      <w:pPr>
        <w:pStyle w:val="TOC2"/>
        <w:tabs>
          <w:tab w:val="right" w:leader="dot" w:pos="8306"/>
        </w:tabs>
      </w:pPr>
      <w:hyperlink w:anchor="_Toc3216" w:history="1">
        <w:r>
          <w:rPr>
            <w:rFonts w:ascii="仿宋" w:eastAsia="仿宋" w:hAnsi="仿宋" w:cs="仿宋" w:hint="eastAsia"/>
            <w:lang w:eastAsia="zh-CN"/>
          </w:rPr>
          <w:t>(一)、新型催化重整催化剂项目启动阶段时间节点</w:t>
        </w:r>
        <w:r>
          <w:tab/>
        </w:r>
        <w:r>
          <w:fldChar w:fldCharType="begin"/>
        </w:r>
        <w:r>
          <w:instrText xml:space="preserve"> PAGEREF _Toc3216 \h </w:instrText>
        </w:r>
        <w:r>
          <w:fldChar w:fldCharType="separate"/>
        </w:r>
        <w:r>
          <w:t>85</w:t>
        </w:r>
        <w:r>
          <w:fldChar w:fldCharType="end"/>
        </w:r>
      </w:hyperlink>
    </w:p>
    <w:p>
      <w:pPr>
        <w:pStyle w:val="TOC2"/>
        <w:tabs>
          <w:tab w:val="right" w:leader="dot" w:pos="8306"/>
        </w:tabs>
      </w:pPr>
      <w:hyperlink w:anchor="_Toc16146" w:history="1">
        <w:r>
          <w:rPr>
            <w:rFonts w:ascii="仿宋" w:eastAsia="仿宋" w:hAnsi="仿宋" w:cs="仿宋" w:hint="eastAsia"/>
            <w:lang w:eastAsia="zh-CN"/>
          </w:rPr>
          <w:t>(二)、新型催化重整催化剂项目执行阶段时间节点</w:t>
        </w:r>
        <w:r>
          <w:tab/>
        </w:r>
        <w:r>
          <w:fldChar w:fldCharType="begin"/>
        </w:r>
        <w:r>
          <w:instrText xml:space="preserve"> PAGEREF _Toc16146 \h </w:instrText>
        </w:r>
        <w:r>
          <w:fldChar w:fldCharType="separate"/>
        </w:r>
        <w:r>
          <w:t>87</w:t>
        </w:r>
        <w:r>
          <w:fldChar w:fldCharType="end"/>
        </w:r>
      </w:hyperlink>
    </w:p>
    <w:p>
      <w:pPr>
        <w:pStyle w:val="TOC2"/>
        <w:tabs>
          <w:tab w:val="right" w:leader="dot" w:pos="8306"/>
        </w:tabs>
      </w:pPr>
      <w:hyperlink w:anchor="_Toc17133" w:history="1">
        <w:r>
          <w:rPr>
            <w:rFonts w:ascii="仿宋" w:eastAsia="仿宋" w:hAnsi="仿宋" w:cs="仿宋" w:hint="eastAsia"/>
            <w:lang w:eastAsia="zh-CN"/>
          </w:rPr>
          <w:t>(三)、新型催化重整催化剂项目完成阶段时间节点</w:t>
        </w:r>
        <w:r>
          <w:tab/>
        </w:r>
        <w:r>
          <w:fldChar w:fldCharType="begin"/>
        </w:r>
        <w:r>
          <w:instrText xml:space="preserve"> PAGEREF _Toc17133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17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219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238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新型催化重整催化剂项目的技术管理特点体现在其创新导向。通过引入最先进的技术趋势和解决方案，新型催化重整催化剂项目致力于提升科技含量、提高质量和效率水平。这意味着我们将采用最新的工具和方法，确保新型催化重整催化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新型催化重整催化剂项目技术管理的显著特征。通过整合不同领域的技术资源，我们实现了跨学科的协同工作。这有助于优化技术架构，提高整体效能。此外，整合性策略还促进了不同技术团队之间的紧密沟通和高效合作，确保新型催化重整催化剂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新型催化重整催化剂项目所采用的技术。通过不断优化技术方案，新型催化重整催化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新型催化重整催化剂项目团队将在新型催化重整催化剂项目初期识别可能的技术风险，并采取相应的预防和应对措施。通过建立健全的风险评估机制，新型催化重整催化剂项目能够在实施过程中及时发现并解决潜在的技术问题，保障新型催化重整催化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新型催化重整催化剂项目中，技术将成为新型催化重整催化剂项目成功的有力支持。这一深度剖析揭示了技术管理在新型催化重整催化剂项目实施中的关键作用，为新型催化重整催化剂项目的技术基础奠定了坚实的基础。</w:t>
      </w:r>
    </w:p>
    <w:p>
      <w:pPr>
        <w:pStyle w:val="Heading2"/>
        <w:ind w:firstLine="560" w:firstLineChars="200"/>
        <w:rPr>
          <w:rFonts w:ascii="仿宋" w:eastAsia="仿宋" w:hAnsi="仿宋" w:cs="仿宋" w:hint="eastAsia"/>
          <w:sz w:val="28"/>
          <w:lang w:eastAsia="zh-CN"/>
        </w:rPr>
      </w:pPr>
      <w:bookmarkStart w:id="4" w:name="_Toc8261"/>
      <w:r>
        <w:rPr>
          <w:rFonts w:ascii="仿宋" w:eastAsia="仿宋" w:hAnsi="仿宋" w:cs="仿宋" w:hint="eastAsia"/>
          <w:sz w:val="28"/>
          <w:lang w:eastAsia="zh-CN"/>
        </w:rPr>
        <w:t>(二)、新型催化重整催化剂项目工艺技术设计方案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新型催化重整催化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新型催化重整催化剂项目将严格按照相关行业规范要求进行组织。通过有效控制产品质量，新型催化重整催化剂项目将致力于为顾客提供优质的新型催化重整催化剂项目产品和良好的服务。这体现了新型催化重整催化剂项目对于生产活动合规性和质量标准的高度重视，为新型催化重整催化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新型催化重整催化剂项目注重生态效益和清洁生产原则。新型催化重整催化剂项目建设将紧密结合地方特色经济发展，与社会经济发展规划和区域环境保护规划方案相协调一致。通过与当地区域自然生态系统的结合，新型催化重整催化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新型催化重整催化剂项目产品具有多样化的客户需求和个性化的特点。因此，新型催化重整催化剂项目产品规格品种多样，且单批生产数量较小。为满足这一特点，新型催化重整催化剂项目承办单位将建设先进的柔性制造生产线。通过广泛应用柔性制造技术，新型催化重整催化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新型催化重整催化剂项目采用的技术具有较高的技术含量和自动化水平，处于国内先进水平。这一技术选用不仅体现了对生产效率、质量和环境友好性的高标准要求，同时为新型催化重整催化剂项目的可持续发展奠定了坚实的基础。</w:t>
      </w:r>
    </w:p>
    <w:p>
      <w:pPr>
        <w:pStyle w:val="Heading2"/>
        <w:ind w:firstLine="560" w:firstLineChars="200"/>
        <w:rPr>
          <w:rFonts w:ascii="仿宋" w:eastAsia="仿宋" w:hAnsi="仿宋" w:cs="仿宋" w:hint="eastAsia"/>
          <w:sz w:val="28"/>
          <w:lang w:eastAsia="zh-CN"/>
        </w:rPr>
      </w:pPr>
      <w:bookmarkStart w:id="5" w:name="_Toc9927"/>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为确保新型催化重整催化剂项目的高效生产和技术实施，我们制定了一套精心设计的设备选型方案，以满足新型催化重整催化剂项目生产、质量和环保的要求。该方案的主要特点如下：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新型催化重整催化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针对新型催化重整催化剂项目产品的多样性和小批量生产的特点，我们将建设柔性制造生产线。通过在设备选型中考虑柔性制造技术，可以灵活应对不同产品规格和生产需求，实现生产线的高度灵活性和适应性。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114"/>
      <w:r>
        <w:rPr>
          <w:rFonts w:ascii="仿宋" w:eastAsia="仿宋" w:hAnsi="仿宋" w:cs="仿宋" w:hint="eastAsia"/>
          <w:sz w:val="28"/>
          <w:lang w:eastAsia="zh-CN"/>
        </w:rPr>
        <w:t>二、新型催化重整催化剂项目文档管理</w:t>
      </w:r>
      <w:bookmarkEnd w:id="6"/>
    </w:p>
    <w:p>
      <w:pPr>
        <w:pStyle w:val="Heading2"/>
        <w:rPr>
          <w:rFonts w:ascii="仿宋" w:eastAsia="仿宋" w:hAnsi="仿宋" w:cs="仿宋" w:hint="eastAsia"/>
          <w:lang w:eastAsia="zh-CN"/>
        </w:rPr>
      </w:pPr>
      <w:bookmarkStart w:id="7" w:name="_Toc23995"/>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新型催化重整催化剂项目高度重视文档的质量和准确性，以支持新型催化重整催化剂项目的各项活动和决策。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催化重整催化剂项目文档的编制始于新型催化重整催化剂项目计划的初期，我们制定了详细的文档编制计划，明确了每个文档的内容、格式和编写责任人。在新型催化重整催化剂项目启动阶段，我们首先编制了新型催化重整催化剂项目章程，明确定义了新型催化重整催化剂项目的目标、范围、风险等关键要素。随后，新型催化重整催化剂项目团队根据计划陆续编制了需求文档、设计文档、测试文档等各类文档，确保新型催化重整催化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新型催化重整催化剂项目管理中的重要环节，旨在确保新型催化重整催化剂项目文档符合质量标准和新型催化重整催化剂项目需求。在新型催化重整催化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新型催化重整催化剂项目相关利益方和专业领域的专家对文档进行独立审查。这有助于获取更全面、客观的反馈，确保新型催化重整催化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催化重整催化剂项目在文档编制与审查方面建立了严格的管理机制，通过规范的流程和多维度的审查，确保新型催化重整催化剂项目文档的质量、准确性和可靠性，为新型催化重整催化剂项目的顺利推进提供了有力支持。</w:t>
      </w:r>
    </w:p>
    <w:p>
      <w:pPr>
        <w:pStyle w:val="Heading2"/>
        <w:ind w:firstLine="560" w:firstLineChars="200"/>
        <w:rPr>
          <w:rFonts w:ascii="仿宋" w:eastAsia="仿宋" w:hAnsi="仿宋" w:cs="仿宋" w:hint="eastAsia"/>
          <w:sz w:val="28"/>
          <w:lang w:eastAsia="zh-CN"/>
        </w:rPr>
      </w:pPr>
      <w:bookmarkStart w:id="8" w:name="_Toc9406"/>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在新型催化重整催化剂项目中，我们致力于优化文档发布与分发过程，以确保信息的高效传递和团队间协作的顺畅进行。以下是我们采取的关键优化策略：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我们通过多渠道发布文档，包括电子邮件、新型催化重整催化剂项目管理平台、内部网站等，以满足不同团队成员的偏好和需求。多渠道发布确保了信息的全面覆盖。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我们采用了精细的权限控制，确保只有授权人员可以访问敏感信息。这种安全措施保护了新型催化重整催化剂项目文档的机密性，防止了未经授权的信息泄露。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6622"/>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新型催化重整催化剂项目生命周期中一个至关重要的环节，直接关系到新型催化重整催化剂项目信息的长期保存和历史记录的完整性。在新型催化重整催化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15031"/>
      <w:r>
        <w:rPr>
          <w:rFonts w:ascii="仿宋" w:eastAsia="仿宋" w:hAnsi="仿宋" w:cs="仿宋" w:hint="eastAsia"/>
          <w:sz w:val="28"/>
          <w:lang w:eastAsia="zh-CN"/>
        </w:rPr>
        <w:t>三、新型催化重整催化剂项目绩效评估</w:t>
      </w:r>
      <w:bookmarkEnd w:id="10"/>
    </w:p>
    <w:p>
      <w:pPr>
        <w:pStyle w:val="Heading2"/>
        <w:rPr>
          <w:rFonts w:ascii="仿宋" w:eastAsia="仿宋" w:hAnsi="仿宋" w:cs="仿宋" w:hint="eastAsia"/>
          <w:lang w:eastAsia="zh-CN"/>
        </w:rPr>
      </w:pPr>
      <w:bookmarkStart w:id="11" w:name="_Toc31604"/>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新型催化重整催化剂项目中，我们设计了一套全面的绩效评估指标，以确保新型催化重整催化剂项目的可控和成功交付。这些指标跨足新型催化重整催化剂项目目标、成本、进度和质量等多个维度，为我们提供了全面洞察新型催化重整催化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催化重整催化剂项目目标达成率是我们关注的首要指标。我们设定了明确的目标，并通过定期监测和评估，迅速发现并应对潜在的目标偏差。这为新型催化重整催化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成本绩效是另一个核心关注点。通过实际成本与预算成本的对比分析，我们深入了解成本差异的原因，及时调整资源分配，保持新型催化重整催化剂项目在经济效益方面的合理水平。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催化重整催化剂项目进度作为关键的绩效指标之一，得到了精心的关注。我们制定了详细的新型催化重整催化剂项目进度计划，并设立了进度符合度指标，确保实际进度与计划进度保持一致。这使我们能够快速发现和解决潜在的进度问题，保持新型催化重整催化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新型催化重整催化剂项目绩效的不可或缺的一环。我们引入了一系列的质量标准和客户满意度指标，以确保新型催化重整催化剂项目交付的成果在质量上达到或超越预期水平。通过持续监测这些指标，我们努力提升新型催化重整催化剂项目整体质量水平，为新型催化重整催化剂项目的成功交付提供有力保障。通过这些科学且全面的绩效评估，我们能够更好地引导新型催化重整催化剂项目的持续改进，确保新型催化重整催化剂项目目标的顺利达成。</w:t>
      </w:r>
    </w:p>
    <w:p>
      <w:pPr>
        <w:pStyle w:val="Heading2"/>
        <w:ind w:firstLine="560" w:firstLineChars="200"/>
        <w:rPr>
          <w:rFonts w:ascii="仿宋" w:eastAsia="仿宋" w:hAnsi="仿宋" w:cs="仿宋" w:hint="eastAsia"/>
          <w:sz w:val="28"/>
          <w:lang w:eastAsia="zh-CN"/>
        </w:rPr>
      </w:pPr>
      <w:bookmarkStart w:id="12" w:name="_Toc9110"/>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绩效评估是新型催化重整催化剂项目中的关键环节，为确保新型催化重整催化剂项目达到预期目标，我们采用了多层次、多维度的绩效评估方法。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新型催化重整催化剂项目的战略目标对齐，确保每个决策和行动都与新型催化重整催化剂项目整体目标保持一致。团队会定期召开战略对齐会议，审视当前工作与新型催化重整催化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新型催化重整催化剂项目进度、质量、成本和风险等方面。这些指标通过数据收集和分析，为新型催化重整催化剂项目管理团队提供了客观的评估依据。例如，我们通过新型催化重整催化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新型催化重整催化剂项目内部，还考虑了新型催化重整催化剂项目对外部环境的影响。我们定期进行干系人满意度调查，以了解各利益相关方对新型催化重整催化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这种多层次、多角度的绩效评估方法，使得我们能够全面了解新型催化重整催化剂项目的运行状态，及时做出调整，确保新型催化重整催化剂项目在不断变化的环境中保持稳健前行。</w:t>
      </w:r>
    </w:p>
    <w:p>
      <w:pPr>
        <w:pStyle w:val="Heading2"/>
        <w:ind w:firstLine="560" w:firstLineChars="200"/>
        <w:rPr>
          <w:rFonts w:ascii="仿宋" w:eastAsia="仿宋" w:hAnsi="仿宋" w:cs="仿宋" w:hint="eastAsia"/>
          <w:sz w:val="28"/>
          <w:lang w:eastAsia="zh-CN"/>
        </w:rPr>
      </w:pPr>
      <w:bookmarkStart w:id="13" w:name="_Toc12176"/>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为了确保新型催化重整催化剂项目的有效管理和不断优化，我们采用了精心设计的绩效评估周期。这个周期旨在实现灵活、实时和全面的评估，以适应新型催化重整催化剂项目执行中的各种挑战。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新型催化重整催化剂项目的不同需求，分为短期、中期和长期。短期评估关注每个迭代或工作周期，以及时发现和解决当前任务中的问题。中期评估涵盖几个迭代，深入了解整体新型催化重整催化剂项目的趋势和性能。长期评估则着眼于整个新型催化重整催化剂项目阶段，确保新型催化重整催化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新型催化重整催化剂项目管理工具和协作平台，团队成员能够随时更新和分享新型催化重整催化剂项目数据。这种实时性的反馈机制使我们能够及时察觉潜在问题，快速调整，保持新型催化重整催化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绩效评估周期与新型催化重整催化剂项目的决策制定密不可分。每个周期的新型催化重整催化剂项目回顾会议成为集体总结经验、识别问题深层次原因并找到创新解决方案的平台。这种定期的反思与调整机制使新型催化重整催化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29741"/>
      <w:r>
        <w:rPr>
          <w:rFonts w:ascii="仿宋" w:eastAsia="仿宋" w:hAnsi="仿宋" w:cs="仿宋" w:hint="eastAsia"/>
          <w:sz w:val="28"/>
          <w:lang w:eastAsia="zh-CN"/>
        </w:rPr>
        <w:t>四、新型催化重整催化剂项目概论</w:t>
      </w:r>
      <w:bookmarkEnd w:id="14"/>
    </w:p>
    <w:p>
      <w:pPr>
        <w:pStyle w:val="Heading2"/>
        <w:rPr>
          <w:rFonts w:ascii="仿宋" w:eastAsia="仿宋" w:hAnsi="仿宋" w:cs="仿宋" w:hint="eastAsia"/>
          <w:lang w:eastAsia="zh-CN"/>
        </w:rPr>
      </w:pPr>
      <w:bookmarkStart w:id="15" w:name="_Toc19367"/>
      <w:r>
        <w:rPr>
          <w:rFonts w:ascii="仿宋" w:eastAsia="仿宋" w:hAnsi="仿宋" w:cs="仿宋" w:hint="eastAsia"/>
          <w:lang w:eastAsia="zh-CN"/>
        </w:rPr>
        <w:t>(一)、新型催化重整催化剂项目概况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催化重整催化剂项目的起源追溯至对市场的深入洞察。市场的不断演变与变革为新型催化重整催化剂项目提供了难得的机遇。当前市场存在的需求缺口和变革的大环境共同构成了新型催化重整催化剂项目的背景。这个新型催化重整催化剂项目旨在充分利用市场机遇，填补行业中尚未满足的需求，为客户提供全新的解决方案。市场的变革和需求的增长使得这个新型催化重整催化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新型催化重整催化剂项目名称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催化重整催化剂项目正式命名为新型催化重整催化剂。这个名称不仅仅是一个标识，更代表了新型催化重整催化剂项目的核心理念和愿景。它蕴含着新型催化重整催化剂项目所要解决问题的关键字，具有强烈的表达和辨识度，为新型催化重整催化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新型催化重整催化剂项目目标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型催化重整催化剂项目的核心目标是提供一种全新、高效的解决方案，满足客户日益增长的需求。新型催化重整催化剂项目追求的不仅仅是满足市场需求，更是在市场中获得卓越的竞争优势。通过不断提升产品或服务的质量和创新水平，新型催化重整催化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新型催化重整催化剂项目范围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催化重整催化剂项目全面涵盖了产品研发、制造、市场推广和售后服务，确保从产品设计到最终用户体验的全方位关注。这一全面的新型催化重整催化剂项目范围是为了确保新型催化重整催化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新型催化重整催化剂项目时间表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催化重整催化剂项目计划在未来18个月内完成，包括研发、测试、市场试点和正式推出等不同阶段。这个时间表的合理设计是为了确保新型催化重整催化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新型催化重整催化剂项目预算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催化重整催化剂项目总预算估算为XX百万美元，主要分配在研发、市场推广、人员培训和运营等方面。这一充足的预算为新型催化重整催化剂项目提供了充足的资源，确保新型催化重整催化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新型催化重整催化剂项目风险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新型催化重整催化剂项目可能面临的风险包括市场接受度低、技术难题、竞争激烈等。新型催化重整催化剂项目团队已经制定了相应的风险应对计划，通过前瞻性的风险管理，确保新型催化重整催化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新型催化重整催化剂项目团队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新型催化重整催化剂项目汇聚了一支经验丰富、多领域专业素养的核心团队，确保新型催化重整催化剂项目在各个方面都能拥有高水平的执行力。团队的协同作战是新型催化重整催化剂项目成功的关键因素之一。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新型催化重整催化剂项目背景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新型催化重整催化剂项目的背景根植于市场对更高效、创新产品的渴望，同时也受到科技发展对行业格局的深刻改变的影响。这为新型催化重整催化剂项目提供了广阔的发展空间和市场需求。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新型催化重整催化剂项目现状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截至目前，新型催化重整催化剂项目已完成市场调研和技术验证，取得了初步的成功。这为新型催化重整催化剂项目在未来的发展奠定了坚实的基础，为更远大的目标打下了坚实的基石。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30842"/>
      <w:r>
        <w:rPr>
          <w:rFonts w:ascii="仿宋" w:eastAsia="仿宋" w:hAnsi="仿宋" w:cs="仿宋" w:hint="eastAsia"/>
          <w:sz w:val="28"/>
          <w:lang w:eastAsia="zh-CN"/>
        </w:rPr>
        <w:t>(二)、新型催化重整催化剂项目目标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新型催化重整催化剂项目首要业务目标是在市场中占据有利地位，实现产品/服务的成功推广和销售。通过不断提升产品质量、创新性，新型催化重整催化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在科技迅速发展的时代，新型催化重整催化剂项目着眼于技术创新。通过持续的研发和技术升级，新型催化重整催化剂项目旨在推出更具创新性的产品或服务，以满足市场对新鲜、先进解决方案的需求。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https://d.book118.com/855224232040011103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新型催化重整催化剂项目规划设计方案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E22A0D"/>
    <w:rsid w:val="41E22A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5224232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2024-02-01T09:44:00Z</dcterms:created>
  <dcterms:modified xsi:type="dcterms:W3CDTF">2024-02-01T09:45:06Z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6C917EDA8DA94E9CA26B22F698EFA3ED_11</vt:lpwstr>
  </property>
  <property fmtid="{D5CDD505-2E9C-101B-9397-08002B2CF9AE}" pid="3" name="KSOProductBuildVer">
    <vt:lpwstr>2052-12.1.0.16250</vt:lpwstr>
  </property>
</Properties>
</file>