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1C39" w14:paraId="0A501E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C39" w14:paraId="562561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C39" w14:paraId="5F4489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C39" w:rsidRPr="007E1C39" w14:paraId="29CE4DE4" w14:textId="2290A7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1C39">
        <w:rPr>
          <w:rFonts w:ascii="宋体" w:eastAsia="宋体" w:hAnsi="宋体" w:hint="eastAsia"/>
          <w:b/>
          <w:sz w:val="60"/>
        </w:rPr>
        <w:t>生物质循环流化床气化装置项目招商引资推介报告</w:t>
      </w:r>
    </w:p>
    <w:p w:rsidR="007E1C39" w:rsidP="007E1C39" w14:paraId="1BB0B7FE" w14:textId="30B1A3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1C39">
        <w:rPr>
          <w:rFonts w:ascii="仿宋" w:eastAsia="仿宋" w:hAnsi="仿宋" w:hint="eastAsia"/>
          <w:b/>
          <w:sz w:val="40"/>
        </w:rPr>
        <w:t>目录</w:t>
      </w:r>
    </w:p>
    <w:p w:rsidR="007E1C39" w14:paraId="623B2E8B" w14:textId="263852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7E1C39" w14:paraId="1375883B" w14:textId="71C84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1C39" w14:paraId="1EF7EAF8" w14:textId="6B60E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1C39" w14:paraId="27FDF407" w14:textId="52F88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1C39" w14:paraId="54877267" w14:textId="1C0069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二、生物质循环流化床气化装置项目工程设计研究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1C39" w14:paraId="6B3CCCA8" w14:textId="7CE47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1C39" w14:paraId="168430CF" w14:textId="74A02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(二)、生物质循环流化床气化装置项目工程建设标准规范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1C39" w14:paraId="68513EB4" w14:textId="77AB6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(三)、生物质循环流化床气化装置项目总平面设计要求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1C39" w14:paraId="0FDF6080" w14:textId="04267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1C39" w14:paraId="0785D191" w14:textId="4B302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1C39" w14:paraId="33C54A98" w14:textId="37015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1C39" w14:paraId="32CB756C" w14:textId="6BBA8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1C39" w14:paraId="42647FA9" w14:textId="3272B4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三、生物质循环流化床气化装置项目选址研究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1C39" w14:paraId="24823E8D" w14:textId="3A86C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(一)、生物质循环流化床气化装置项目选址的指导原则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1C39" w14:paraId="33A67DFE" w14:textId="17CE6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(二)、生物质循环流化床气化装置项目选址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E1C39" w14:paraId="153C39CA" w14:textId="41D90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E1C39" w14:paraId="4281BCEB" w14:textId="2A0B8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E1C39" w14:paraId="0639689A" w14:textId="38E35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E1C39" w14:paraId="636E9EA1" w14:textId="34EF3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E1C39" w14:paraId="25C879A8" w14:textId="12098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E1C39" w14:paraId="16EFDC7A" w14:textId="437EEF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E1C39" w14:paraId="0AEA01E0" w14:textId="1D706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E1C39" w14:paraId="4E56A1C6" w14:textId="2811D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1C39" w14:paraId="6C8919FE" w14:textId="06AB9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1C39" w14:paraId="62B72925" w14:textId="0E9A2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1C39" w14:paraId="27B264A8" w14:textId="0DC8A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1C39" w14:paraId="01CC504F" w14:textId="5AFBD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1C39" w14:paraId="1631A0EC" w14:textId="22434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1C39" w14:paraId="08F73663" w14:textId="0C23C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1C39" w14:paraId="0EEE245F" w14:textId="555B6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1C39" w14:paraId="60F61106" w14:textId="41B63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1C39" w14:paraId="5AF7FC14" w14:textId="1763F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1C39" w14:paraId="768E707E" w14:textId="4F1A9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1C39" w14:paraId="517E7AD2" w14:textId="5CD83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五、生物质循环流化床气化装置项目投资方案分析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C39" w14:paraId="7C3ABD9A" w14:textId="03E6C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(一)、生物质循环流化床气化装置项目估算说明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C39" w14:paraId="7488ABB0" w14:textId="140E3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(二)、生物质循环流化床气化装置项目总投资估算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C39" w14:paraId="3A2F6AC3" w14:textId="04499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1C39" w14:paraId="481F7D00" w14:textId="50E83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六、生物质循环流化床气化装置项目实施进度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1C39" w14:paraId="7B0B51BF" w14:textId="00DFF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1C39" w14:paraId="7C4C0A0A" w14:textId="279E2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1C39" w14:paraId="0C2A1301" w14:textId="6FA80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E1C39" w14:paraId="4527BA18" w14:textId="1FB7E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1C39" w14:paraId="201B156B" w14:textId="1AEE501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E1C39" w14:paraId="4A117686" w14:textId="43178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(六)、生物质循环流化床气化装置项目实施保障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1C39" w14:paraId="1AFCC58E" w14:textId="065CF8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C39" w14:paraId="6E338803" w14:textId="48866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C39" w14:paraId="49F5DA78" w14:textId="1557B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E1C39" w14:paraId="77CAFF56" w14:textId="20289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1C39" w14:paraId="41B28CF7" w14:textId="08506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E1C39" w14:paraId="79D6A9FB" w14:textId="56AD9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E1C39" w14:paraId="3B44029C" w14:textId="036C6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E1C39" w14:paraId="3B250166" w14:textId="1DC5F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(七)、生物质循环流化床气化装置项目建设风险及控制手段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E1C39" w14:paraId="15B38105" w14:textId="3CE5A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E1C39" w14:paraId="226963ED" w14:textId="04019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E1C39" w14:paraId="402B3D09" w14:textId="38C37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E1C39" w14:paraId="55D1561D" w14:textId="6A688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E1C39" w14:paraId="5AE17A30" w14:textId="2AA34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E1C39" w14:paraId="1719739C" w14:textId="7A667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_Toc155394559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E1C39" w14:paraId="4674D7ED" w14:textId="3C3B2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(三)、生物质循环流化床气化装置项目地能源消耗与供应状况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E1C39" w14:paraId="0B8C780B" w14:textId="69A53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E1C39" w14:paraId="26E5E26A" w14:textId="1EDCB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_Toc155394562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E1C39" w14:paraId="5C2BBA9F" w14:textId="1FDDB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E1C39" w14:paraId="14A355DB" w14:textId="0D077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E1C39" w14:paraId="59218235" w14:textId="75403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_Toc155394565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E1C39" w14:paraId="758D0850" w14:textId="5726F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_Toc155394566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https://d.book118.com/855232121200011041</w:t>
        </w:r>
      </w:hyperlink>
    </w:p>
    <w:p w:rsidR="007E1C3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paraId="4128F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C39" w14:paraId="1F447F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paraId="5B72EDC3" w14:textId="35F96E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1C39" w14:paraId="0551BB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paraId="636D7A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C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textId="35F96E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1C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C3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textId="35F96E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1C3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C3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P="00677F88" w14:textId="35F96E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E1C3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paraId="4BA93B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RPr="007E1C39" w:rsidP="007E1C39" w14:paraId="02EBC820" w14:textId="79FBC95A">
    <w:pPr>
      <w:pStyle w:val="Header"/>
      <w:rPr>
        <w:rFonts w:ascii="仿宋" w:eastAsia="仿宋" w:hAnsi="仿宋"/>
      </w:rPr>
    </w:pPr>
    <w:r w:rsidRPr="007E1C39">
      <w:rPr>
        <w:rFonts w:ascii="仿宋" w:eastAsia="仿宋" w:hAnsi="仿宋" w:hint="eastAsia"/>
      </w:rPr>
      <w:t>生物质循环流化床气化装置项目招商引资推介报告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paraId="5B3365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RPr="007E1C39" w:rsidP="007E1C39" w14:textId="79FBC95A">
    <w:pPr>
      <w:pStyle w:val="Header"/>
      <w:rPr>
        <w:rFonts w:ascii="仿宋" w:eastAsia="仿宋" w:hAnsi="仿宋"/>
      </w:rPr>
    </w:pPr>
    <w:r w:rsidRPr="007E1C39">
      <w:rPr>
        <w:rFonts w:ascii="仿宋" w:eastAsia="仿宋" w:hAnsi="仿宋" w:hint="eastAsia"/>
      </w:rPr>
      <w:t>生物质循环流化床气化装置项目招商引资推介报告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RPr="007E1C39" w:rsidP="007E1C39" w14:textId="79FBC95A">
    <w:pPr>
      <w:pStyle w:val="Header"/>
      <w:rPr>
        <w:rFonts w:ascii="仿宋" w:eastAsia="仿宋" w:hAnsi="仿宋"/>
      </w:rPr>
    </w:pPr>
    <w:r w:rsidRPr="007E1C39">
      <w:rPr>
        <w:rFonts w:ascii="仿宋" w:eastAsia="仿宋" w:hAnsi="仿宋" w:hint="eastAsia"/>
      </w:rPr>
      <w:t>生物质循环流化床气化装置项目招商引资推介报告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:rsidRPr="007E1C39" w:rsidP="007E1C39" w14:textId="79FBC95A">
    <w:pPr>
      <w:pStyle w:val="Header"/>
      <w:rPr>
        <w:rFonts w:ascii="仿宋" w:eastAsia="仿宋" w:hAnsi="仿宋"/>
      </w:rPr>
    </w:pPr>
    <w:r w:rsidRPr="007E1C39">
      <w:rPr>
        <w:rFonts w:ascii="仿宋" w:eastAsia="仿宋" w:hAnsi="仿宋" w:hint="eastAsia"/>
      </w:rPr>
      <w:t>生物质循环流化床气化装置项目招商引资推介报告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C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C39"/>
    <w:rsid w:val="00677F88"/>
    <w:rsid w:val="007E1C39"/>
    <w:rsid w:val="00886A3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015049"/>
  <w15:chartTrackingRefBased/>
  <w15:docId w15:val="{874E66F9-935A-4B76-86BA-2A95D137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1C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1C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1C3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1C3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1C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1C3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1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1C3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1C39"/>
  </w:style>
  <w:style w:type="paragraph" w:styleId="TOC1">
    <w:name w:val="toc 1"/>
    <w:basedOn w:val="Normal"/>
    <w:next w:val="Normal"/>
    <w:autoRedefine/>
    <w:uiPriority w:val="39"/>
    <w:unhideWhenUsed/>
    <w:rsid w:val="007E1C39"/>
  </w:style>
  <w:style w:type="paragraph" w:styleId="TOC2">
    <w:name w:val="toc 2"/>
    <w:basedOn w:val="Normal"/>
    <w:next w:val="Normal"/>
    <w:autoRedefine/>
    <w:uiPriority w:val="39"/>
    <w:unhideWhenUsed/>
    <w:rsid w:val="007E1C3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552321212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6910</Words>
  <Characters>39390</Characters>
  <Application>Microsoft Office Word</Application>
  <DocSecurity>0</DocSecurity>
  <Lines>328</Lines>
  <Paragraphs>92</Paragraphs>
  <ScaleCrop>false</ScaleCrop>
  <Company/>
  <LinksUpToDate>false</LinksUpToDate>
  <CharactersWithSpaces>46208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2024-01-05T16:47:00Z</dcterms:created>
  <dcterms:modified xsi:type="dcterms:W3CDTF">2024-01-05T16:48:00Z</dcterms:modified>
</cp:coreProperties>
</file>