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财产保险服务项目经营分析报告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一、财产保险服务项目建设单位基本情况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8" w:history="1">
        <w:r>
          <w:rPr>
            <w:rFonts w:ascii="仿宋" w:eastAsia="仿宋" w:hAnsi="仿宋" w:cs="仿宋" w:hint="eastAsia"/>
            <w:lang w:eastAsia="zh-CN"/>
          </w:rPr>
          <w:t>(一)、财产保险服务项目建设单位基本情况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eastAsia="zh-CN"/>
          </w:rPr>
          <w:t>(二)、财产保险服务项目主管单位基本情况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" w:history="1">
        <w:r>
          <w:rPr>
            <w:rFonts w:ascii="仿宋" w:eastAsia="仿宋" w:hAnsi="仿宋" w:cs="仿宋" w:hint="eastAsia"/>
            <w:lang w:eastAsia="zh-CN"/>
          </w:rPr>
          <w:t>(三)、财产保险服务项目技术协作单位基本情况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" w:history="1">
        <w:r>
          <w:rPr>
            <w:rFonts w:ascii="仿宋" w:eastAsia="仿宋" w:hAnsi="仿宋" w:cs="仿宋" w:hint="eastAsia"/>
            <w:lang w:eastAsia="zh-CN"/>
          </w:rPr>
          <w:t>二、员工福利与培训</w:t>
        </w:r>
        <w:r>
          <w:tab/>
        </w:r>
        <w:r>
          <w:fldChar w:fldCharType="begin"/>
        </w:r>
        <w:r>
          <w:instrText xml:space="preserve"> PAGEREF _Toc2003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4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" w:history="1">
        <w:r>
          <w:rPr>
            <w:rFonts w:ascii="仿宋" w:eastAsia="仿宋" w:hAnsi="仿宋" w:cs="仿宋" w:hint="eastAsia"/>
            <w:lang w:eastAsia="zh-CN"/>
          </w:rPr>
          <w:t>三、供应商与合作伙伴关系</w:t>
        </w:r>
        <w:r>
          <w:tab/>
        </w:r>
        <w:r>
          <w:fldChar w:fldCharType="begin"/>
        </w:r>
        <w:r>
          <w:instrText xml:space="preserve"> PAGEREF _Toc1802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3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四、供应链风险管理与协同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6" w:history="1">
        <w:r>
          <w:rPr>
            <w:rFonts w:ascii="仿宋" w:eastAsia="仿宋" w:hAnsi="仿宋" w:cs="仿宋" w:hint="eastAsia"/>
            <w:lang w:eastAsia="zh-CN"/>
          </w:rPr>
          <w:t>五、内部技术风险的管理与动态性</w:t>
        </w:r>
        <w:r>
          <w:tab/>
        </w:r>
        <w:r>
          <w:fldChar w:fldCharType="begin"/>
        </w:r>
        <w:r>
          <w:instrText xml:space="preserve"> PAGEREF _Toc19426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六、运营风险的含义及其主要内容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8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_Toc30118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七、生产控制的基本程序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3" w:history="1">
        <w:r>
          <w:rPr>
            <w:rFonts w:ascii="仿宋" w:eastAsia="仿宋" w:hAnsi="仿宋" w:cs="仿宋" w:hint="eastAsia"/>
            <w:lang w:eastAsia="zh-CN"/>
          </w:rPr>
          <w:t>(一)、财产保险服务生产控制的基本程序</w:t>
        </w:r>
        <w:r>
          <w:tab/>
        </w:r>
        <w:r>
          <w:fldChar w:fldCharType="begin"/>
        </w:r>
        <w:r>
          <w:instrText xml:space="preserve"> PAGEREF _Toc15033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八、产品规划及建设规模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九、财产保险服务项目规划进度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8" w:history="1">
        <w:r>
          <w:rPr>
            <w:rFonts w:ascii="仿宋" w:eastAsia="仿宋" w:hAnsi="仿宋" w:cs="仿宋" w:hint="eastAsia"/>
            <w:lang w:eastAsia="zh-CN"/>
          </w:rPr>
          <w:t>(一)、财产保险服务项目进度安排</w:t>
        </w:r>
        <w:r>
          <w:tab/>
        </w:r>
        <w:r>
          <w:fldChar w:fldCharType="begin"/>
        </w:r>
        <w:r>
          <w:instrText xml:space="preserve"> PAGEREF _Toc8088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3" w:history="1">
        <w:r>
          <w:rPr>
            <w:rFonts w:ascii="仿宋" w:eastAsia="仿宋" w:hAnsi="仿宋" w:cs="仿宋" w:hint="eastAsia"/>
            <w:lang w:eastAsia="zh-CN"/>
          </w:rPr>
          <w:t>(二)、财产保险服务项目实施保障措施</w:t>
        </w:r>
        <w:r>
          <w:tab/>
        </w:r>
        <w:r>
          <w:fldChar w:fldCharType="begin"/>
        </w:r>
        <w:r>
          <w:instrText xml:space="preserve"> PAGEREF _Toc23793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十、融资规模及资金使用计划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2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_Toc16842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eastAsia="zh-CN"/>
          </w:rPr>
          <w:t>十一、风险风险及应对措施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(一)、财产保险服务项目风险分析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(二)、财产保险服务项目风险对策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eastAsia="zh-CN"/>
          </w:rPr>
          <w:t>十二、风险因素</w:t>
        </w:r>
        <w:r>
          <w:tab/>
        </w:r>
        <w:r>
          <w:fldChar w:fldCharType="begin"/>
        </w:r>
        <w:r>
          <w:instrText xml:space="preserve"> PAGEREF _Toc31327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39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1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_Toc11961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_Toc9708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_Toc30253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8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_Toc20858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十三、财产保险服务项目招投标方案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6" w:history="1">
        <w:r>
          <w:rPr>
            <w:rFonts w:ascii="仿宋" w:eastAsia="仿宋" w:hAnsi="仿宋" w:cs="仿宋" w:hint="eastAsia"/>
            <w:lang w:eastAsia="zh-CN"/>
          </w:rPr>
          <w:t>(三)、财产保险服务项目招投标要求</w:t>
        </w:r>
        <w:r>
          <w:tab/>
        </w:r>
        <w:r>
          <w:fldChar w:fldCharType="begin"/>
        </w:r>
        <w:r>
          <w:instrText xml:space="preserve"> PAGEREF _Toc23886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(四)、财产保险服务项目招标方式和招标程序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十四、资源合理利用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_Toc28917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7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_Toc5897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十五、财产保险服务项目优势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_Toc9050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十六、战略钟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eastAsia="zh-CN"/>
          </w:rPr>
          <w:t>十七、战略退出计划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1" w:history="1">
        <w:r>
          <w:rPr>
            <w:rFonts w:ascii="仿宋" w:eastAsia="仿宋" w:hAnsi="仿宋" w:cs="仿宋" w:hint="eastAsia"/>
            <w:lang w:eastAsia="zh-CN"/>
          </w:rPr>
          <w:t>(一)、财产保险服务项目退出战略</w:t>
        </w:r>
        <w:r>
          <w:tab/>
        </w:r>
        <w:r>
          <w:fldChar w:fldCharType="begin"/>
        </w:r>
        <w:r>
          <w:instrText xml:space="preserve"> PAGEREF _Toc4601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_Toc26055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5" w:history="1">
        <w:r>
          <w:rPr>
            <w:rFonts w:ascii="仿宋" w:eastAsia="仿宋" w:hAnsi="仿宋" w:cs="仿宋" w:hint="eastAsia"/>
            <w:lang w:eastAsia="zh-CN"/>
          </w:rPr>
          <w:t>十八、财产保险服务项目管理与团队协作</w:t>
        </w:r>
        <w:r>
          <w:tab/>
        </w:r>
        <w:r>
          <w:fldChar w:fldCharType="begin"/>
        </w:r>
        <w:r>
          <w:instrText xml:space="preserve"> PAGEREF _Toc6805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(一)、财产保险服务项目管理方法论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eastAsia="zh-CN"/>
          </w:rPr>
          <w:t>(二)、财产保险服务项目计划与进度管理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eastAsia="zh-CN"/>
          </w:rPr>
          <w:t>(五)、财产保险服务项目风险管理与应对</w:t>
        </w:r>
        <w:r>
          <w:tab/>
        </w:r>
        <w:r>
          <w:fldChar w:fldCharType="begin"/>
        </w:r>
        <w:r>
          <w:instrText xml:space="preserve"> PAGEREF _Toc13386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4" w:history="1">
        <w:r>
          <w:rPr>
            <w:rFonts w:ascii="仿宋" w:eastAsia="仿宋" w:hAnsi="仿宋" w:cs="仿宋" w:hint="eastAsia"/>
            <w:lang w:eastAsia="zh-CN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_Toc18504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152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2" w:history="1">
        <w:r>
          <w:rPr>
            <w:rFonts w:ascii="仿宋" w:eastAsia="仿宋" w:hAnsi="仿宋" w:cs="仿宋" w:hint="eastAsia"/>
            <w:lang w:eastAsia="zh-CN"/>
          </w:rPr>
          <w:t>二十、财产保险服务行业行业创新驱动</w:t>
        </w:r>
        <w:r>
          <w:tab/>
        </w:r>
        <w:r>
          <w:fldChar w:fldCharType="begin"/>
        </w:r>
        <w:r>
          <w:instrText xml:space="preserve"> PAGEREF _Toc10752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7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_Toc12637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7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0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_Toc8140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7" w:history="1">
        <w:r>
          <w:rPr>
            <w:rFonts w:ascii="仿宋" w:eastAsia="仿宋" w:hAnsi="仿宋" w:cs="仿宋" w:hint="eastAsia"/>
            <w:lang w:eastAsia="zh-CN"/>
          </w:rPr>
          <w:t>二十一、财产保险服务行业高质量发展</w:t>
        </w:r>
        <w:r>
          <w:tab/>
        </w:r>
        <w:r>
          <w:fldChar w:fldCharType="begin"/>
        </w:r>
        <w:r>
          <w:instrText xml:space="preserve"> PAGEREF _Toc24817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3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72"/>
      <w:r>
        <w:rPr>
          <w:rFonts w:ascii="仿宋" w:eastAsia="仿宋" w:hAnsi="仿宋" w:cs="仿宋" w:hint="eastAsia"/>
          <w:sz w:val="28"/>
          <w:lang w:eastAsia="zh-CN"/>
        </w:rPr>
        <w:t>一、财产保险服务项目建设单位基本情况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08"/>
      <w:r>
        <w:rPr>
          <w:rFonts w:ascii="仿宋" w:eastAsia="仿宋" w:hAnsi="仿宋" w:cs="仿宋" w:hint="eastAsia"/>
          <w:lang w:eastAsia="zh-CN"/>
        </w:rPr>
        <w:t>(一)、财产保险服务项目建设单位基本情况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XX有限公司是一家公司名称。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公司的注册资本达到XX亿元人民币。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公司位于XX省XX市XX区XX街道XX号。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公司的法定代表人叫做张XX。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公司成立于一个具体的时间。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公司的性质可以是民营、国有或合资。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公司的主营业务在以下方面进行详细描述。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公司规模：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员工人数为XX人。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公司的资产总额达到XX亿元。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公司的年营业额为XX亿元。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https://d.book118.com/855234113330011112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财产保险服务项目经营分析报告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财产保险服务项目经营分析报告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财产保险服务项目经营分析报告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财产保险服务项目经营分析报告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财产保险服务项目经营分析报告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6F7A8F"/>
    <w:rsid w:val="4593521B"/>
    <w:rsid w:val="546F7A8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5234113330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2024-02-23T13:15:00Z</dcterms:created>
  <dcterms:modified xsi:type="dcterms:W3CDTF">2024-02-23T13:15:35Z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E59C9CF7E020453B82DFD37B586159C7_11</vt:lpwstr>
  </property>
  <property fmtid="{D5CDD505-2E9C-101B-9397-08002B2CF9AE}" pid="3" name="KSOProductBuildVer">
    <vt:lpwstr>2052-12.1.0.16250</vt:lpwstr>
  </property>
</Properties>
</file>