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制动气室行业相关公司设立可行性研究报告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一、制动气室项目概况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(二)、制动气室项目提出的理由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3" w:history="1">
        <w:r>
          <w:rPr>
            <w:rFonts w:ascii="仿宋" w:eastAsia="仿宋" w:hAnsi="仿宋" w:cs="仿宋" w:hint="eastAsia"/>
            <w:lang w:eastAsia="zh-CN"/>
          </w:rPr>
          <w:t>(三)、制动气室项目选址</w:t>
        </w:r>
        <w:r>
          <w:tab/>
        </w:r>
        <w:r>
          <w:fldChar w:fldCharType="begin"/>
        </w:r>
        <w:r>
          <w:instrText xml:space="preserve"> PAGEREF _Toc14003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eastAsia="zh-CN"/>
          </w:rPr>
          <w:t>(六)、制动气室项目投资</w:t>
        </w:r>
        <w:r>
          <w:tab/>
        </w:r>
        <w:r>
          <w:fldChar w:fldCharType="begin"/>
        </w:r>
        <w:r>
          <w:instrText xml:space="preserve"> PAGEREF _Toc15395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(七)、制动气室项目进度规划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(九)、制动气室项目综合评价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_Toc8924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_Toc30648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(七)、制动气室项目建设必要性分析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_Toc14011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_Toc23188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(五)、制动气室项目总投资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九、制动气室项目经济效益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(三)、制动气室项目盈利能力分析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_Toc11564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_Toc23641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十一、制动气室项目总结分析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50"/>
      <w:r>
        <w:rPr>
          <w:rFonts w:ascii="仿宋" w:eastAsia="仿宋" w:hAnsi="仿宋" w:cs="仿宋" w:hint="eastAsia"/>
          <w:sz w:val="28"/>
          <w:lang w:eastAsia="zh-CN"/>
        </w:rPr>
        <w:t>一、制动气室项目概况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1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989"/>
      <w:r>
        <w:rPr>
          <w:rFonts w:ascii="仿宋" w:eastAsia="仿宋" w:hAnsi="仿宋" w:cs="仿宋" w:hint="eastAsia"/>
          <w:sz w:val="28"/>
          <w:lang w:eastAsia="zh-CN"/>
        </w:rPr>
        <w:t>(二)、制动气室项目提出的理由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制动气室项目提出的理由可能包括以下几个方面：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市场需求：随着人们对生活品质的追求，对制动气室的需求也在不断增加。市场上对于高品质、符合个性化需求的制动气室需求量大，因此制动气室项目可以满足这一市场需求。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利润空间：制动气室行业的利润空间较大，通过生产和销售高品质的制动气室，可以获得可观的利润。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制动气室行业是一个不断创新和发展的行业，随着人们生活方式和审美观念的改变，对制动气室的需求也在不断变化。因此，在制动气室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环保和可持续发展：人们越来越关注环保和可持续发展，制动气室行业也开始注重环保和可持续性发展。通过使用环保材料和生产工艺，制动气室项目可以减少对环境的影响，并提高产品的可持续性。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个人兴趣和激情：一些人可能对制动气室设计和制造有着浓厚的兴趣和激情，他们希望通过自己的努力和创新，提供更好的制动气室产品和服务，满足消费者的需求。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制动气室项目的理由可能因具体情况而异，不同的制动气室项目可能有不同的原因和背景。因此，在选择制动气室项目时，我们需要根据自己的实际情况和需求来综合考虑各种因素，并选择最适合自己的制动气室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003"/>
      <w:r>
        <w:rPr>
          <w:rFonts w:ascii="仿宋" w:eastAsia="仿宋" w:hAnsi="仿宋" w:cs="仿宋" w:hint="eastAsia"/>
          <w:sz w:val="28"/>
          <w:lang w:eastAsia="zh-CN"/>
        </w:rPr>
        <w:t>(三)、制动气室项目选址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该制动气室项目计划选址于xx园区，占地面积约XXX亩。所选地理位置得天独厚，交通便捷，同时享有完善的电力、供水、排水、通讯等公用设施，非常适合本制动气室项目的建设需求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71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制动气室项目完成后，将创造年产xxx的生产能力。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https://d.book118.com/855240141341011100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制动气室行业相关公司设立可行性研究报告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制动气室行业相关公司设立可行性研究报告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制动气室行业相关公司设立可行性研究报告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制动气室行业相关公司设立可行性研究报告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制动气室行业相关公司设立可行性研究报告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240141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2024-01-20T18:10:00Z</dcterms:created>
  <dcterms:modified xsi:type="dcterms:W3CDTF">2024-01-20T18:11:04Z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3085C6DE832A4590895A650D6B322A2D_11</vt:lpwstr>
  </property>
  <property fmtid="{D5CDD505-2E9C-101B-9397-08002B2CF9AE}" pid="3" name="KSOProductBuildVer">
    <vt:lpwstr>2052-12.1.0.16120</vt:lpwstr>
  </property>
</Properties>
</file>