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血细胞分析仪器项目融资计划书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4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_Toc26041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5" w:history="1">
        <w:r>
          <w:rPr>
            <w:rFonts w:ascii="仿宋" w:eastAsia="仿宋" w:hAnsi="仿宋" w:cs="仿宋" w:hint="eastAsia"/>
            <w:lang w:val="en-US"/>
          </w:rPr>
          <w:t>一、技术方案与建筑物规划</w:t>
        </w:r>
        <w:r>
          <w:tab/>
        </w:r>
        <w:r>
          <w:fldChar w:fldCharType="begin"/>
        </w:r>
        <w:r>
          <w:instrText xml:space="preserve"> PAGEREF _Toc28795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val="en-US"/>
          </w:rPr>
          <w:t>(一)、设计原则与血细胞分析仪器项目工程概述</w:t>
        </w:r>
        <w:r>
          <w:tab/>
        </w:r>
        <w:r>
          <w:fldChar w:fldCharType="begin"/>
        </w:r>
        <w:r>
          <w:instrText xml:space="preserve"> PAGEREF _Toc21462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_Toc7251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_Toc13026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val="en-US"/>
          </w:rPr>
          <w:t>二、评价单元的划分</w:t>
        </w:r>
        <w:r>
          <w:tab/>
        </w:r>
        <w:r>
          <w:fldChar w:fldCharType="begin"/>
        </w:r>
        <w:r>
          <w:instrText xml:space="preserve"> PAGEREF _Toc2069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_Toc17164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4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_Toc4834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4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_Toc20444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_Toc18282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3" w:history="1">
        <w:r>
          <w:rPr>
            <w:rFonts w:ascii="仿宋" w:eastAsia="仿宋" w:hAnsi="仿宋" w:cs="仿宋" w:hint="eastAsia"/>
            <w:lang w:val="en-US"/>
          </w:rPr>
          <w:t>三、企业管理方案</w:t>
        </w:r>
        <w:r>
          <w:tab/>
        </w:r>
        <w:r>
          <w:fldChar w:fldCharType="begin"/>
        </w:r>
        <w:r>
          <w:instrText xml:space="preserve"> PAGEREF _Toc31103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val="en-US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_Toc27764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仿宋" w:eastAsia="仿宋" w:hAnsi="仿宋" w:cs="仿宋" w:hint="eastAsia"/>
            <w:lang w:val="en-US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_Toc15781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val="en-US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_Toc15062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val="en-US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_Toc25639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2" w:history="1">
        <w:r>
          <w:rPr>
            <w:rFonts w:ascii="仿宋" w:eastAsia="仿宋" w:hAnsi="仿宋" w:cs="仿宋" w:hint="eastAsia"/>
            <w:lang w:val="en-US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_Toc27632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val="en-US"/>
          </w:rPr>
          <w:t>五、运营和供应链分析</w:t>
        </w:r>
        <w:r>
          <w:tab/>
        </w:r>
        <w:r>
          <w:fldChar w:fldCharType="begin"/>
        </w:r>
        <w:r>
          <w:instrText xml:space="preserve"> PAGEREF _Toc22036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_Toc11550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_Toc22989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8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_Toc10188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2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_Toc17752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val="en-US"/>
          </w:rPr>
          <w:t>六、产品方案与建设规划</w:t>
        </w:r>
        <w:r>
          <w:tab/>
        </w:r>
        <w:r>
          <w:fldChar w:fldCharType="begin"/>
        </w:r>
        <w:r>
          <w:instrText xml:space="preserve"> PAGEREF _Toc2827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val="en-US"/>
          </w:rPr>
          <w:t>(一)、血细胞分析仪器项目场地规模</w:t>
        </w:r>
        <w:r>
          <w:tab/>
        </w:r>
        <w:r>
          <w:fldChar w:fldCharType="begin"/>
        </w:r>
        <w:r>
          <w:instrText xml:space="preserve"> PAGEREF _Toc29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3" w:history="1">
        <w:r>
          <w:rPr>
            <w:rFonts w:ascii="仿宋" w:eastAsia="仿宋" w:hAnsi="仿宋" w:cs="仿宋" w:hint="eastAsia"/>
            <w:lang w:val="en-US"/>
          </w:rPr>
          <w:t>(二)、产能规模</w:t>
        </w:r>
        <w:r>
          <w:tab/>
        </w:r>
        <w:r>
          <w:fldChar w:fldCharType="begin"/>
        </w:r>
        <w:r>
          <w:instrText xml:space="preserve"> PAGEREF _Toc10963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1" w:history="1">
        <w:r>
          <w:rPr>
            <w:rFonts w:ascii="仿宋" w:eastAsia="仿宋" w:hAnsi="仿宋" w:cs="仿宋" w:hint="eastAsia"/>
            <w:lang w:val="en-US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_Toc14241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40" w:history="1">
        <w:r>
          <w:rPr>
            <w:rFonts w:ascii="仿宋" w:eastAsia="仿宋" w:hAnsi="仿宋" w:cs="仿宋" w:hint="eastAsia"/>
            <w:lang w:val="en-US"/>
          </w:rPr>
          <w:t>七、血细胞分析仪器项目概论</w:t>
        </w:r>
        <w:r>
          <w:tab/>
        </w:r>
        <w:r>
          <w:fldChar w:fldCharType="begin"/>
        </w:r>
        <w:r>
          <w:instrText xml:space="preserve"> PAGEREF _Toc10840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" w:history="1">
        <w:r>
          <w:rPr>
            <w:rFonts w:ascii="仿宋" w:eastAsia="仿宋" w:hAnsi="仿宋" w:cs="仿宋" w:hint="eastAsia"/>
            <w:lang w:val="en-US"/>
          </w:rPr>
          <w:t>(一)、血细胞分析仪器项目名称及投资人</w:t>
        </w:r>
        <w:r>
          <w:tab/>
        </w:r>
        <w:r>
          <w:fldChar w:fldCharType="begin"/>
        </w:r>
        <w:r>
          <w:instrText xml:space="preserve"> PAGEREF _Toc1788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_Toc4645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_Toc3869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1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_Toc30671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val="en-US"/>
          </w:rPr>
          <w:t>(五)、血细胞分析仪器项目建设背景</w:t>
        </w:r>
        <w:r>
          <w:tab/>
        </w:r>
        <w:r>
          <w:fldChar w:fldCharType="begin"/>
        </w:r>
        <w:r>
          <w:instrText xml:space="preserve"> PAGEREF _Toc11804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_Toc19583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val="en-US"/>
          </w:rPr>
          <w:t>八、组织架构分析</w:t>
        </w:r>
        <w:r>
          <w:tab/>
        </w:r>
        <w:r>
          <w:fldChar w:fldCharType="begin"/>
        </w:r>
        <w:r>
          <w:instrText xml:space="preserve"> PAGEREF _Toc13862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_Toc20654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_Toc18637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2" w:history="1">
        <w:r>
          <w:rPr>
            <w:rFonts w:ascii="仿宋" w:eastAsia="仿宋" w:hAnsi="仿宋" w:cs="仿宋" w:hint="eastAsia"/>
            <w:lang w:val="en-US"/>
          </w:rPr>
          <w:t>九、沟通与利益相关者关系</w:t>
        </w:r>
        <w:r>
          <w:tab/>
        </w:r>
        <w:r>
          <w:fldChar w:fldCharType="begin"/>
        </w:r>
        <w:r>
          <w:instrText xml:space="preserve"> PAGEREF _Toc24252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_Toc25018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_Toc2895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4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_Toc13334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_Toc20892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val="en-US"/>
          </w:rPr>
          <w:t>十、员工培训与绩效提升</w:t>
        </w:r>
        <w:r>
          <w:tab/>
        </w:r>
        <w:r>
          <w:fldChar w:fldCharType="begin"/>
        </w:r>
        <w:r>
          <w:instrText xml:space="preserve"> PAGEREF _Toc22571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_Toc29448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_Toc29444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_Toc11461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_Toc4119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val="en-US"/>
          </w:rPr>
          <w:t>十一、血细胞分析仪器市场地位与竞争战略</w:t>
        </w:r>
        <w:r>
          <w:tab/>
        </w:r>
        <w:r>
          <w:fldChar w:fldCharType="begin"/>
        </w:r>
        <w:r>
          <w:instrText xml:space="preserve"> PAGEREF _Toc15185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val="en-US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_Toc25922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7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_Toc8967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val="en-US"/>
          </w:rPr>
          <w:t>(三)、竞争战略</w:t>
        </w:r>
        <w:r>
          <w:tab/>
        </w:r>
        <w:r>
          <w:fldChar w:fldCharType="begin"/>
        </w:r>
        <w:r>
          <w:instrText xml:space="preserve"> PAGEREF _Toc15259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2" w:history="1">
        <w:r>
          <w:rPr>
            <w:rFonts w:ascii="仿宋" w:eastAsia="仿宋" w:hAnsi="仿宋" w:cs="仿宋" w:hint="eastAsia"/>
            <w:lang w:val="en-US"/>
          </w:rPr>
          <w:t>(四)、市场定位</w:t>
        </w:r>
        <w:r>
          <w:tab/>
        </w:r>
        <w:r>
          <w:fldChar w:fldCharType="begin"/>
        </w:r>
        <w:r>
          <w:instrText xml:space="preserve"> PAGEREF _Toc11812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val="en-US"/>
          </w:rPr>
          <w:t>十二、招标方案</w:t>
        </w:r>
        <w:r>
          <w:tab/>
        </w:r>
        <w:r>
          <w:fldChar w:fldCharType="begin"/>
        </w:r>
        <w:r>
          <w:instrText xml:space="preserve"> PAGEREF _Toc19434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val="en-US"/>
          </w:rPr>
          <w:t>(一)、血细胞分析仪器项目招标依据</w:t>
        </w:r>
        <w:r>
          <w:tab/>
        </w:r>
        <w:r>
          <w:fldChar w:fldCharType="begin"/>
        </w:r>
        <w:r>
          <w:instrText xml:space="preserve"> PAGEREF _Toc21476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val="en-US"/>
          </w:rPr>
          <w:t>(二)、血细胞分析仪器项目招标范围</w:t>
        </w:r>
        <w:r>
          <w:tab/>
        </w:r>
        <w:r>
          <w:fldChar w:fldCharType="begin"/>
        </w:r>
        <w:r>
          <w:instrText xml:space="preserve"> PAGEREF _Toc5060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57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_Toc6570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1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_Toc4251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_Toc18000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val="en-US"/>
          </w:rPr>
          <w:t>十三、沟通计划</w:t>
        </w:r>
        <w:r>
          <w:tab/>
        </w:r>
        <w:r>
          <w:fldChar w:fldCharType="begin"/>
        </w:r>
        <w:r>
          <w:instrText xml:space="preserve"> PAGEREF _Toc30790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_Toc16659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_Toc716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_Toc181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3" w:history="1">
        <w:r>
          <w:rPr>
            <w:rFonts w:ascii="仿宋" w:eastAsia="仿宋" w:hAnsi="仿宋" w:cs="仿宋" w:hint="eastAsia"/>
            <w:lang w:val="en-US"/>
          </w:rPr>
          <w:t>十四、血细胞分析仪器项目投资规划</w:t>
        </w:r>
        <w:r>
          <w:tab/>
        </w:r>
        <w:r>
          <w:fldChar w:fldCharType="begin"/>
        </w:r>
        <w:r>
          <w:instrText xml:space="preserve"> PAGEREF _Toc14193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val="en-US"/>
          </w:rPr>
          <w:t>(一)、血细胞分析仪器项目总投资估算</w:t>
        </w:r>
        <w:r>
          <w:tab/>
        </w:r>
        <w:r>
          <w:fldChar w:fldCharType="begin"/>
        </w:r>
        <w:r>
          <w:instrText xml:space="preserve"> PAGEREF _Toc21701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_Toc32607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val="en-US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_Toc25146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_Toc4704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_Toc13754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val="en-US"/>
          </w:rPr>
          <w:t>十六、环境风险应急预案</w:t>
        </w:r>
        <w:r>
          <w:tab/>
        </w:r>
        <w:r>
          <w:fldChar w:fldCharType="begin"/>
        </w:r>
        <w:r>
          <w:instrText xml:space="preserve"> PAGEREF _Toc13945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val="en-US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_Toc8517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val="en-US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_Toc20852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val="en-US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_Toc2083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val="en-US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_Toc914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val="en-US"/>
          </w:rPr>
          <w:t>(五)、应急演练</w:t>
        </w:r>
        <w:r>
          <w:tab/>
        </w:r>
        <w:r>
          <w:fldChar w:fldCharType="begin"/>
        </w:r>
        <w:r>
          <w:instrText xml:space="preserve"> PAGEREF _Toc4926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val="en-US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_Toc32001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val="en-US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_Toc22866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_Toc3016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_Toc8599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_Toc3654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6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_Toc23766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3" w:history="1">
        <w:r>
          <w:rPr>
            <w:rFonts w:ascii="仿宋" w:eastAsia="仿宋" w:hAnsi="仿宋" w:cs="仿宋" w:hint="eastAsia"/>
            <w:lang w:val="en-US"/>
          </w:rPr>
          <w:t>十八、招标方案</w:t>
        </w:r>
        <w:r>
          <w:tab/>
        </w:r>
        <w:r>
          <w:fldChar w:fldCharType="begin"/>
        </w:r>
        <w:r>
          <w:instrText xml:space="preserve"> PAGEREF _Toc5753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val="en-US"/>
          </w:rPr>
          <w:t>(一)、血细胞分析仪器项目招标依据</w:t>
        </w:r>
        <w:r>
          <w:tab/>
        </w:r>
        <w:r>
          <w:fldChar w:fldCharType="begin"/>
        </w:r>
        <w:r>
          <w:instrText xml:space="preserve"> PAGEREF _Toc4105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val="en-US"/>
          </w:rPr>
          <w:t>(二)、血细胞分析仪器项目招标范围</w:t>
        </w:r>
        <w:r>
          <w:tab/>
        </w:r>
        <w:r>
          <w:fldChar w:fldCharType="begin"/>
        </w:r>
        <w:r>
          <w:instrText xml:space="preserve"> PAGEREF _Toc11427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256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_Toc1256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_Toc21520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_Toc30752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val="en-US"/>
          </w:rPr>
          <w:t>十九、血细胞分析仪器项目环境保护</w:t>
        </w:r>
        <w:r>
          <w:tab/>
        </w:r>
        <w:r>
          <w:fldChar w:fldCharType="begin"/>
        </w:r>
        <w:r>
          <w:instrText xml:space="preserve"> PAGEREF _Toc19206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val="en-US"/>
          </w:rPr>
          <w:t>(一)、血细胞分析仪器项目环境影响评估</w:t>
        </w:r>
        <w:r>
          <w:tab/>
        </w:r>
        <w:r>
          <w:fldChar w:fldCharType="begin"/>
        </w:r>
        <w:r>
          <w:instrText xml:space="preserve"> PAGEREF _Toc31238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val="en-US"/>
          </w:rPr>
          <w:t>(二)、环境保护措施与方案</w:t>
        </w:r>
        <w:r>
          <w:tab/>
        </w:r>
        <w:r>
          <w:fldChar w:fldCharType="begin"/>
        </w:r>
        <w:r>
          <w:instrText xml:space="preserve"> PAGEREF _Toc1823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val="en-US"/>
          </w:rPr>
          <w:t>(三)、生态恢复与补偿措施</w:t>
        </w:r>
        <w:r>
          <w:tab/>
        </w:r>
        <w:r>
          <w:fldChar w:fldCharType="begin"/>
        </w:r>
        <w:r>
          <w:instrText xml:space="preserve"> PAGEREF _Toc7673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9" w:history="1">
        <w:r>
          <w:rPr>
            <w:rFonts w:ascii="仿宋" w:eastAsia="仿宋" w:hAnsi="仿宋" w:cs="仿宋" w:hint="eastAsia"/>
            <w:lang w:val="en-US"/>
          </w:rPr>
          <w:t>(四)、环境保护监测与评估</w:t>
        </w:r>
        <w:r>
          <w:tab/>
        </w:r>
        <w:r>
          <w:fldChar w:fldCharType="begin"/>
        </w:r>
        <w:r>
          <w:instrText xml:space="preserve"> PAGEREF _Toc14759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val="en-US"/>
          </w:rPr>
          <w:t>二十、合规与风险管理</w:t>
        </w:r>
        <w:r>
          <w:tab/>
        </w:r>
        <w:r>
          <w:fldChar w:fldCharType="begin"/>
        </w:r>
        <w:r>
          <w:instrText xml:space="preserve"> PAGEREF _Toc13789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7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_Toc17327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_Toc587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_Toc32757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_Toc17772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https://d.book118.com/855240241022011120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血细胞分析仪器项目融资计划书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7A16D3"/>
    <w:rsid w:val="3A7A16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5524024102201112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2024-02-29T22:05:00Z</dcterms:created>
  <dcterms:modified xsi:type="dcterms:W3CDTF">2024-02-29T22:06:19Z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