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靶向给药材料项目规划设计纲要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5" w:history="1">
        <w:r>
          <w:rPr>
            <w:rFonts w:ascii="仿宋" w:eastAsia="仿宋" w:hAnsi="仿宋" w:cs="仿宋" w:hint="eastAsia"/>
            <w:lang w:eastAsia="zh-CN"/>
          </w:rPr>
          <w:t>序言</w:t>
        </w:r>
        <w:r>
          <w:tab/>
        </w:r>
        <w:r>
          <w:fldChar w:fldCharType="begin"/>
        </w:r>
        <w:r>
          <w:instrText xml:space="preserve"> PAGEREF _Toc27125 \h </w:instrText>
        </w:r>
        <w:r>
          <w:fldChar w:fldCharType="separate"/>
        </w:r>
        <w:r>
          <w:t>3</w:t>
        </w:r>
        <w:r>
          <w:fldChar w:fldCharType="end"/>
        </w:r>
      </w:hyperlink>
    </w:p>
    <w:p>
      <w:pPr>
        <w:pStyle w:val="TOC1"/>
        <w:tabs>
          <w:tab w:val="right" w:leader="dot" w:pos="8306"/>
        </w:tabs>
      </w:pPr>
      <w:hyperlink w:anchor="_Toc32519" w:history="1">
        <w:r>
          <w:rPr>
            <w:rFonts w:ascii="仿宋" w:eastAsia="仿宋" w:hAnsi="仿宋" w:cs="仿宋" w:hint="eastAsia"/>
            <w:lang w:eastAsia="zh-CN"/>
          </w:rPr>
          <w:t>一、靶向给药材料项目土建工程</w:t>
        </w:r>
        <w:r>
          <w:tab/>
        </w:r>
        <w:r>
          <w:fldChar w:fldCharType="begin"/>
        </w:r>
        <w:r>
          <w:instrText xml:space="preserve"> PAGEREF _Toc32519 \h </w:instrText>
        </w:r>
        <w:r>
          <w:fldChar w:fldCharType="separate"/>
        </w:r>
        <w:r>
          <w:t>3</w:t>
        </w:r>
        <w:r>
          <w:fldChar w:fldCharType="end"/>
        </w:r>
      </w:hyperlink>
    </w:p>
    <w:p>
      <w:pPr>
        <w:pStyle w:val="TOC2"/>
        <w:tabs>
          <w:tab w:val="right" w:leader="dot" w:pos="8306"/>
        </w:tabs>
      </w:pPr>
      <w:hyperlink w:anchor="_Toc2064" w:history="1">
        <w:r>
          <w:rPr>
            <w:rFonts w:ascii="仿宋" w:eastAsia="仿宋" w:hAnsi="仿宋" w:cs="仿宋" w:hint="eastAsia"/>
            <w:lang w:eastAsia="zh-CN"/>
          </w:rPr>
          <w:t>(一)、建筑工程设计原则</w:t>
        </w:r>
        <w:r>
          <w:tab/>
        </w:r>
        <w:r>
          <w:fldChar w:fldCharType="begin"/>
        </w:r>
        <w:r>
          <w:instrText xml:space="preserve"> PAGEREF _Toc2064 \h </w:instrText>
        </w:r>
        <w:r>
          <w:fldChar w:fldCharType="separate"/>
        </w:r>
        <w:r>
          <w:t>3</w:t>
        </w:r>
        <w:r>
          <w:fldChar w:fldCharType="end"/>
        </w:r>
      </w:hyperlink>
    </w:p>
    <w:p>
      <w:pPr>
        <w:pStyle w:val="TOC2"/>
        <w:tabs>
          <w:tab w:val="right" w:leader="dot" w:pos="8306"/>
        </w:tabs>
      </w:pPr>
      <w:hyperlink w:anchor="_Toc19235" w:history="1">
        <w:r>
          <w:rPr>
            <w:rFonts w:ascii="仿宋" w:eastAsia="仿宋" w:hAnsi="仿宋" w:cs="仿宋" w:hint="eastAsia"/>
            <w:lang w:eastAsia="zh-CN"/>
          </w:rPr>
          <w:t>(二)、土建工程设计年限及安全等级</w:t>
        </w:r>
        <w:r>
          <w:tab/>
        </w:r>
        <w:r>
          <w:fldChar w:fldCharType="begin"/>
        </w:r>
        <w:r>
          <w:instrText xml:space="preserve"> PAGEREF _Toc19235 \h </w:instrText>
        </w:r>
        <w:r>
          <w:fldChar w:fldCharType="separate"/>
        </w:r>
        <w:r>
          <w:t>4</w:t>
        </w:r>
        <w:r>
          <w:fldChar w:fldCharType="end"/>
        </w:r>
      </w:hyperlink>
    </w:p>
    <w:p>
      <w:pPr>
        <w:pStyle w:val="TOC2"/>
        <w:tabs>
          <w:tab w:val="right" w:leader="dot" w:pos="8306"/>
        </w:tabs>
      </w:pPr>
      <w:hyperlink w:anchor="_Toc659" w:history="1">
        <w:r>
          <w:rPr>
            <w:rFonts w:ascii="仿宋" w:eastAsia="仿宋" w:hAnsi="仿宋" w:cs="仿宋" w:hint="eastAsia"/>
            <w:lang w:eastAsia="zh-CN"/>
          </w:rPr>
          <w:t>(三)、建筑工程设计总体要求</w:t>
        </w:r>
        <w:r>
          <w:tab/>
        </w:r>
        <w:r>
          <w:fldChar w:fldCharType="begin"/>
        </w:r>
        <w:r>
          <w:instrText xml:space="preserve"> PAGEREF _Toc659 \h </w:instrText>
        </w:r>
        <w:r>
          <w:fldChar w:fldCharType="separate"/>
        </w:r>
        <w:r>
          <w:t>5</w:t>
        </w:r>
        <w:r>
          <w:fldChar w:fldCharType="end"/>
        </w:r>
      </w:hyperlink>
    </w:p>
    <w:p>
      <w:pPr>
        <w:pStyle w:val="TOC2"/>
        <w:tabs>
          <w:tab w:val="right" w:leader="dot" w:pos="8306"/>
        </w:tabs>
      </w:pPr>
      <w:hyperlink w:anchor="_Toc18617" w:history="1">
        <w:r>
          <w:rPr>
            <w:rFonts w:ascii="仿宋" w:eastAsia="仿宋" w:hAnsi="仿宋" w:cs="仿宋" w:hint="eastAsia"/>
            <w:lang w:eastAsia="zh-CN"/>
          </w:rPr>
          <w:t>(四)、土建工程建设指标</w:t>
        </w:r>
        <w:r>
          <w:tab/>
        </w:r>
        <w:r>
          <w:fldChar w:fldCharType="begin"/>
        </w:r>
        <w:r>
          <w:instrText xml:space="preserve"> PAGEREF _Toc18617 \h </w:instrText>
        </w:r>
        <w:r>
          <w:fldChar w:fldCharType="separate"/>
        </w:r>
        <w:r>
          <w:t>6</w:t>
        </w:r>
        <w:r>
          <w:fldChar w:fldCharType="end"/>
        </w:r>
      </w:hyperlink>
    </w:p>
    <w:p>
      <w:pPr>
        <w:pStyle w:val="TOC1"/>
        <w:tabs>
          <w:tab w:val="right" w:leader="dot" w:pos="8306"/>
        </w:tabs>
      </w:pPr>
      <w:hyperlink w:anchor="_Toc9623" w:history="1">
        <w:r>
          <w:rPr>
            <w:rFonts w:ascii="仿宋" w:eastAsia="仿宋" w:hAnsi="仿宋" w:cs="仿宋" w:hint="eastAsia"/>
            <w:lang w:eastAsia="zh-CN"/>
          </w:rPr>
          <w:t>二、靶向给药材料项目可持续发展</w:t>
        </w:r>
        <w:r>
          <w:tab/>
        </w:r>
        <w:r>
          <w:fldChar w:fldCharType="begin"/>
        </w:r>
        <w:r>
          <w:instrText xml:space="preserve"> PAGEREF _Toc9623 \h </w:instrText>
        </w:r>
        <w:r>
          <w:fldChar w:fldCharType="separate"/>
        </w:r>
        <w:r>
          <w:t>6</w:t>
        </w:r>
        <w:r>
          <w:fldChar w:fldCharType="end"/>
        </w:r>
      </w:hyperlink>
    </w:p>
    <w:p>
      <w:pPr>
        <w:pStyle w:val="TOC2"/>
        <w:tabs>
          <w:tab w:val="right" w:leader="dot" w:pos="8306"/>
        </w:tabs>
      </w:pPr>
      <w:hyperlink w:anchor="_Toc25340" w:history="1">
        <w:r>
          <w:rPr>
            <w:rFonts w:ascii="仿宋" w:eastAsia="仿宋" w:hAnsi="仿宋" w:cs="仿宋" w:hint="eastAsia"/>
            <w:lang w:eastAsia="zh-CN"/>
          </w:rPr>
          <w:t>(一)、可持续战略与实践</w:t>
        </w:r>
        <w:r>
          <w:tab/>
        </w:r>
        <w:r>
          <w:fldChar w:fldCharType="begin"/>
        </w:r>
        <w:r>
          <w:instrText xml:space="preserve"> PAGEREF _Toc25340 \h </w:instrText>
        </w:r>
        <w:r>
          <w:fldChar w:fldCharType="separate"/>
        </w:r>
        <w:r>
          <w:t>6</w:t>
        </w:r>
        <w:r>
          <w:fldChar w:fldCharType="end"/>
        </w:r>
      </w:hyperlink>
    </w:p>
    <w:p>
      <w:pPr>
        <w:pStyle w:val="TOC2"/>
        <w:tabs>
          <w:tab w:val="right" w:leader="dot" w:pos="8306"/>
        </w:tabs>
      </w:pPr>
      <w:hyperlink w:anchor="_Toc18683" w:history="1">
        <w:r>
          <w:rPr>
            <w:rFonts w:ascii="仿宋" w:eastAsia="仿宋" w:hAnsi="仿宋" w:cs="仿宋" w:hint="eastAsia"/>
            <w:lang w:eastAsia="zh-CN"/>
          </w:rPr>
          <w:t>(二)、环保与社会责任</w:t>
        </w:r>
        <w:r>
          <w:tab/>
        </w:r>
        <w:r>
          <w:fldChar w:fldCharType="begin"/>
        </w:r>
        <w:r>
          <w:instrText xml:space="preserve"> PAGEREF _Toc18683 \h </w:instrText>
        </w:r>
        <w:r>
          <w:fldChar w:fldCharType="separate"/>
        </w:r>
        <w:r>
          <w:t>7</w:t>
        </w:r>
        <w:r>
          <w:fldChar w:fldCharType="end"/>
        </w:r>
      </w:hyperlink>
    </w:p>
    <w:p>
      <w:pPr>
        <w:pStyle w:val="TOC1"/>
        <w:tabs>
          <w:tab w:val="right" w:leader="dot" w:pos="8306"/>
        </w:tabs>
      </w:pPr>
      <w:hyperlink w:anchor="_Toc11751" w:history="1">
        <w:r>
          <w:rPr>
            <w:rFonts w:ascii="仿宋" w:eastAsia="仿宋" w:hAnsi="仿宋" w:cs="仿宋" w:hint="eastAsia"/>
            <w:lang w:eastAsia="zh-CN"/>
          </w:rPr>
          <w:t>三、靶向给药材料项目选址可行性分析</w:t>
        </w:r>
        <w:r>
          <w:tab/>
        </w:r>
        <w:r>
          <w:fldChar w:fldCharType="begin"/>
        </w:r>
        <w:r>
          <w:instrText xml:space="preserve"> PAGEREF _Toc11751 \h </w:instrText>
        </w:r>
        <w:r>
          <w:fldChar w:fldCharType="separate"/>
        </w:r>
        <w:r>
          <w:t>8</w:t>
        </w:r>
        <w:r>
          <w:fldChar w:fldCharType="end"/>
        </w:r>
      </w:hyperlink>
    </w:p>
    <w:p>
      <w:pPr>
        <w:pStyle w:val="TOC2"/>
        <w:tabs>
          <w:tab w:val="right" w:leader="dot" w:pos="8306"/>
        </w:tabs>
      </w:pPr>
      <w:hyperlink w:anchor="_Toc9757" w:history="1">
        <w:r>
          <w:rPr>
            <w:rFonts w:ascii="仿宋" w:eastAsia="仿宋" w:hAnsi="仿宋" w:cs="仿宋" w:hint="eastAsia"/>
            <w:lang w:eastAsia="zh-CN"/>
          </w:rPr>
          <w:t>(一)、靶向给药材料项目选址</w:t>
        </w:r>
        <w:r>
          <w:tab/>
        </w:r>
        <w:r>
          <w:fldChar w:fldCharType="begin"/>
        </w:r>
        <w:r>
          <w:instrText xml:space="preserve"> PAGEREF _Toc9757 \h </w:instrText>
        </w:r>
        <w:r>
          <w:fldChar w:fldCharType="separate"/>
        </w:r>
        <w:r>
          <w:t>8</w:t>
        </w:r>
        <w:r>
          <w:fldChar w:fldCharType="end"/>
        </w:r>
      </w:hyperlink>
    </w:p>
    <w:p>
      <w:pPr>
        <w:pStyle w:val="TOC2"/>
        <w:tabs>
          <w:tab w:val="right" w:leader="dot" w:pos="8306"/>
        </w:tabs>
      </w:pPr>
      <w:hyperlink w:anchor="_Toc17787" w:history="1">
        <w:r>
          <w:rPr>
            <w:rFonts w:ascii="仿宋" w:eastAsia="仿宋" w:hAnsi="仿宋" w:cs="仿宋" w:hint="eastAsia"/>
            <w:lang w:eastAsia="zh-CN"/>
          </w:rPr>
          <w:t>(二)、用地控制指标</w:t>
        </w:r>
        <w:r>
          <w:tab/>
        </w:r>
        <w:r>
          <w:fldChar w:fldCharType="begin"/>
        </w:r>
        <w:r>
          <w:instrText xml:space="preserve"> PAGEREF _Toc17787 \h </w:instrText>
        </w:r>
        <w:r>
          <w:fldChar w:fldCharType="separate"/>
        </w:r>
        <w:r>
          <w:t>8</w:t>
        </w:r>
        <w:r>
          <w:fldChar w:fldCharType="end"/>
        </w:r>
      </w:hyperlink>
    </w:p>
    <w:p>
      <w:pPr>
        <w:pStyle w:val="TOC2"/>
        <w:tabs>
          <w:tab w:val="right" w:leader="dot" w:pos="8306"/>
        </w:tabs>
      </w:pPr>
      <w:hyperlink w:anchor="_Toc6287" w:history="1">
        <w:r>
          <w:rPr>
            <w:rFonts w:ascii="仿宋" w:eastAsia="仿宋" w:hAnsi="仿宋" w:cs="仿宋" w:hint="eastAsia"/>
            <w:lang w:eastAsia="zh-CN"/>
          </w:rPr>
          <w:t>(三)、节约用地措施</w:t>
        </w:r>
        <w:r>
          <w:tab/>
        </w:r>
        <w:r>
          <w:fldChar w:fldCharType="begin"/>
        </w:r>
        <w:r>
          <w:instrText xml:space="preserve"> PAGEREF _Toc6287 \h </w:instrText>
        </w:r>
        <w:r>
          <w:fldChar w:fldCharType="separate"/>
        </w:r>
        <w:r>
          <w:t>10</w:t>
        </w:r>
        <w:r>
          <w:fldChar w:fldCharType="end"/>
        </w:r>
      </w:hyperlink>
    </w:p>
    <w:p>
      <w:pPr>
        <w:pStyle w:val="TOC2"/>
        <w:tabs>
          <w:tab w:val="right" w:leader="dot" w:pos="8306"/>
        </w:tabs>
      </w:pPr>
      <w:hyperlink w:anchor="_Toc28730" w:history="1">
        <w:r>
          <w:rPr>
            <w:rFonts w:ascii="仿宋" w:eastAsia="仿宋" w:hAnsi="仿宋" w:cs="仿宋" w:hint="eastAsia"/>
            <w:lang w:eastAsia="zh-CN"/>
          </w:rPr>
          <w:t>(四)、总图布置方案</w:t>
        </w:r>
        <w:r>
          <w:tab/>
        </w:r>
        <w:r>
          <w:fldChar w:fldCharType="begin"/>
        </w:r>
        <w:r>
          <w:instrText xml:space="preserve"> PAGEREF _Toc28730 \h </w:instrText>
        </w:r>
        <w:r>
          <w:fldChar w:fldCharType="separate"/>
        </w:r>
        <w:r>
          <w:t>11</w:t>
        </w:r>
        <w:r>
          <w:fldChar w:fldCharType="end"/>
        </w:r>
      </w:hyperlink>
    </w:p>
    <w:p>
      <w:pPr>
        <w:pStyle w:val="TOC2"/>
        <w:tabs>
          <w:tab w:val="right" w:leader="dot" w:pos="8306"/>
        </w:tabs>
      </w:pPr>
      <w:hyperlink w:anchor="_Toc2361" w:history="1">
        <w:r>
          <w:rPr>
            <w:rFonts w:ascii="仿宋" w:eastAsia="仿宋" w:hAnsi="仿宋" w:cs="仿宋" w:hint="eastAsia"/>
            <w:lang w:eastAsia="zh-CN"/>
          </w:rPr>
          <w:t>(五)、选址综合评价</w:t>
        </w:r>
        <w:r>
          <w:tab/>
        </w:r>
        <w:r>
          <w:fldChar w:fldCharType="begin"/>
        </w:r>
        <w:r>
          <w:instrText xml:space="preserve"> PAGEREF _Toc2361 \h </w:instrText>
        </w:r>
        <w:r>
          <w:fldChar w:fldCharType="separate"/>
        </w:r>
        <w:r>
          <w:t>12</w:t>
        </w:r>
        <w:r>
          <w:fldChar w:fldCharType="end"/>
        </w:r>
      </w:hyperlink>
    </w:p>
    <w:p>
      <w:pPr>
        <w:pStyle w:val="TOC1"/>
        <w:tabs>
          <w:tab w:val="right" w:leader="dot" w:pos="8306"/>
        </w:tabs>
      </w:pPr>
      <w:hyperlink w:anchor="_Toc26151" w:history="1">
        <w:r>
          <w:rPr>
            <w:rFonts w:ascii="仿宋" w:eastAsia="仿宋" w:hAnsi="仿宋" w:cs="仿宋" w:hint="eastAsia"/>
            <w:lang w:eastAsia="zh-CN"/>
          </w:rPr>
          <w:t>四、靶向给药材料项目建设背景及必要性分析</w:t>
        </w:r>
        <w:r>
          <w:tab/>
        </w:r>
        <w:r>
          <w:fldChar w:fldCharType="begin"/>
        </w:r>
        <w:r>
          <w:instrText xml:space="preserve"> PAGEREF _Toc26151 \h </w:instrText>
        </w:r>
        <w:r>
          <w:fldChar w:fldCharType="separate"/>
        </w:r>
        <w:r>
          <w:t>13</w:t>
        </w:r>
        <w:r>
          <w:fldChar w:fldCharType="end"/>
        </w:r>
      </w:hyperlink>
    </w:p>
    <w:p>
      <w:pPr>
        <w:pStyle w:val="TOC2"/>
        <w:tabs>
          <w:tab w:val="right" w:leader="dot" w:pos="8306"/>
        </w:tabs>
      </w:pPr>
      <w:hyperlink w:anchor="_Toc32713" w:history="1">
        <w:r>
          <w:rPr>
            <w:rFonts w:ascii="仿宋" w:eastAsia="仿宋" w:hAnsi="仿宋" w:cs="仿宋" w:hint="eastAsia"/>
            <w:lang w:eastAsia="zh-CN"/>
          </w:rPr>
          <w:t>(一)、靶向给药材料项目背景分析</w:t>
        </w:r>
        <w:r>
          <w:tab/>
        </w:r>
        <w:r>
          <w:fldChar w:fldCharType="begin"/>
        </w:r>
        <w:r>
          <w:instrText xml:space="preserve"> PAGEREF _Toc32713 \h </w:instrText>
        </w:r>
        <w:r>
          <w:fldChar w:fldCharType="separate"/>
        </w:r>
        <w:r>
          <w:t>13</w:t>
        </w:r>
        <w:r>
          <w:fldChar w:fldCharType="end"/>
        </w:r>
      </w:hyperlink>
    </w:p>
    <w:p>
      <w:pPr>
        <w:pStyle w:val="TOC2"/>
        <w:tabs>
          <w:tab w:val="right" w:leader="dot" w:pos="8306"/>
        </w:tabs>
      </w:pPr>
      <w:hyperlink w:anchor="_Toc26897" w:history="1">
        <w:r>
          <w:rPr>
            <w:rFonts w:ascii="仿宋" w:eastAsia="仿宋" w:hAnsi="仿宋" w:cs="仿宋" w:hint="eastAsia"/>
            <w:lang w:eastAsia="zh-CN"/>
          </w:rPr>
          <w:t>(二)、靶向给药材料项目建设必要性分析</w:t>
        </w:r>
        <w:r>
          <w:tab/>
        </w:r>
        <w:r>
          <w:fldChar w:fldCharType="begin"/>
        </w:r>
        <w:r>
          <w:instrText xml:space="preserve"> PAGEREF _Toc26897 \h </w:instrText>
        </w:r>
        <w:r>
          <w:fldChar w:fldCharType="separate"/>
        </w:r>
        <w:r>
          <w:t>15</w:t>
        </w:r>
        <w:r>
          <w:fldChar w:fldCharType="end"/>
        </w:r>
      </w:hyperlink>
    </w:p>
    <w:p>
      <w:pPr>
        <w:pStyle w:val="TOC1"/>
        <w:tabs>
          <w:tab w:val="right" w:leader="dot" w:pos="8306"/>
        </w:tabs>
      </w:pPr>
      <w:hyperlink w:anchor="_Toc29791" w:history="1">
        <w:r>
          <w:rPr>
            <w:rFonts w:ascii="仿宋" w:eastAsia="仿宋" w:hAnsi="仿宋" w:cs="仿宋" w:hint="eastAsia"/>
            <w:lang w:eastAsia="zh-CN"/>
          </w:rPr>
          <w:t>五、产品规划分析</w:t>
        </w:r>
        <w:r>
          <w:tab/>
        </w:r>
        <w:r>
          <w:fldChar w:fldCharType="begin"/>
        </w:r>
        <w:r>
          <w:instrText xml:space="preserve"> PAGEREF _Toc29791 \h </w:instrText>
        </w:r>
        <w:r>
          <w:fldChar w:fldCharType="separate"/>
        </w:r>
        <w:r>
          <w:t>16</w:t>
        </w:r>
        <w:r>
          <w:fldChar w:fldCharType="end"/>
        </w:r>
      </w:hyperlink>
    </w:p>
    <w:p>
      <w:pPr>
        <w:pStyle w:val="TOC2"/>
        <w:tabs>
          <w:tab w:val="right" w:leader="dot" w:pos="8306"/>
        </w:tabs>
      </w:pPr>
      <w:hyperlink w:anchor="_Toc32759" w:history="1">
        <w:r>
          <w:rPr>
            <w:rFonts w:ascii="仿宋" w:eastAsia="仿宋" w:hAnsi="仿宋" w:cs="仿宋" w:hint="eastAsia"/>
            <w:lang w:eastAsia="zh-CN"/>
          </w:rPr>
          <w:t>(一)、产品规划</w:t>
        </w:r>
        <w:r>
          <w:tab/>
        </w:r>
        <w:r>
          <w:fldChar w:fldCharType="begin"/>
        </w:r>
        <w:r>
          <w:instrText xml:space="preserve"> PAGEREF _Toc32759 \h </w:instrText>
        </w:r>
        <w:r>
          <w:fldChar w:fldCharType="separate"/>
        </w:r>
        <w:r>
          <w:t>16</w:t>
        </w:r>
        <w:r>
          <w:fldChar w:fldCharType="end"/>
        </w:r>
      </w:hyperlink>
    </w:p>
    <w:p>
      <w:pPr>
        <w:pStyle w:val="TOC2"/>
        <w:tabs>
          <w:tab w:val="right" w:leader="dot" w:pos="8306"/>
        </w:tabs>
      </w:pPr>
      <w:hyperlink w:anchor="_Toc3027" w:history="1">
        <w:r>
          <w:rPr>
            <w:rFonts w:ascii="仿宋" w:eastAsia="仿宋" w:hAnsi="仿宋" w:cs="仿宋" w:hint="eastAsia"/>
            <w:lang w:eastAsia="zh-CN"/>
          </w:rPr>
          <w:t>(二)、建设规模</w:t>
        </w:r>
        <w:r>
          <w:tab/>
        </w:r>
        <w:r>
          <w:fldChar w:fldCharType="begin"/>
        </w:r>
        <w:r>
          <w:instrText xml:space="preserve"> PAGEREF _Toc3027 \h </w:instrText>
        </w:r>
        <w:r>
          <w:fldChar w:fldCharType="separate"/>
        </w:r>
        <w:r>
          <w:t>17</w:t>
        </w:r>
        <w:r>
          <w:fldChar w:fldCharType="end"/>
        </w:r>
      </w:hyperlink>
    </w:p>
    <w:p>
      <w:pPr>
        <w:pStyle w:val="TOC1"/>
        <w:tabs>
          <w:tab w:val="right" w:leader="dot" w:pos="8306"/>
        </w:tabs>
      </w:pPr>
      <w:hyperlink w:anchor="_Toc30406" w:history="1">
        <w:r>
          <w:rPr>
            <w:rFonts w:ascii="仿宋" w:eastAsia="仿宋" w:hAnsi="仿宋" w:cs="仿宋" w:hint="eastAsia"/>
            <w:lang w:eastAsia="zh-CN"/>
          </w:rPr>
          <w:t>六、靶向给药材料项目绩效评估</w:t>
        </w:r>
        <w:r>
          <w:tab/>
        </w:r>
        <w:r>
          <w:fldChar w:fldCharType="begin"/>
        </w:r>
        <w:r>
          <w:instrText xml:space="preserve"> PAGEREF _Toc30406 \h </w:instrText>
        </w:r>
        <w:r>
          <w:fldChar w:fldCharType="separate"/>
        </w:r>
        <w:r>
          <w:t>18</w:t>
        </w:r>
        <w:r>
          <w:fldChar w:fldCharType="end"/>
        </w:r>
      </w:hyperlink>
    </w:p>
    <w:p>
      <w:pPr>
        <w:pStyle w:val="TOC2"/>
        <w:tabs>
          <w:tab w:val="right" w:leader="dot" w:pos="8306"/>
        </w:tabs>
      </w:pPr>
      <w:hyperlink w:anchor="_Toc31503" w:history="1">
        <w:r>
          <w:rPr>
            <w:rFonts w:ascii="仿宋" w:eastAsia="仿宋" w:hAnsi="仿宋" w:cs="仿宋" w:hint="eastAsia"/>
            <w:lang w:eastAsia="zh-CN"/>
          </w:rPr>
          <w:t>(一)、绩效评估指标</w:t>
        </w:r>
        <w:r>
          <w:tab/>
        </w:r>
        <w:r>
          <w:fldChar w:fldCharType="begin"/>
        </w:r>
        <w:r>
          <w:instrText xml:space="preserve"> PAGEREF _Toc31503 \h </w:instrText>
        </w:r>
        <w:r>
          <w:fldChar w:fldCharType="separate"/>
        </w:r>
        <w:r>
          <w:t>18</w:t>
        </w:r>
        <w:r>
          <w:fldChar w:fldCharType="end"/>
        </w:r>
      </w:hyperlink>
    </w:p>
    <w:p>
      <w:pPr>
        <w:pStyle w:val="TOC2"/>
        <w:tabs>
          <w:tab w:val="right" w:leader="dot" w:pos="8306"/>
        </w:tabs>
      </w:pPr>
      <w:hyperlink w:anchor="_Toc3258" w:history="1">
        <w:r>
          <w:rPr>
            <w:rFonts w:ascii="仿宋" w:eastAsia="仿宋" w:hAnsi="仿宋" w:cs="仿宋" w:hint="eastAsia"/>
            <w:lang w:eastAsia="zh-CN"/>
          </w:rPr>
          <w:t>(二)、绩效评估方法</w:t>
        </w:r>
        <w:r>
          <w:tab/>
        </w:r>
        <w:r>
          <w:fldChar w:fldCharType="begin"/>
        </w:r>
        <w:r>
          <w:instrText xml:space="preserve"> PAGEREF _Toc3258 \h </w:instrText>
        </w:r>
        <w:r>
          <w:fldChar w:fldCharType="separate"/>
        </w:r>
        <w:r>
          <w:t>19</w:t>
        </w:r>
        <w:r>
          <w:fldChar w:fldCharType="end"/>
        </w:r>
      </w:hyperlink>
    </w:p>
    <w:p>
      <w:pPr>
        <w:pStyle w:val="TOC2"/>
        <w:tabs>
          <w:tab w:val="right" w:leader="dot" w:pos="8306"/>
        </w:tabs>
      </w:pPr>
      <w:hyperlink w:anchor="_Toc29265" w:history="1">
        <w:r>
          <w:rPr>
            <w:rFonts w:ascii="仿宋" w:eastAsia="仿宋" w:hAnsi="仿宋" w:cs="仿宋" w:hint="eastAsia"/>
            <w:lang w:eastAsia="zh-CN"/>
          </w:rPr>
          <w:t>(三)、绩效评估周期</w:t>
        </w:r>
        <w:r>
          <w:tab/>
        </w:r>
        <w:r>
          <w:fldChar w:fldCharType="begin"/>
        </w:r>
        <w:r>
          <w:instrText xml:space="preserve"> PAGEREF _Toc29265 \h </w:instrText>
        </w:r>
        <w:r>
          <w:fldChar w:fldCharType="separate"/>
        </w:r>
        <w:r>
          <w:t>20</w:t>
        </w:r>
        <w:r>
          <w:fldChar w:fldCharType="end"/>
        </w:r>
      </w:hyperlink>
    </w:p>
    <w:p>
      <w:pPr>
        <w:pStyle w:val="TOC1"/>
        <w:tabs>
          <w:tab w:val="right" w:leader="dot" w:pos="8306"/>
        </w:tabs>
      </w:pPr>
      <w:hyperlink w:anchor="_Toc20275" w:history="1">
        <w:r>
          <w:rPr>
            <w:rFonts w:ascii="仿宋" w:eastAsia="仿宋" w:hAnsi="仿宋" w:cs="仿宋" w:hint="eastAsia"/>
            <w:lang w:eastAsia="zh-CN"/>
          </w:rPr>
          <w:t>七、靶向给药材料项目计划安排</w:t>
        </w:r>
        <w:r>
          <w:tab/>
        </w:r>
        <w:r>
          <w:fldChar w:fldCharType="begin"/>
        </w:r>
        <w:r>
          <w:instrText xml:space="preserve"> PAGEREF _Toc20275 \h </w:instrText>
        </w:r>
        <w:r>
          <w:fldChar w:fldCharType="separate"/>
        </w:r>
        <w:r>
          <w:t>21</w:t>
        </w:r>
        <w:r>
          <w:fldChar w:fldCharType="end"/>
        </w:r>
      </w:hyperlink>
    </w:p>
    <w:p>
      <w:pPr>
        <w:pStyle w:val="TOC2"/>
        <w:tabs>
          <w:tab w:val="right" w:leader="dot" w:pos="8306"/>
        </w:tabs>
      </w:pPr>
      <w:hyperlink w:anchor="_Toc14156" w:history="1">
        <w:r>
          <w:rPr>
            <w:rFonts w:ascii="仿宋" w:eastAsia="仿宋" w:hAnsi="仿宋" w:cs="仿宋" w:hint="eastAsia"/>
            <w:lang w:eastAsia="zh-CN"/>
          </w:rPr>
          <w:t>(一)、建设周期</w:t>
        </w:r>
        <w:r>
          <w:tab/>
        </w:r>
        <w:r>
          <w:fldChar w:fldCharType="begin"/>
        </w:r>
        <w:r>
          <w:instrText xml:space="preserve"> PAGEREF _Toc14156 \h </w:instrText>
        </w:r>
        <w:r>
          <w:fldChar w:fldCharType="separate"/>
        </w:r>
        <w:r>
          <w:t>21</w:t>
        </w:r>
        <w:r>
          <w:fldChar w:fldCharType="end"/>
        </w:r>
      </w:hyperlink>
    </w:p>
    <w:p>
      <w:pPr>
        <w:pStyle w:val="TOC2"/>
        <w:tabs>
          <w:tab w:val="right" w:leader="dot" w:pos="8306"/>
        </w:tabs>
      </w:pPr>
      <w:hyperlink w:anchor="_Toc19382" w:history="1">
        <w:r>
          <w:rPr>
            <w:rFonts w:ascii="仿宋" w:eastAsia="仿宋" w:hAnsi="仿宋" w:cs="仿宋" w:hint="eastAsia"/>
            <w:lang w:eastAsia="zh-CN"/>
          </w:rPr>
          <w:t>(二)、建设进度</w:t>
        </w:r>
        <w:r>
          <w:tab/>
        </w:r>
        <w:r>
          <w:fldChar w:fldCharType="begin"/>
        </w:r>
        <w:r>
          <w:instrText xml:space="preserve"> PAGEREF _Toc19382 \h </w:instrText>
        </w:r>
        <w:r>
          <w:fldChar w:fldCharType="separate"/>
        </w:r>
        <w:r>
          <w:t>22</w:t>
        </w:r>
        <w:r>
          <w:fldChar w:fldCharType="end"/>
        </w:r>
      </w:hyperlink>
    </w:p>
    <w:p>
      <w:pPr>
        <w:pStyle w:val="TOC2"/>
        <w:tabs>
          <w:tab w:val="right" w:leader="dot" w:pos="8306"/>
        </w:tabs>
      </w:pPr>
      <w:hyperlink w:anchor="_Toc3457" w:history="1">
        <w:r>
          <w:rPr>
            <w:rFonts w:ascii="仿宋" w:eastAsia="仿宋" w:hAnsi="仿宋" w:cs="仿宋" w:hint="eastAsia"/>
            <w:lang w:eastAsia="zh-CN"/>
          </w:rPr>
          <w:t>(三)、进度安排注意事项</w:t>
        </w:r>
        <w:r>
          <w:tab/>
        </w:r>
        <w:r>
          <w:fldChar w:fldCharType="begin"/>
        </w:r>
        <w:r>
          <w:instrText xml:space="preserve"> PAGEREF _Toc3457 \h </w:instrText>
        </w:r>
        <w:r>
          <w:fldChar w:fldCharType="separate"/>
        </w:r>
        <w:r>
          <w:t>23</w:t>
        </w:r>
        <w:r>
          <w:fldChar w:fldCharType="end"/>
        </w:r>
      </w:hyperlink>
    </w:p>
    <w:p>
      <w:pPr>
        <w:pStyle w:val="TOC2"/>
        <w:tabs>
          <w:tab w:val="right" w:leader="dot" w:pos="8306"/>
        </w:tabs>
      </w:pPr>
      <w:hyperlink w:anchor="_Toc23412" w:history="1">
        <w:r>
          <w:rPr>
            <w:rFonts w:ascii="仿宋" w:eastAsia="仿宋" w:hAnsi="仿宋" w:cs="仿宋" w:hint="eastAsia"/>
            <w:lang w:eastAsia="zh-CN"/>
          </w:rPr>
          <w:t>(四)、人力资源配置</w:t>
        </w:r>
        <w:r>
          <w:tab/>
        </w:r>
        <w:r>
          <w:fldChar w:fldCharType="begin"/>
        </w:r>
        <w:r>
          <w:instrText xml:space="preserve"> PAGEREF _Toc23412 \h </w:instrText>
        </w:r>
        <w:r>
          <w:fldChar w:fldCharType="separate"/>
        </w:r>
        <w:r>
          <w:t>25</w:t>
        </w:r>
        <w:r>
          <w:fldChar w:fldCharType="end"/>
        </w:r>
      </w:hyperlink>
    </w:p>
    <w:p>
      <w:pPr>
        <w:pStyle w:val="TOC1"/>
        <w:tabs>
          <w:tab w:val="right" w:leader="dot" w:pos="8306"/>
        </w:tabs>
      </w:pPr>
      <w:hyperlink w:anchor="_Toc18000" w:history="1">
        <w:r>
          <w:rPr>
            <w:rFonts w:ascii="仿宋" w:eastAsia="仿宋" w:hAnsi="仿宋" w:cs="仿宋" w:hint="eastAsia"/>
            <w:lang w:eastAsia="zh-CN"/>
          </w:rPr>
          <w:t>八、靶向给药材料项目投资规划</w:t>
        </w:r>
        <w:r>
          <w:tab/>
        </w:r>
        <w:r>
          <w:fldChar w:fldCharType="begin"/>
        </w:r>
        <w:r>
          <w:instrText xml:space="preserve"> PAGEREF _Toc18000 \h </w:instrText>
        </w:r>
        <w:r>
          <w:fldChar w:fldCharType="separate"/>
        </w:r>
        <w:r>
          <w:t>26</w:t>
        </w:r>
        <w:r>
          <w:fldChar w:fldCharType="end"/>
        </w:r>
      </w:hyperlink>
    </w:p>
    <w:p>
      <w:pPr>
        <w:pStyle w:val="TOC2"/>
        <w:tabs>
          <w:tab w:val="right" w:leader="dot" w:pos="8306"/>
        </w:tabs>
      </w:pPr>
      <w:hyperlink w:anchor="_Toc7056" w:history="1">
        <w:r>
          <w:rPr>
            <w:rFonts w:ascii="仿宋" w:eastAsia="仿宋" w:hAnsi="仿宋" w:cs="仿宋" w:hint="eastAsia"/>
            <w:lang w:eastAsia="zh-CN"/>
          </w:rPr>
          <w:t>(一)、靶向给药材料项目总投资估算</w:t>
        </w:r>
        <w:r>
          <w:tab/>
        </w:r>
        <w:r>
          <w:fldChar w:fldCharType="begin"/>
        </w:r>
        <w:r>
          <w:instrText xml:space="preserve"> PAGEREF _Toc7056 \h </w:instrText>
        </w:r>
        <w:r>
          <w:fldChar w:fldCharType="separate"/>
        </w:r>
        <w:r>
          <w:t>26</w:t>
        </w:r>
        <w:r>
          <w:fldChar w:fldCharType="end"/>
        </w:r>
      </w:hyperlink>
    </w:p>
    <w:p>
      <w:pPr>
        <w:pStyle w:val="TOC2"/>
        <w:tabs>
          <w:tab w:val="right" w:leader="dot" w:pos="8306"/>
        </w:tabs>
      </w:pPr>
      <w:hyperlink w:anchor="_Toc24199" w:history="1">
        <w:r>
          <w:rPr>
            <w:rFonts w:ascii="仿宋" w:eastAsia="仿宋" w:hAnsi="仿宋" w:cs="仿宋" w:hint="eastAsia"/>
            <w:lang w:eastAsia="zh-CN"/>
          </w:rPr>
          <w:t>(二)、资金筹措</w:t>
        </w:r>
        <w:r>
          <w:tab/>
        </w:r>
        <w:r>
          <w:fldChar w:fldCharType="begin"/>
        </w:r>
        <w:r>
          <w:instrText xml:space="preserve"> PAGEREF _Toc24199 \h </w:instrText>
        </w:r>
        <w:r>
          <w:fldChar w:fldCharType="separate"/>
        </w:r>
        <w:r>
          <w:t>27</w:t>
        </w:r>
        <w:r>
          <w:fldChar w:fldCharType="end"/>
        </w:r>
      </w:hyperlink>
    </w:p>
    <w:p>
      <w:pPr>
        <w:pStyle w:val="TOC1"/>
        <w:tabs>
          <w:tab w:val="right" w:leader="dot" w:pos="8306"/>
        </w:tabs>
      </w:pPr>
      <w:hyperlink w:anchor="_Toc239" w:history="1">
        <w:r>
          <w:rPr>
            <w:rFonts w:ascii="仿宋" w:eastAsia="仿宋" w:hAnsi="仿宋" w:cs="仿宋" w:hint="eastAsia"/>
            <w:lang w:eastAsia="zh-CN"/>
          </w:rPr>
          <w:t>九、生产安全保护</w:t>
        </w:r>
        <w:r>
          <w:tab/>
        </w:r>
        <w:r>
          <w:fldChar w:fldCharType="begin"/>
        </w:r>
        <w:r>
          <w:instrText xml:space="preserve"> PAGEREF _Toc239 \h </w:instrText>
        </w:r>
        <w:r>
          <w:fldChar w:fldCharType="separate"/>
        </w:r>
        <w:r>
          <w:t>28</w:t>
        </w:r>
        <w:r>
          <w:fldChar w:fldCharType="end"/>
        </w:r>
      </w:hyperlink>
    </w:p>
    <w:p>
      <w:pPr>
        <w:pStyle w:val="TOC2"/>
        <w:tabs>
          <w:tab w:val="right" w:leader="dot" w:pos="8306"/>
        </w:tabs>
      </w:pPr>
      <w:hyperlink w:anchor="_Toc32126" w:history="1">
        <w:r>
          <w:rPr>
            <w:rFonts w:ascii="仿宋" w:eastAsia="仿宋" w:hAnsi="仿宋" w:cs="仿宋" w:hint="eastAsia"/>
            <w:lang w:eastAsia="zh-CN"/>
          </w:rPr>
          <w:t>(一)、消防安全</w:t>
        </w:r>
        <w:r>
          <w:tab/>
        </w:r>
        <w:r>
          <w:fldChar w:fldCharType="begin"/>
        </w:r>
        <w:r>
          <w:instrText xml:space="preserve"> PAGEREF _Toc32126 \h </w:instrText>
        </w:r>
        <w:r>
          <w:fldChar w:fldCharType="separate"/>
        </w:r>
        <w:r>
          <w:t>28</w:t>
        </w:r>
        <w:r>
          <w:fldChar w:fldCharType="end"/>
        </w:r>
      </w:hyperlink>
    </w:p>
    <w:p>
      <w:pPr>
        <w:pStyle w:val="TOC2"/>
        <w:tabs>
          <w:tab w:val="right" w:leader="dot" w:pos="8306"/>
        </w:tabs>
      </w:pPr>
      <w:hyperlink w:anchor="_Toc11116" w:history="1">
        <w:r>
          <w:rPr>
            <w:rFonts w:ascii="仿宋" w:eastAsia="仿宋" w:hAnsi="仿宋" w:cs="仿宋" w:hint="eastAsia"/>
            <w:lang w:eastAsia="zh-CN"/>
          </w:rPr>
          <w:t>(二)、防火防爆总图布置措施</w:t>
        </w:r>
        <w:r>
          <w:tab/>
        </w:r>
        <w:r>
          <w:fldChar w:fldCharType="begin"/>
        </w:r>
        <w:r>
          <w:instrText xml:space="preserve"> PAGEREF _Toc11116 \h </w:instrText>
        </w:r>
        <w:r>
          <w:fldChar w:fldCharType="separate"/>
        </w:r>
        <w:r>
          <w:t>29</w:t>
        </w:r>
        <w:r>
          <w:fldChar w:fldCharType="end"/>
        </w:r>
      </w:hyperlink>
    </w:p>
    <w:p>
      <w:pPr>
        <w:pStyle w:val="TOC2"/>
        <w:tabs>
          <w:tab w:val="right" w:leader="dot" w:pos="8306"/>
        </w:tabs>
      </w:pPr>
      <w:hyperlink w:anchor="_Toc2562" w:history="1">
        <w:r>
          <w:rPr>
            <w:rFonts w:ascii="仿宋" w:eastAsia="仿宋" w:hAnsi="仿宋" w:cs="仿宋" w:hint="eastAsia"/>
            <w:lang w:eastAsia="zh-CN"/>
          </w:rPr>
          <w:t>(三)、自然灾害防范措施</w:t>
        </w:r>
        <w:r>
          <w:tab/>
        </w:r>
        <w:r>
          <w:fldChar w:fldCharType="begin"/>
        </w:r>
        <w:r>
          <w:instrText xml:space="preserve"> PAGEREF _Toc2562 \h </w:instrText>
        </w:r>
        <w:r>
          <w:fldChar w:fldCharType="separate"/>
        </w:r>
        <w:r>
          <w:t>30</w:t>
        </w:r>
        <w:r>
          <w:fldChar w:fldCharType="end"/>
        </w:r>
      </w:hyperlink>
    </w:p>
    <w:p>
      <w:pPr>
        <w:pStyle w:val="TOC2"/>
        <w:tabs>
          <w:tab w:val="right" w:leader="dot" w:pos="8306"/>
        </w:tabs>
      </w:pPr>
      <w:hyperlink w:anchor="_Toc31634" w:history="1">
        <w:r>
          <w:rPr>
            <w:rFonts w:ascii="仿宋" w:eastAsia="仿宋" w:hAnsi="仿宋" w:cs="仿宋" w:hint="eastAsia"/>
            <w:lang w:eastAsia="zh-CN"/>
          </w:rPr>
          <w:t>(四)、安全色及安全标志使用要求</w:t>
        </w:r>
        <w:r>
          <w:tab/>
        </w:r>
        <w:r>
          <w:fldChar w:fldCharType="begin"/>
        </w:r>
        <w:r>
          <w:instrText xml:space="preserve"> PAGEREF _Toc31634 \h </w:instrText>
        </w:r>
        <w:r>
          <w:fldChar w:fldCharType="separate"/>
        </w:r>
        <w:r>
          <w:t>31</w:t>
        </w:r>
        <w:r>
          <w:fldChar w:fldCharType="end"/>
        </w:r>
      </w:hyperlink>
    </w:p>
    <w:p>
      <w:pPr>
        <w:pStyle w:val="TOC2"/>
        <w:tabs>
          <w:tab w:val="right" w:leader="dot" w:pos="8306"/>
        </w:tabs>
      </w:pPr>
      <w:hyperlink w:anchor="_Toc27544" w:history="1">
        <w:r>
          <w:rPr>
            <w:rFonts w:ascii="仿宋" w:eastAsia="仿宋" w:hAnsi="仿宋" w:cs="仿宋" w:hint="eastAsia"/>
            <w:lang w:eastAsia="zh-CN"/>
          </w:rPr>
          <w:t>(五)、防尘防毒措施</w:t>
        </w:r>
        <w:r>
          <w:tab/>
        </w:r>
        <w:r>
          <w:fldChar w:fldCharType="begin"/>
        </w:r>
        <w:r>
          <w:instrText xml:space="preserve"> PAGEREF _Toc27544 \h </w:instrText>
        </w:r>
        <w:r>
          <w:fldChar w:fldCharType="separate"/>
        </w:r>
        <w:r>
          <w:t>32</w:t>
        </w:r>
        <w:r>
          <w:fldChar w:fldCharType="end"/>
        </w:r>
      </w:hyperlink>
    </w:p>
    <w:p>
      <w:pPr>
        <w:pStyle w:val="TOC2"/>
        <w:tabs>
          <w:tab w:val="right" w:leader="dot" w:pos="8306"/>
        </w:tabs>
      </w:pPr>
      <w:hyperlink w:anchor="_Toc18260" w:history="1">
        <w:r>
          <w:rPr>
            <w:rFonts w:ascii="仿宋" w:eastAsia="仿宋" w:hAnsi="仿宋" w:cs="仿宋" w:hint="eastAsia"/>
            <w:lang w:eastAsia="zh-CN"/>
          </w:rPr>
          <w:t>(六)、防静电、触电防护及防雷措施</w:t>
        </w:r>
        <w:r>
          <w:tab/>
        </w:r>
        <w:r>
          <w:fldChar w:fldCharType="begin"/>
        </w:r>
        <w:r>
          <w:instrText xml:space="preserve"> PAGEREF _Toc18260 \h </w:instrText>
        </w:r>
        <w:r>
          <w:fldChar w:fldCharType="separate"/>
        </w:r>
        <w:r>
          <w:t>33</w:t>
        </w:r>
        <w:r>
          <w:fldChar w:fldCharType="end"/>
        </w:r>
      </w:hyperlink>
    </w:p>
    <w:p>
      <w:pPr>
        <w:pStyle w:val="TOC2"/>
        <w:tabs>
          <w:tab w:val="right" w:leader="dot" w:pos="8306"/>
        </w:tabs>
      </w:pPr>
      <w:hyperlink w:anchor="_Toc739" w:history="1">
        <w:r>
          <w:rPr>
            <w:rFonts w:ascii="仿宋" w:eastAsia="仿宋" w:hAnsi="仿宋" w:cs="仿宋" w:hint="eastAsia"/>
            <w:lang w:eastAsia="zh-CN"/>
          </w:rPr>
          <w:t>(七)、机械设备安全保障措施</w:t>
        </w:r>
        <w:r>
          <w:tab/>
        </w:r>
        <w:r>
          <w:fldChar w:fldCharType="begin"/>
        </w:r>
        <w:r>
          <w:instrText xml:space="preserve"> PAGEREF _Toc739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12" w:history="1">
        <w:r>
          <w:rPr>
            <w:rFonts w:ascii="仿宋" w:eastAsia="仿宋" w:hAnsi="仿宋" w:cs="仿宋" w:hint="eastAsia"/>
            <w:lang w:eastAsia="zh-CN"/>
          </w:rPr>
          <w:t>十、靶向给药材料项目风险管理</w:t>
        </w:r>
        <w:r>
          <w:tab/>
        </w:r>
        <w:r>
          <w:fldChar w:fldCharType="begin"/>
        </w:r>
        <w:r>
          <w:instrText xml:space="preserve"> PAGEREF _Toc11612 \h </w:instrText>
        </w:r>
        <w:r>
          <w:fldChar w:fldCharType="separate"/>
        </w:r>
        <w:r>
          <w:t>36</w:t>
        </w:r>
        <w:r>
          <w:fldChar w:fldCharType="end"/>
        </w:r>
      </w:hyperlink>
    </w:p>
    <w:p>
      <w:pPr>
        <w:pStyle w:val="TOC2"/>
        <w:tabs>
          <w:tab w:val="right" w:leader="dot" w:pos="8306"/>
        </w:tabs>
      </w:pPr>
      <w:hyperlink w:anchor="_Toc31282" w:history="1">
        <w:r>
          <w:rPr>
            <w:rFonts w:ascii="仿宋" w:eastAsia="仿宋" w:hAnsi="仿宋" w:cs="仿宋" w:hint="eastAsia"/>
            <w:lang w:eastAsia="zh-CN"/>
          </w:rPr>
          <w:t>(一)、风险识别与评估</w:t>
        </w:r>
        <w:r>
          <w:tab/>
        </w:r>
        <w:r>
          <w:fldChar w:fldCharType="begin"/>
        </w:r>
        <w:r>
          <w:instrText xml:space="preserve"> PAGEREF _Toc31282 \h </w:instrText>
        </w:r>
        <w:r>
          <w:fldChar w:fldCharType="separate"/>
        </w:r>
        <w:r>
          <w:t>36</w:t>
        </w:r>
        <w:r>
          <w:fldChar w:fldCharType="end"/>
        </w:r>
      </w:hyperlink>
    </w:p>
    <w:p>
      <w:pPr>
        <w:pStyle w:val="TOC2"/>
        <w:tabs>
          <w:tab w:val="right" w:leader="dot" w:pos="8306"/>
        </w:tabs>
      </w:pPr>
      <w:hyperlink w:anchor="_Toc17374" w:history="1">
        <w:r>
          <w:rPr>
            <w:rFonts w:ascii="仿宋" w:eastAsia="仿宋" w:hAnsi="仿宋" w:cs="仿宋" w:hint="eastAsia"/>
            <w:lang w:eastAsia="zh-CN"/>
          </w:rPr>
          <w:t>(二)、风险应对策略</w:t>
        </w:r>
        <w:r>
          <w:tab/>
        </w:r>
        <w:r>
          <w:fldChar w:fldCharType="begin"/>
        </w:r>
        <w:r>
          <w:instrText xml:space="preserve"> PAGEREF _Toc17374 \h </w:instrText>
        </w:r>
        <w:r>
          <w:fldChar w:fldCharType="separate"/>
        </w:r>
        <w:r>
          <w:t>37</w:t>
        </w:r>
        <w:r>
          <w:fldChar w:fldCharType="end"/>
        </w:r>
      </w:hyperlink>
    </w:p>
    <w:p>
      <w:pPr>
        <w:pStyle w:val="TOC2"/>
        <w:tabs>
          <w:tab w:val="right" w:leader="dot" w:pos="8306"/>
        </w:tabs>
      </w:pPr>
      <w:hyperlink w:anchor="_Toc22399" w:history="1">
        <w:r>
          <w:rPr>
            <w:rFonts w:ascii="仿宋" w:eastAsia="仿宋" w:hAnsi="仿宋" w:cs="仿宋" w:hint="eastAsia"/>
            <w:lang w:eastAsia="zh-CN"/>
          </w:rPr>
          <w:t>(三)、风险监控与控制</w:t>
        </w:r>
        <w:r>
          <w:tab/>
        </w:r>
        <w:r>
          <w:fldChar w:fldCharType="begin"/>
        </w:r>
        <w:r>
          <w:instrText xml:space="preserve"> PAGEREF _Toc22399 \h </w:instrText>
        </w:r>
        <w:r>
          <w:fldChar w:fldCharType="separate"/>
        </w:r>
        <w:r>
          <w:t>39</w:t>
        </w:r>
        <w:r>
          <w:fldChar w:fldCharType="end"/>
        </w:r>
      </w:hyperlink>
    </w:p>
    <w:p>
      <w:pPr>
        <w:pStyle w:val="TOC1"/>
        <w:tabs>
          <w:tab w:val="right" w:leader="dot" w:pos="8306"/>
        </w:tabs>
      </w:pPr>
      <w:hyperlink w:anchor="_Toc1823" w:history="1">
        <w:r>
          <w:rPr>
            <w:rFonts w:ascii="仿宋" w:eastAsia="仿宋" w:hAnsi="仿宋" w:cs="仿宋" w:hint="eastAsia"/>
            <w:lang w:eastAsia="zh-CN"/>
          </w:rPr>
          <w:t>十一、靶向给药材料项目人力资源管理</w:t>
        </w:r>
        <w:r>
          <w:tab/>
        </w:r>
        <w:r>
          <w:fldChar w:fldCharType="begin"/>
        </w:r>
        <w:r>
          <w:instrText xml:space="preserve"> PAGEREF _Toc1823 \h </w:instrText>
        </w:r>
        <w:r>
          <w:fldChar w:fldCharType="separate"/>
        </w:r>
        <w:r>
          <w:t>40</w:t>
        </w:r>
        <w:r>
          <w:fldChar w:fldCharType="end"/>
        </w:r>
      </w:hyperlink>
    </w:p>
    <w:p>
      <w:pPr>
        <w:pStyle w:val="TOC2"/>
        <w:tabs>
          <w:tab w:val="right" w:leader="dot" w:pos="8306"/>
        </w:tabs>
      </w:pPr>
      <w:hyperlink w:anchor="_Toc17255" w:history="1">
        <w:r>
          <w:rPr>
            <w:rFonts w:ascii="仿宋" w:eastAsia="仿宋" w:hAnsi="仿宋" w:cs="仿宋" w:hint="eastAsia"/>
            <w:lang w:eastAsia="zh-CN"/>
          </w:rPr>
          <w:t>(一)、建立健全的预算管理制度</w:t>
        </w:r>
        <w:r>
          <w:tab/>
        </w:r>
        <w:r>
          <w:fldChar w:fldCharType="begin"/>
        </w:r>
        <w:r>
          <w:instrText xml:space="preserve"> PAGEREF _Toc17255 \h </w:instrText>
        </w:r>
        <w:r>
          <w:fldChar w:fldCharType="separate"/>
        </w:r>
        <w:r>
          <w:t>40</w:t>
        </w:r>
        <w:r>
          <w:fldChar w:fldCharType="end"/>
        </w:r>
      </w:hyperlink>
    </w:p>
    <w:p>
      <w:pPr>
        <w:pStyle w:val="TOC2"/>
        <w:tabs>
          <w:tab w:val="right" w:leader="dot" w:pos="8306"/>
        </w:tabs>
      </w:pPr>
      <w:hyperlink w:anchor="_Toc19721" w:history="1">
        <w:r>
          <w:rPr>
            <w:rFonts w:ascii="仿宋" w:eastAsia="仿宋" w:hAnsi="仿宋" w:cs="仿宋" w:hint="eastAsia"/>
            <w:lang w:eastAsia="zh-CN"/>
          </w:rPr>
          <w:t>(二)、加强资金流动监控</w:t>
        </w:r>
        <w:r>
          <w:tab/>
        </w:r>
        <w:r>
          <w:fldChar w:fldCharType="begin"/>
        </w:r>
        <w:r>
          <w:instrText xml:space="preserve"> PAGEREF _Toc19721 \h </w:instrText>
        </w:r>
        <w:r>
          <w:fldChar w:fldCharType="separate"/>
        </w:r>
        <w:r>
          <w:t>41</w:t>
        </w:r>
        <w:r>
          <w:fldChar w:fldCharType="end"/>
        </w:r>
      </w:hyperlink>
    </w:p>
    <w:p>
      <w:pPr>
        <w:pStyle w:val="TOC2"/>
        <w:tabs>
          <w:tab w:val="right" w:leader="dot" w:pos="8306"/>
        </w:tabs>
      </w:pPr>
      <w:hyperlink w:anchor="_Toc21731" w:history="1">
        <w:r>
          <w:rPr>
            <w:rFonts w:ascii="仿宋" w:eastAsia="仿宋" w:hAnsi="仿宋" w:cs="仿宋" w:hint="eastAsia"/>
            <w:lang w:eastAsia="zh-CN"/>
          </w:rPr>
          <w:t>(三)、制定完善的风险控制机制</w:t>
        </w:r>
        <w:r>
          <w:tab/>
        </w:r>
        <w:r>
          <w:fldChar w:fldCharType="begin"/>
        </w:r>
        <w:r>
          <w:instrText xml:space="preserve"> PAGEREF _Toc21731 \h </w:instrText>
        </w:r>
        <w:r>
          <w:fldChar w:fldCharType="separate"/>
        </w:r>
        <w:r>
          <w:t>43</w:t>
        </w:r>
        <w:r>
          <w:fldChar w:fldCharType="end"/>
        </w:r>
      </w:hyperlink>
    </w:p>
    <w:p>
      <w:pPr>
        <w:pStyle w:val="TOC2"/>
        <w:tabs>
          <w:tab w:val="right" w:leader="dot" w:pos="8306"/>
        </w:tabs>
      </w:pPr>
      <w:hyperlink w:anchor="_Toc28292" w:history="1">
        <w:r>
          <w:rPr>
            <w:rFonts w:ascii="仿宋" w:eastAsia="仿宋" w:hAnsi="仿宋" w:cs="仿宋" w:hint="eastAsia"/>
            <w:lang w:eastAsia="zh-CN"/>
          </w:rPr>
          <w:t>(四)、优化成本管理</w:t>
        </w:r>
        <w:r>
          <w:tab/>
        </w:r>
        <w:r>
          <w:fldChar w:fldCharType="begin"/>
        </w:r>
        <w:r>
          <w:instrText xml:space="preserve"> PAGEREF _Toc28292 \h </w:instrText>
        </w:r>
        <w:r>
          <w:fldChar w:fldCharType="separate"/>
        </w:r>
        <w:r>
          <w:t>44</w:t>
        </w:r>
        <w:r>
          <w:fldChar w:fldCharType="end"/>
        </w:r>
      </w:hyperlink>
    </w:p>
    <w:p>
      <w:pPr>
        <w:pStyle w:val="TOC1"/>
        <w:tabs>
          <w:tab w:val="right" w:leader="dot" w:pos="8306"/>
        </w:tabs>
      </w:pPr>
      <w:hyperlink w:anchor="_Toc28618" w:history="1">
        <w:r>
          <w:rPr>
            <w:rFonts w:ascii="仿宋" w:eastAsia="仿宋" w:hAnsi="仿宋" w:cs="仿宋" w:hint="eastAsia"/>
            <w:lang w:eastAsia="zh-CN"/>
          </w:rPr>
          <w:t>十二、靶向给药材料项目环境影响分析</w:t>
        </w:r>
        <w:r>
          <w:tab/>
        </w:r>
        <w:r>
          <w:fldChar w:fldCharType="begin"/>
        </w:r>
        <w:r>
          <w:instrText xml:space="preserve"> PAGEREF _Toc28618 \h </w:instrText>
        </w:r>
        <w:r>
          <w:fldChar w:fldCharType="separate"/>
        </w:r>
        <w:r>
          <w:t>45</w:t>
        </w:r>
        <w:r>
          <w:fldChar w:fldCharType="end"/>
        </w:r>
      </w:hyperlink>
    </w:p>
    <w:p>
      <w:pPr>
        <w:pStyle w:val="TOC2"/>
        <w:tabs>
          <w:tab w:val="right" w:leader="dot" w:pos="8306"/>
        </w:tabs>
      </w:pPr>
      <w:hyperlink w:anchor="_Toc7273" w:history="1">
        <w:r>
          <w:rPr>
            <w:rFonts w:ascii="仿宋" w:eastAsia="仿宋" w:hAnsi="仿宋" w:cs="仿宋" w:hint="eastAsia"/>
            <w:lang w:eastAsia="zh-CN"/>
          </w:rPr>
          <w:t>(一)、建设区域环境质量现状</w:t>
        </w:r>
        <w:r>
          <w:tab/>
        </w:r>
        <w:r>
          <w:fldChar w:fldCharType="begin"/>
        </w:r>
        <w:r>
          <w:instrText xml:space="preserve"> PAGEREF _Toc7273 \h </w:instrText>
        </w:r>
        <w:r>
          <w:fldChar w:fldCharType="separate"/>
        </w:r>
        <w:r>
          <w:t>45</w:t>
        </w:r>
        <w:r>
          <w:fldChar w:fldCharType="end"/>
        </w:r>
      </w:hyperlink>
    </w:p>
    <w:p>
      <w:pPr>
        <w:pStyle w:val="TOC2"/>
        <w:tabs>
          <w:tab w:val="right" w:leader="dot" w:pos="8306"/>
        </w:tabs>
      </w:pPr>
      <w:hyperlink w:anchor="_Toc29799" w:history="1">
        <w:r>
          <w:rPr>
            <w:rFonts w:ascii="仿宋" w:eastAsia="仿宋" w:hAnsi="仿宋" w:cs="仿宋" w:hint="eastAsia"/>
            <w:lang w:eastAsia="zh-CN"/>
          </w:rPr>
          <w:t>(二)、建设期环境保护</w:t>
        </w:r>
        <w:r>
          <w:tab/>
        </w:r>
        <w:r>
          <w:fldChar w:fldCharType="begin"/>
        </w:r>
        <w:r>
          <w:instrText xml:space="preserve"> PAGEREF _Toc29799 \h </w:instrText>
        </w:r>
        <w:r>
          <w:fldChar w:fldCharType="separate"/>
        </w:r>
        <w:r>
          <w:t>47</w:t>
        </w:r>
        <w:r>
          <w:fldChar w:fldCharType="end"/>
        </w:r>
      </w:hyperlink>
    </w:p>
    <w:p>
      <w:pPr>
        <w:pStyle w:val="TOC2"/>
        <w:tabs>
          <w:tab w:val="right" w:leader="dot" w:pos="8306"/>
        </w:tabs>
      </w:pPr>
      <w:hyperlink w:anchor="_Toc17743" w:history="1">
        <w:r>
          <w:rPr>
            <w:rFonts w:ascii="仿宋" w:eastAsia="仿宋" w:hAnsi="仿宋" w:cs="仿宋" w:hint="eastAsia"/>
            <w:lang w:eastAsia="zh-CN"/>
          </w:rPr>
          <w:t>(三)、运营期环境保护</w:t>
        </w:r>
        <w:r>
          <w:tab/>
        </w:r>
        <w:r>
          <w:fldChar w:fldCharType="begin"/>
        </w:r>
        <w:r>
          <w:instrText xml:space="preserve"> PAGEREF _Toc17743 \h </w:instrText>
        </w:r>
        <w:r>
          <w:fldChar w:fldCharType="separate"/>
        </w:r>
        <w:r>
          <w:t>48</w:t>
        </w:r>
        <w:r>
          <w:fldChar w:fldCharType="end"/>
        </w:r>
      </w:hyperlink>
    </w:p>
    <w:p>
      <w:pPr>
        <w:pStyle w:val="TOC2"/>
        <w:tabs>
          <w:tab w:val="right" w:leader="dot" w:pos="8306"/>
        </w:tabs>
      </w:pPr>
      <w:hyperlink w:anchor="_Toc12447" w:history="1">
        <w:r>
          <w:rPr>
            <w:rFonts w:ascii="仿宋" w:eastAsia="仿宋" w:hAnsi="仿宋" w:cs="仿宋" w:hint="eastAsia"/>
            <w:lang w:eastAsia="zh-CN"/>
          </w:rPr>
          <w:t>(四)、靶向给药材料项目建设对区域经济的影响</w:t>
        </w:r>
        <w:r>
          <w:tab/>
        </w:r>
        <w:r>
          <w:fldChar w:fldCharType="begin"/>
        </w:r>
        <w:r>
          <w:instrText xml:space="preserve"> PAGEREF _Toc12447 \h </w:instrText>
        </w:r>
        <w:r>
          <w:fldChar w:fldCharType="separate"/>
        </w:r>
        <w:r>
          <w:t>50</w:t>
        </w:r>
        <w:r>
          <w:fldChar w:fldCharType="end"/>
        </w:r>
      </w:hyperlink>
    </w:p>
    <w:p>
      <w:pPr>
        <w:pStyle w:val="TOC2"/>
        <w:tabs>
          <w:tab w:val="right" w:leader="dot" w:pos="8306"/>
        </w:tabs>
      </w:pPr>
      <w:hyperlink w:anchor="_Toc23172" w:history="1">
        <w:r>
          <w:rPr>
            <w:rFonts w:ascii="仿宋" w:eastAsia="仿宋" w:hAnsi="仿宋" w:cs="仿宋" w:hint="eastAsia"/>
            <w:lang w:eastAsia="zh-CN"/>
          </w:rPr>
          <w:t>(五)、废弃物处理</w:t>
        </w:r>
        <w:r>
          <w:tab/>
        </w:r>
        <w:r>
          <w:fldChar w:fldCharType="begin"/>
        </w:r>
        <w:r>
          <w:instrText xml:space="preserve"> PAGEREF _Toc23172 \h </w:instrText>
        </w:r>
        <w:r>
          <w:fldChar w:fldCharType="separate"/>
        </w:r>
        <w:r>
          <w:t>51</w:t>
        </w:r>
        <w:r>
          <w:fldChar w:fldCharType="end"/>
        </w:r>
      </w:hyperlink>
    </w:p>
    <w:p>
      <w:pPr>
        <w:pStyle w:val="TOC2"/>
        <w:tabs>
          <w:tab w:val="right" w:leader="dot" w:pos="8306"/>
        </w:tabs>
      </w:pPr>
      <w:hyperlink w:anchor="_Toc18310" w:history="1">
        <w:r>
          <w:rPr>
            <w:rFonts w:ascii="仿宋" w:eastAsia="仿宋" w:hAnsi="仿宋" w:cs="仿宋" w:hint="eastAsia"/>
            <w:lang w:eastAsia="zh-CN"/>
          </w:rPr>
          <w:t>(六)、特殊环境影响分析</w:t>
        </w:r>
        <w:r>
          <w:tab/>
        </w:r>
        <w:r>
          <w:fldChar w:fldCharType="begin"/>
        </w:r>
        <w:r>
          <w:instrText xml:space="preserve"> PAGEREF _Toc18310 \h </w:instrText>
        </w:r>
        <w:r>
          <w:fldChar w:fldCharType="separate"/>
        </w:r>
        <w:r>
          <w:t>53</w:t>
        </w:r>
        <w:r>
          <w:fldChar w:fldCharType="end"/>
        </w:r>
      </w:hyperlink>
    </w:p>
    <w:p>
      <w:pPr>
        <w:pStyle w:val="TOC2"/>
        <w:tabs>
          <w:tab w:val="right" w:leader="dot" w:pos="8306"/>
        </w:tabs>
      </w:pPr>
      <w:hyperlink w:anchor="_Toc30180" w:history="1">
        <w:r>
          <w:rPr>
            <w:rFonts w:ascii="仿宋" w:eastAsia="仿宋" w:hAnsi="仿宋" w:cs="仿宋" w:hint="eastAsia"/>
            <w:lang w:eastAsia="zh-CN"/>
          </w:rPr>
          <w:t>(七)、清洁生产</w:t>
        </w:r>
        <w:r>
          <w:tab/>
        </w:r>
        <w:r>
          <w:fldChar w:fldCharType="begin"/>
        </w:r>
        <w:r>
          <w:instrText xml:space="preserve"> PAGEREF _Toc30180 \h </w:instrText>
        </w:r>
        <w:r>
          <w:fldChar w:fldCharType="separate"/>
        </w:r>
        <w:r>
          <w:t>54</w:t>
        </w:r>
        <w:r>
          <w:fldChar w:fldCharType="end"/>
        </w:r>
      </w:hyperlink>
    </w:p>
    <w:p>
      <w:pPr>
        <w:pStyle w:val="TOC2"/>
        <w:tabs>
          <w:tab w:val="right" w:leader="dot" w:pos="8306"/>
        </w:tabs>
      </w:pPr>
      <w:hyperlink w:anchor="_Toc10828" w:history="1">
        <w:r>
          <w:rPr>
            <w:rFonts w:ascii="仿宋" w:eastAsia="仿宋" w:hAnsi="仿宋" w:cs="仿宋" w:hint="eastAsia"/>
            <w:lang w:eastAsia="zh-CN"/>
          </w:rPr>
          <w:t>(八)、环境保护综合评价</w:t>
        </w:r>
        <w:r>
          <w:tab/>
        </w:r>
        <w:r>
          <w:fldChar w:fldCharType="begin"/>
        </w:r>
        <w:r>
          <w:instrText xml:space="preserve"> PAGEREF _Toc10828 \h </w:instrText>
        </w:r>
        <w:r>
          <w:fldChar w:fldCharType="separate"/>
        </w:r>
        <w:r>
          <w:t>55</w:t>
        </w:r>
        <w:r>
          <w:fldChar w:fldCharType="end"/>
        </w:r>
      </w:hyperlink>
    </w:p>
    <w:p>
      <w:pPr>
        <w:pStyle w:val="TOC1"/>
        <w:tabs>
          <w:tab w:val="right" w:leader="dot" w:pos="8306"/>
        </w:tabs>
      </w:pPr>
      <w:hyperlink w:anchor="_Toc12155" w:history="1">
        <w:r>
          <w:rPr>
            <w:rFonts w:ascii="仿宋" w:eastAsia="仿宋" w:hAnsi="仿宋" w:cs="仿宋" w:hint="eastAsia"/>
            <w:lang w:eastAsia="zh-CN"/>
          </w:rPr>
          <w:t>十三、质量管理体系</w:t>
        </w:r>
        <w:r>
          <w:tab/>
        </w:r>
        <w:r>
          <w:fldChar w:fldCharType="begin"/>
        </w:r>
        <w:r>
          <w:instrText xml:space="preserve"> PAGEREF _Toc12155 \h </w:instrText>
        </w:r>
        <w:r>
          <w:fldChar w:fldCharType="separate"/>
        </w:r>
        <w:r>
          <w:t>56</w:t>
        </w:r>
        <w:r>
          <w:fldChar w:fldCharType="end"/>
        </w:r>
      </w:hyperlink>
    </w:p>
    <w:p>
      <w:pPr>
        <w:pStyle w:val="TOC2"/>
        <w:tabs>
          <w:tab w:val="right" w:leader="dot" w:pos="8306"/>
        </w:tabs>
      </w:pPr>
      <w:hyperlink w:anchor="_Toc21996" w:history="1">
        <w:r>
          <w:rPr>
            <w:rFonts w:ascii="仿宋" w:eastAsia="仿宋" w:hAnsi="仿宋" w:cs="仿宋" w:hint="eastAsia"/>
            <w:lang w:eastAsia="zh-CN"/>
          </w:rPr>
          <w:t>(一)、质量目标与方针</w:t>
        </w:r>
        <w:r>
          <w:tab/>
        </w:r>
        <w:r>
          <w:fldChar w:fldCharType="begin"/>
        </w:r>
        <w:r>
          <w:instrText xml:space="preserve"> PAGEREF _Toc21996 \h </w:instrText>
        </w:r>
        <w:r>
          <w:fldChar w:fldCharType="separate"/>
        </w:r>
        <w:r>
          <w:t>56</w:t>
        </w:r>
        <w:r>
          <w:fldChar w:fldCharType="end"/>
        </w:r>
      </w:hyperlink>
    </w:p>
    <w:p>
      <w:pPr>
        <w:pStyle w:val="TOC2"/>
        <w:tabs>
          <w:tab w:val="right" w:leader="dot" w:pos="8306"/>
        </w:tabs>
      </w:pPr>
      <w:hyperlink w:anchor="_Toc10506" w:history="1">
        <w:r>
          <w:rPr>
            <w:rFonts w:ascii="仿宋" w:eastAsia="仿宋" w:hAnsi="仿宋" w:cs="仿宋" w:hint="eastAsia"/>
            <w:lang w:eastAsia="zh-CN"/>
          </w:rPr>
          <w:t>(二)、质量管理责任</w:t>
        </w:r>
        <w:r>
          <w:tab/>
        </w:r>
        <w:r>
          <w:fldChar w:fldCharType="begin"/>
        </w:r>
        <w:r>
          <w:instrText xml:space="preserve"> PAGEREF _Toc10506 \h </w:instrText>
        </w:r>
        <w:r>
          <w:fldChar w:fldCharType="separate"/>
        </w:r>
        <w:r>
          <w:t>57</w:t>
        </w:r>
        <w:r>
          <w:fldChar w:fldCharType="end"/>
        </w:r>
      </w:hyperlink>
    </w:p>
    <w:p>
      <w:pPr>
        <w:pStyle w:val="TOC2"/>
        <w:tabs>
          <w:tab w:val="right" w:leader="dot" w:pos="8306"/>
        </w:tabs>
      </w:pPr>
      <w:hyperlink w:anchor="_Toc25354" w:history="1">
        <w:r>
          <w:rPr>
            <w:rFonts w:ascii="仿宋" w:eastAsia="仿宋" w:hAnsi="仿宋" w:cs="仿宋" w:hint="eastAsia"/>
            <w:lang w:eastAsia="zh-CN"/>
          </w:rPr>
          <w:t>(三)、质量管理体系文件</w:t>
        </w:r>
        <w:r>
          <w:tab/>
        </w:r>
        <w:r>
          <w:fldChar w:fldCharType="begin"/>
        </w:r>
        <w:r>
          <w:instrText xml:space="preserve"> PAGEREF _Toc25354 \h </w:instrText>
        </w:r>
        <w:r>
          <w:fldChar w:fldCharType="separate"/>
        </w:r>
        <w:r>
          <w:t>59</w:t>
        </w:r>
        <w:r>
          <w:fldChar w:fldCharType="end"/>
        </w:r>
      </w:hyperlink>
    </w:p>
    <w:p>
      <w:pPr>
        <w:pStyle w:val="TOC2"/>
        <w:tabs>
          <w:tab w:val="right" w:leader="dot" w:pos="8306"/>
        </w:tabs>
      </w:pPr>
      <w:hyperlink w:anchor="_Toc18157" w:history="1">
        <w:r>
          <w:rPr>
            <w:rFonts w:ascii="仿宋" w:eastAsia="仿宋" w:hAnsi="仿宋" w:cs="仿宋" w:hint="eastAsia"/>
            <w:lang w:eastAsia="zh-CN"/>
          </w:rPr>
          <w:t>(四)、质量培训与教育</w:t>
        </w:r>
        <w:r>
          <w:tab/>
        </w:r>
        <w:r>
          <w:fldChar w:fldCharType="begin"/>
        </w:r>
        <w:r>
          <w:instrText xml:space="preserve"> PAGEREF _Toc18157 \h </w:instrText>
        </w:r>
        <w:r>
          <w:fldChar w:fldCharType="separate"/>
        </w:r>
        <w:r>
          <w:t>61</w:t>
        </w:r>
        <w:r>
          <w:fldChar w:fldCharType="end"/>
        </w:r>
      </w:hyperlink>
    </w:p>
    <w:p>
      <w:pPr>
        <w:pStyle w:val="TOC2"/>
        <w:tabs>
          <w:tab w:val="right" w:leader="dot" w:pos="8306"/>
        </w:tabs>
      </w:pPr>
      <w:hyperlink w:anchor="_Toc8657" w:history="1">
        <w:r>
          <w:rPr>
            <w:rFonts w:ascii="仿宋" w:eastAsia="仿宋" w:hAnsi="仿宋" w:cs="仿宋" w:hint="eastAsia"/>
            <w:lang w:eastAsia="zh-CN"/>
          </w:rPr>
          <w:t>(五)、质量审核与评价</w:t>
        </w:r>
        <w:r>
          <w:tab/>
        </w:r>
        <w:r>
          <w:fldChar w:fldCharType="begin"/>
        </w:r>
        <w:r>
          <w:instrText xml:space="preserve"> PAGEREF _Toc8657 \h </w:instrText>
        </w:r>
        <w:r>
          <w:fldChar w:fldCharType="separate"/>
        </w:r>
        <w:r>
          <w:t>62</w:t>
        </w:r>
        <w:r>
          <w:fldChar w:fldCharType="end"/>
        </w:r>
      </w:hyperlink>
    </w:p>
    <w:p>
      <w:pPr>
        <w:pStyle w:val="TOC2"/>
        <w:tabs>
          <w:tab w:val="right" w:leader="dot" w:pos="8306"/>
        </w:tabs>
      </w:pPr>
      <w:hyperlink w:anchor="_Toc2288" w:history="1">
        <w:r>
          <w:rPr>
            <w:rFonts w:ascii="仿宋" w:eastAsia="仿宋" w:hAnsi="仿宋" w:cs="仿宋" w:hint="eastAsia"/>
            <w:lang w:eastAsia="zh-CN"/>
          </w:rPr>
          <w:t>(六)、不符合与纠正措施</w:t>
        </w:r>
        <w:r>
          <w:tab/>
        </w:r>
        <w:r>
          <w:fldChar w:fldCharType="begin"/>
        </w:r>
        <w:r>
          <w:instrText xml:space="preserve"> PAGEREF _Toc2288 \h </w:instrText>
        </w:r>
        <w:r>
          <w:fldChar w:fldCharType="separate"/>
        </w:r>
        <w:r>
          <w:t>63</w:t>
        </w:r>
        <w:r>
          <w:fldChar w:fldCharType="end"/>
        </w:r>
      </w:hyperlink>
    </w:p>
    <w:p>
      <w:pPr>
        <w:pStyle w:val="TOC1"/>
        <w:tabs>
          <w:tab w:val="right" w:leader="dot" w:pos="8306"/>
        </w:tabs>
      </w:pPr>
      <w:hyperlink w:anchor="_Toc2528" w:history="1">
        <w:r>
          <w:rPr>
            <w:rFonts w:ascii="仿宋" w:eastAsia="仿宋" w:hAnsi="仿宋" w:cs="仿宋" w:hint="eastAsia"/>
            <w:lang w:eastAsia="zh-CN"/>
          </w:rPr>
          <w:t>十四、靶向给药材料项目实施保障措施</w:t>
        </w:r>
        <w:r>
          <w:tab/>
        </w:r>
        <w:r>
          <w:fldChar w:fldCharType="begin"/>
        </w:r>
        <w:r>
          <w:instrText xml:space="preserve"> PAGEREF _Toc2528 \h </w:instrText>
        </w:r>
        <w:r>
          <w:fldChar w:fldCharType="separate"/>
        </w:r>
        <w:r>
          <w:t>64</w:t>
        </w:r>
        <w:r>
          <w:fldChar w:fldCharType="end"/>
        </w:r>
      </w:hyperlink>
    </w:p>
    <w:p>
      <w:pPr>
        <w:pStyle w:val="TOC2"/>
        <w:tabs>
          <w:tab w:val="right" w:leader="dot" w:pos="8306"/>
        </w:tabs>
      </w:pPr>
      <w:hyperlink w:anchor="_Toc19224" w:history="1">
        <w:r>
          <w:rPr>
            <w:rFonts w:ascii="仿宋" w:eastAsia="仿宋" w:hAnsi="仿宋" w:cs="仿宋" w:hint="eastAsia"/>
            <w:lang w:eastAsia="zh-CN"/>
          </w:rPr>
          <w:t>(一)、靶向给药材料项目实施保障机制</w:t>
        </w:r>
        <w:r>
          <w:tab/>
        </w:r>
        <w:r>
          <w:fldChar w:fldCharType="begin"/>
        </w:r>
        <w:r>
          <w:instrText xml:space="preserve"> PAGEREF _Toc19224 \h </w:instrText>
        </w:r>
        <w:r>
          <w:fldChar w:fldCharType="separate"/>
        </w:r>
        <w:r>
          <w:t>64</w:t>
        </w:r>
        <w:r>
          <w:fldChar w:fldCharType="end"/>
        </w:r>
      </w:hyperlink>
    </w:p>
    <w:p>
      <w:pPr>
        <w:pStyle w:val="TOC2"/>
        <w:tabs>
          <w:tab w:val="right" w:leader="dot" w:pos="8306"/>
        </w:tabs>
      </w:pPr>
      <w:hyperlink w:anchor="_Toc18054" w:history="1">
        <w:r>
          <w:rPr>
            <w:rFonts w:ascii="仿宋" w:eastAsia="仿宋" w:hAnsi="仿宋" w:cs="仿宋" w:hint="eastAsia"/>
            <w:lang w:eastAsia="zh-CN"/>
          </w:rPr>
          <w:t>(二)、靶向给药材料项目法律合规要求</w:t>
        </w:r>
        <w:r>
          <w:tab/>
        </w:r>
        <w:r>
          <w:fldChar w:fldCharType="begin"/>
        </w:r>
        <w:r>
          <w:instrText xml:space="preserve"> PAGEREF _Toc18054 \h </w:instrText>
        </w:r>
        <w:r>
          <w:fldChar w:fldCharType="separate"/>
        </w:r>
        <w:r>
          <w:t>68</w:t>
        </w:r>
        <w:r>
          <w:fldChar w:fldCharType="end"/>
        </w:r>
      </w:hyperlink>
    </w:p>
    <w:p>
      <w:pPr>
        <w:pStyle w:val="TOC2"/>
        <w:tabs>
          <w:tab w:val="right" w:leader="dot" w:pos="8306"/>
        </w:tabs>
      </w:pPr>
      <w:hyperlink w:anchor="_Toc13678" w:history="1">
        <w:r>
          <w:rPr>
            <w:rFonts w:ascii="仿宋" w:eastAsia="仿宋" w:hAnsi="仿宋" w:cs="仿宋" w:hint="eastAsia"/>
            <w:lang w:eastAsia="zh-CN"/>
          </w:rPr>
          <w:t>(三)、靶向给药材料项目合同管理与法律事务</w:t>
        </w:r>
        <w:r>
          <w:tab/>
        </w:r>
        <w:r>
          <w:fldChar w:fldCharType="begin"/>
        </w:r>
        <w:r>
          <w:instrText xml:space="preserve"> PAGEREF _Toc13678 \h </w:instrText>
        </w:r>
        <w:r>
          <w:fldChar w:fldCharType="separate"/>
        </w:r>
        <w:r>
          <w:t>72</w:t>
        </w:r>
        <w:r>
          <w:fldChar w:fldCharType="end"/>
        </w:r>
      </w:hyperlink>
    </w:p>
    <w:p>
      <w:pPr>
        <w:pStyle w:val="TOC2"/>
        <w:tabs>
          <w:tab w:val="right" w:leader="dot" w:pos="8306"/>
        </w:tabs>
      </w:pPr>
      <w:hyperlink w:anchor="_Toc10706" w:history="1">
        <w:r>
          <w:rPr>
            <w:rFonts w:ascii="仿宋" w:eastAsia="仿宋" w:hAnsi="仿宋" w:cs="仿宋" w:hint="eastAsia"/>
            <w:lang w:eastAsia="zh-CN"/>
          </w:rPr>
          <w:t>(四)、靶向给药材料项目知识产权保护策略</w:t>
        </w:r>
        <w:r>
          <w:tab/>
        </w:r>
        <w:r>
          <w:fldChar w:fldCharType="begin"/>
        </w:r>
        <w:r>
          <w:instrText xml:space="preserve"> PAGEREF _Toc10706 \h </w:instrText>
        </w:r>
        <w:r>
          <w:fldChar w:fldCharType="separate"/>
        </w:r>
        <w:r>
          <w:t>78</w:t>
        </w:r>
        <w:r>
          <w:fldChar w:fldCharType="end"/>
        </w:r>
      </w:hyperlink>
    </w:p>
    <w:p>
      <w:pPr>
        <w:pStyle w:val="TOC1"/>
        <w:tabs>
          <w:tab w:val="right" w:leader="dot" w:pos="8306"/>
        </w:tabs>
      </w:pPr>
      <w:hyperlink w:anchor="_Toc6977" w:history="1">
        <w:r>
          <w:rPr>
            <w:rFonts w:ascii="仿宋" w:eastAsia="仿宋" w:hAnsi="仿宋" w:cs="仿宋" w:hint="eastAsia"/>
            <w:lang w:eastAsia="zh-CN"/>
          </w:rPr>
          <w:t>十五、利益相关者分析与沟通计划</w:t>
        </w:r>
        <w:r>
          <w:tab/>
        </w:r>
        <w:r>
          <w:fldChar w:fldCharType="begin"/>
        </w:r>
        <w:r>
          <w:instrText xml:space="preserve"> PAGEREF _Toc6977 \h </w:instrText>
        </w:r>
        <w:r>
          <w:fldChar w:fldCharType="separate"/>
        </w:r>
        <w:r>
          <w:t>81</w:t>
        </w:r>
        <w:r>
          <w:fldChar w:fldCharType="end"/>
        </w:r>
      </w:hyperlink>
    </w:p>
    <w:p>
      <w:pPr>
        <w:pStyle w:val="TOC2"/>
        <w:tabs>
          <w:tab w:val="right" w:leader="dot" w:pos="8306"/>
        </w:tabs>
      </w:pPr>
      <w:hyperlink w:anchor="_Toc25933" w:history="1">
        <w:r>
          <w:rPr>
            <w:rFonts w:ascii="仿宋" w:eastAsia="仿宋" w:hAnsi="仿宋" w:cs="仿宋" w:hint="eastAsia"/>
            <w:lang w:eastAsia="zh-CN"/>
          </w:rPr>
          <w:t>(一)、利益相关者分析</w:t>
        </w:r>
        <w:r>
          <w:tab/>
        </w:r>
        <w:r>
          <w:fldChar w:fldCharType="begin"/>
        </w:r>
        <w:r>
          <w:instrText xml:space="preserve"> PAGEREF _Toc25933 \h </w:instrText>
        </w:r>
        <w:r>
          <w:fldChar w:fldCharType="separate"/>
        </w:r>
        <w:r>
          <w:t>81</w:t>
        </w:r>
        <w:r>
          <w:fldChar w:fldCharType="end"/>
        </w:r>
      </w:hyperlink>
    </w:p>
    <w:p>
      <w:pPr>
        <w:pStyle w:val="TOC2"/>
        <w:tabs>
          <w:tab w:val="right" w:leader="dot" w:pos="8306"/>
        </w:tabs>
      </w:pPr>
      <w:hyperlink w:anchor="_Toc19852" w:history="1">
        <w:r>
          <w:rPr>
            <w:rFonts w:ascii="仿宋" w:eastAsia="仿宋" w:hAnsi="仿宋" w:cs="仿宋" w:hint="eastAsia"/>
            <w:lang w:eastAsia="zh-CN"/>
          </w:rPr>
          <w:t>(二)、沟通计划</w:t>
        </w:r>
        <w:r>
          <w:tab/>
        </w:r>
        <w:r>
          <w:fldChar w:fldCharType="begin"/>
        </w:r>
        <w:r>
          <w:instrText xml:space="preserve"> PAGEREF _Toc19852 \h </w:instrText>
        </w:r>
        <w:r>
          <w:fldChar w:fldCharType="separate"/>
        </w:r>
        <w:r>
          <w:t>82</w:t>
        </w:r>
        <w:r>
          <w:fldChar w:fldCharType="end"/>
        </w:r>
      </w:hyperlink>
    </w:p>
    <w:p>
      <w:pPr>
        <w:pStyle w:val="TOC1"/>
        <w:tabs>
          <w:tab w:val="right" w:leader="dot" w:pos="8306"/>
        </w:tabs>
      </w:pPr>
      <w:hyperlink w:anchor="_Toc7510" w:history="1">
        <w:r>
          <w:rPr>
            <w:rFonts w:ascii="仿宋" w:eastAsia="仿宋" w:hAnsi="仿宋" w:cs="仿宋" w:hint="eastAsia"/>
            <w:lang w:eastAsia="zh-CN"/>
          </w:rPr>
          <w:t>十六、风险识别与分类</w:t>
        </w:r>
        <w:r>
          <w:tab/>
        </w:r>
        <w:r>
          <w:fldChar w:fldCharType="begin"/>
        </w:r>
        <w:r>
          <w:instrText xml:space="preserve"> PAGEREF _Toc7510 \h </w:instrText>
        </w:r>
        <w:r>
          <w:fldChar w:fldCharType="separate"/>
        </w:r>
        <w:r>
          <w:t>83</w:t>
        </w:r>
        <w:r>
          <w:fldChar w:fldCharType="end"/>
        </w:r>
      </w:hyperlink>
    </w:p>
    <w:p>
      <w:pPr>
        <w:pStyle w:val="TOC2"/>
        <w:tabs>
          <w:tab w:val="right" w:leader="dot" w:pos="8306"/>
        </w:tabs>
      </w:pPr>
      <w:hyperlink w:anchor="_Toc16726" w:history="1">
        <w:r>
          <w:rPr>
            <w:rFonts w:ascii="仿宋" w:eastAsia="仿宋" w:hAnsi="仿宋" w:cs="仿宋" w:hint="eastAsia"/>
            <w:lang w:eastAsia="zh-CN"/>
          </w:rPr>
          <w:t>(一)、风险识别</w:t>
        </w:r>
        <w:r>
          <w:tab/>
        </w:r>
        <w:r>
          <w:fldChar w:fldCharType="begin"/>
        </w:r>
        <w:r>
          <w:instrText xml:space="preserve"> PAGEREF _Toc16726 \h </w:instrText>
        </w:r>
        <w:r>
          <w:fldChar w:fldCharType="separate"/>
        </w:r>
        <w:r>
          <w:t>83</w:t>
        </w:r>
        <w:r>
          <w:fldChar w:fldCharType="end"/>
        </w:r>
      </w:hyperlink>
    </w:p>
    <w:p>
      <w:pPr>
        <w:pStyle w:val="TOC2"/>
        <w:tabs>
          <w:tab w:val="right" w:leader="dot" w:pos="8306"/>
        </w:tabs>
      </w:pPr>
      <w:hyperlink w:anchor="_Toc21614" w:history="1">
        <w:r>
          <w:rPr>
            <w:rFonts w:ascii="仿宋" w:eastAsia="仿宋" w:hAnsi="仿宋" w:cs="仿宋" w:hint="eastAsia"/>
            <w:lang w:eastAsia="zh-CN"/>
          </w:rPr>
          <w:t>(二)、风险分类</w:t>
        </w:r>
        <w:r>
          <w:tab/>
        </w:r>
        <w:r>
          <w:fldChar w:fldCharType="begin"/>
        </w:r>
        <w:r>
          <w:instrText xml:space="preserve"> PAGEREF _Toc21614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19"/>
      <w:r>
        <w:rPr>
          <w:rFonts w:ascii="仿宋" w:eastAsia="仿宋" w:hAnsi="仿宋" w:cs="仿宋" w:hint="eastAsia"/>
          <w:sz w:val="28"/>
          <w:lang w:eastAsia="zh-CN"/>
        </w:rPr>
        <w:t>一、靶向给药材料项目土建工程</w:t>
      </w:r>
      <w:bookmarkEnd w:id="2"/>
    </w:p>
    <w:p>
      <w:pPr>
        <w:pStyle w:val="Heading2"/>
        <w:rPr>
          <w:rFonts w:ascii="仿宋" w:eastAsia="仿宋" w:hAnsi="仿宋" w:cs="仿宋" w:hint="eastAsia"/>
          <w:lang w:eastAsia="zh-CN"/>
        </w:rPr>
      </w:pPr>
      <w:bookmarkStart w:id="3" w:name="_Toc20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在靶向给药材料项目的建筑工程设计中，我们将秉承一系列重要的设计原则，以确保靶向给药材料项目建筑在功能、美观、可持续性等方面达到最佳效果。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首要原则是确保建筑的功能性得到最大化的发挥。我们将充分理解靶向给药材料项目的实际需求，合理布局各个功能区域，保证建筑在满足业务需求的同时，提供高效的工作环境。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在建筑设计中，我们将综合考虑建设和运营成本。通过精细的经济效益分析，确保设计方案在高效利用资源的同时，对靶向给药材料项目的长期盈利能力有积极的贡献。</w:t>
      </w:r>
    </w:p>
    <w:p>
      <w:pPr>
        <w:pStyle w:val="Heading2"/>
        <w:ind w:firstLine="560" w:firstLineChars="200"/>
        <w:rPr>
          <w:rFonts w:ascii="仿宋" w:eastAsia="仿宋" w:hAnsi="仿宋" w:cs="仿宋" w:hint="eastAsia"/>
          <w:sz w:val="28"/>
          <w:lang w:eastAsia="zh-CN"/>
        </w:rPr>
      </w:pPr>
      <w:bookmarkStart w:id="4" w:name="_Toc192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靶向给药材料项目的土建工程设计中，我们将精准设定设计年限，结合靶向给药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靶向给药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靶向给药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靶向给药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靶向给药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6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本期工程靶向给药材料项目预计总建筑面积XXX平方米，其中：计容建筑面积XXX平方米，计划建筑工程投资XX万元，占靶向给药材料项目总投资的XX%。</w:t>
      </w:r>
    </w:p>
    <w:p>
      <w:pPr>
        <w:pStyle w:val="Heading1"/>
        <w:ind w:firstLine="560" w:firstLineChars="200"/>
        <w:rPr>
          <w:rFonts w:ascii="仿宋" w:eastAsia="仿宋" w:hAnsi="仿宋" w:cs="仿宋" w:hint="eastAsia"/>
          <w:sz w:val="28"/>
          <w:lang w:eastAsia="zh-CN"/>
        </w:rPr>
      </w:pPr>
      <w:bookmarkStart w:id="7" w:name="_Toc9623"/>
      <w:r>
        <w:rPr>
          <w:rFonts w:ascii="仿宋" w:eastAsia="仿宋" w:hAnsi="仿宋" w:cs="仿宋" w:hint="eastAsia"/>
          <w:sz w:val="28"/>
          <w:lang w:eastAsia="zh-CN"/>
        </w:rPr>
        <w:t>二、靶向给药材料项目可持续发展</w:t>
      </w:r>
      <w:bookmarkEnd w:id="7"/>
    </w:p>
    <w:p>
      <w:pPr>
        <w:pStyle w:val="Heading2"/>
        <w:rPr>
          <w:rFonts w:ascii="仿宋" w:eastAsia="仿宋" w:hAnsi="仿宋" w:cs="仿宋" w:hint="eastAsia"/>
          <w:lang w:eastAsia="zh-CN"/>
        </w:rPr>
      </w:pPr>
      <w:bookmarkStart w:id="8" w:name="_Toc2534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靶向给药材料项目中，靶向给药材料项目团队着眼于未来，明确了可持续发展的战略方向。制定的具体可持续发展目标包括降低资源使用、采用环保技术、最大化社会效益等。这一步骤不仅有助于靶向给药材料项目在环保和社会责任方面达到最高标准，也为未来提供了明确的指引，确保靶向给药材料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可持续实践的融入靶向给药材料项目管理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靶向给药材料项目管理周期。从靶向给药材料项目规划开始，靶向给药材料项目团队就考虑了环境和社会的因素。在执行阶段，靶向给药材料项目团队积极推动绿色技术的应用，优化资源利用。此外，关注员工的社会责任，通过培训和沟通活动提高员工对可持续发展的认知，使他们能够在日常工作中践行可持续实践。这些举措不仅为靶向给药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868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扎根于靶向给药材料项目的可持续发展理念，我们深信环保与社会责任是靶向给药材料项目成功的关键支柱。在靶向给药材料项目的每一步，我们都致力于通过创新和实践，履行对环境和社会的坚定责任。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团队通过引入先进的环保技术、建立高效的废物处理系统以及推动能源节约措施，积极履行环保责任。定期的环保监测和评估确保靶向给药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不仅致力于自身可持续发展，还注重对社会的回馈。通过支持社区靶向给药材料项目、参与慈善事业、提供培训机会等方式，靶向给药材料项目积极履行社会责任。与当地社区建立积极互动，关注员工的工作与生活平衡，以及员工的身心健康，是靶向给药材料项目在社会责任层面的关键举措。这样的实践不仅增强了靶向给药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1751"/>
      <w:r>
        <w:rPr>
          <w:rFonts w:ascii="仿宋" w:eastAsia="仿宋" w:hAnsi="仿宋" w:cs="仿宋" w:hint="eastAsia"/>
          <w:sz w:val="28"/>
          <w:lang w:eastAsia="zh-CN"/>
        </w:rPr>
        <w:t>三、靶向给药材料项目选址可行性分析</w:t>
      </w:r>
      <w:bookmarkEnd w:id="10"/>
    </w:p>
    <w:p>
      <w:pPr>
        <w:pStyle w:val="Heading2"/>
        <w:rPr>
          <w:rFonts w:ascii="仿宋" w:eastAsia="仿宋" w:hAnsi="仿宋" w:cs="仿宋" w:hint="eastAsia"/>
          <w:lang w:eastAsia="zh-CN"/>
        </w:rPr>
      </w:pPr>
      <w:bookmarkStart w:id="11" w:name="_Toc9757"/>
      <w:r>
        <w:rPr>
          <w:rFonts w:ascii="仿宋" w:eastAsia="仿宋" w:hAnsi="仿宋" w:cs="仿宋" w:hint="eastAsia"/>
          <w:lang w:eastAsia="zh-CN"/>
        </w:rPr>
        <w:t>(一)、靶向给药材料项目选址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该靶向给药材料项目选址位于XX省XX市XX区XXX街道</w:t>
      </w:r>
    </w:p>
    <w:p>
      <w:pPr>
        <w:pStyle w:val="Heading2"/>
        <w:ind w:firstLine="560" w:firstLineChars="200"/>
        <w:rPr>
          <w:rFonts w:ascii="仿宋" w:eastAsia="仿宋" w:hAnsi="仿宋" w:cs="仿宋" w:hint="eastAsia"/>
          <w:sz w:val="28"/>
          <w:lang w:eastAsia="zh-CN"/>
        </w:rPr>
      </w:pPr>
      <w:bookmarkStart w:id="12" w:name="_Toc1778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靶向给药材料项目的征地面积将根据靶向给药材料项目的实际规模和需求进行精确规划。具体面积XXX平方米，旨在确保靶向给药材料项目不仅能够满足当前的发展需求，还能够预留空间以适应未来的扩展。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净用地面积是在征地面积基础上去除不可利用面积后的实际可开发用地。具体面积XXX平方米，考虑到环保、交通、安全等多方面因素，以确保靶向给药材料项目在整体利用效率上达到最优。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靶向给药材料项目计划建设的建筑总规模具体面积XXX平方米。这一规模的确定综合考虑了靶向给药材料项目的性质、规模，以及城市规划的相关要求，确保建筑布局与周边环境协调一致。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绿地率是靶向给药材料项目用地中被规划为绿地的比例。具体面积XXX平方米，旨在通过合理规划绿地，改善靶向给药材料项目周边环境，提升居民生活质量，并符合城市整体绿化规划。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容积率是用地上可以建设的建筑总体积与用地面积之比。具体面积XXX，通过合理的容积率规划，确保靶向给药材料项目建筑规模与周边环境和谐共生。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靶向给药材料项目选址与当地城市规划相一致，具体面积XXX平方米。通过与城市规划部门深入沟通，确保靶向给药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靶向给药材料项目选址符合当地产业政策，具体面积XXX平方米。这包括靶向给药材料项目对当地经济的促进作用，以及对相关产业的带动效应，确保靶向给药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用地总体要求必须符合环保和可持续发展的原则，具体面积XXX平方米。通过采用绿色建筑设计、节能减排等措施，确保靶向给药材料项目在建设和运营过程中对环境的影响最小化，达到可持续发展的要求。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确保靶向给药材料项目选址具备必要的公共设施配套，具体面积XXX平方米。这包括交通便利性、教育、医疗等基础设施，以提高居民生活品质，使得靶向给药材料项目选址更具吸引力。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考虑用地总体要求对当地社会稳定性的影响，具体面积XXX平方米。通过深入了解当地社区反馈，确保靶向给药材料项目的选址和建设过程对当地社会和谐稳定产生积极作用。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靶向给药材料项目选址不仅符合法规和规划，还在实际操作中具有可行性。这一全面规划将为靶向给药材料项目的成功实施提供坚实的基础，确保靶向给药材料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628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靶向给药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靶向给药材料项目的设备规划和空间设计中，我们将采取灵活设备布局的措施。设备布局将根据实际需求进行灵活设计，避免不必要的浪费。通过合理规划设备摆放位置，我们将提高设备的利用率，减少设备间距，以确保靶向给药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靶向给药材料项目内部引入共享设施的概念，例如共享会议室、办公区等。通过这种方式，我们可以减少对资源的重复建设，提高资源共享效率，从而减小靶向给药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873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靶向给药材料项目的总图布置中，我们将不同功能区域进行明确的规划，以最大程度满足靶向给药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36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靶向给药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靶向给药材料项目对环境的影响是综合评价的重要因素之一。我们将详细考虑选址周边的自然环境、生态保护区、水源地等情况，确保靶向给药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对选址的评价还需充分考虑当地政府的产业政策和法规。我们将详细了解靶向给药材料项目所在地的相关政策，确保靶向给药材料项目的规划和运营与当地法规相符，降低不必要的法律风险。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考虑到社会稳定性对企业运营的重要性，我们将评估选址地区的社会安全情况、劳工关系、社区反馈等方面，以确保靶向给药材料项目的建设和运营不会受到社会稳定性的负面影响。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最后，我们将综合考虑用地成本，包括土地购置费用、土地开发成本等。通过对用地成本的详细评估，我们能够做出更为精确的经济效益分析，为靶向给药材料项目的投资决策提供有力支持。</w:t>
      </w:r>
    </w:p>
    <w:p>
      <w:pPr>
        <w:pStyle w:val="Heading1"/>
        <w:ind w:firstLine="560" w:firstLineChars="200"/>
        <w:rPr>
          <w:rFonts w:ascii="仿宋" w:eastAsia="仿宋" w:hAnsi="仿宋" w:cs="仿宋" w:hint="eastAsia"/>
          <w:sz w:val="28"/>
          <w:lang w:eastAsia="zh-CN"/>
        </w:rPr>
      </w:pPr>
      <w:bookmarkStart w:id="16" w:name="_Toc26151"/>
      <w:r>
        <w:rPr>
          <w:rFonts w:ascii="仿宋" w:eastAsia="仿宋" w:hAnsi="仿宋" w:cs="仿宋" w:hint="eastAsia"/>
          <w:sz w:val="28"/>
          <w:lang w:eastAsia="zh-CN"/>
        </w:rPr>
        <w:t>四、靶向给药材料项目建设背景及必要性分析</w:t>
      </w:r>
      <w:bookmarkEnd w:id="16"/>
    </w:p>
    <w:p>
      <w:pPr>
        <w:pStyle w:val="Heading2"/>
        <w:rPr>
          <w:rFonts w:ascii="仿宋" w:eastAsia="仿宋" w:hAnsi="仿宋" w:cs="仿宋" w:hint="eastAsia"/>
          <w:lang w:eastAsia="zh-CN"/>
        </w:rPr>
      </w:pPr>
      <w:bookmarkStart w:id="17" w:name="_Toc32713"/>
      <w:r>
        <w:rPr>
          <w:rFonts w:ascii="仿宋" w:eastAsia="仿宋" w:hAnsi="仿宋" w:cs="仿宋" w:hint="eastAsia"/>
          <w:lang w:eastAsia="zh-CN"/>
        </w:rPr>
        <w:t>(一)、靶向给药材料项目背景分析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靶向给药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靶向给药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靶向给药材料项目在这个潮流中的定位。同时，我们将关注行业内涌现的新兴机遇，以便靶向给药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靶向给药材料项目提供了强大的发展动力。我们将聚焦于行业内最新的技术发展趋势，包括但不限于人工智能、大数据分析、物联网等领域。通过深度的技术研究，我们将确保靶向给药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靶向给药材料项目发展的源泉。我们将投入更多的精力对市场需求进行深入剖析，超越表面的需求，深入挖掘潜在的市场痛点和机遇。通过对市场需求的细致了解，靶向给药材料项目将更有针对性地设计解决方案，满足市场的多样化需求，从而更好地促进靶向给药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靶向给药材料项目战略至关重要。我们将对竞争态势进行更为深入的分析，包括但不限于市场份额、产品特点、客户满意度等多个维度。通过深度的竞争分析，靶向给药材料项目将能够更准确地把握市场脉搏，制定具有竞争力的靶向给药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靶向给药材料项目的发展具有直接的影响。我们将进行更为全面的法规和政策分析，了解行业发展中的潜在法律风险和合规挑战。通过充分了解和遵守相关法规，靶向给药材料项目将确保在法律框架内合法合规运营，为靶向给药材料项目的稳健发展提供有力支持。</w:t>
      </w:r>
    </w:p>
    <w:p>
      <w:pPr>
        <w:pStyle w:val="Heading2"/>
        <w:ind w:firstLine="560" w:firstLineChars="200"/>
        <w:rPr>
          <w:rFonts w:ascii="仿宋" w:eastAsia="仿宋" w:hAnsi="仿宋" w:cs="仿宋" w:hint="eastAsia"/>
          <w:sz w:val="28"/>
          <w:lang w:eastAsia="zh-CN"/>
        </w:rPr>
      </w:pPr>
      <w:bookmarkStart w:id="18" w:name="_Toc26897"/>
      <w:r>
        <w:rPr>
          <w:rFonts w:ascii="仿宋" w:eastAsia="仿宋" w:hAnsi="仿宋" w:cs="仿宋" w:hint="eastAsia"/>
          <w:sz w:val="28"/>
          <w:lang w:eastAsia="zh-CN"/>
        </w:rPr>
        <w:t>(二)、靶向给药材料项目建设必要性分析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建设的迫切性源于对行业发展趋势的深刻洞察。我们正处于一个行业变革的时代，科技创新、数字化转型成为企业发展的关键动力。靶向给药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建设不仅仅是为了跟上潮流，更是为了通过技术创新推动企业的持续发展。通过引入先进的技术和解决方案，靶向给药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靶向给药材料项目的建设成为必然选择，通过提高产品质量、拓展服务领域，从而在竞争中获得更多的机会。靶向给药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靶向给药材料项目建设的必要性体现在对客户需求更精准的满足。通过靶向给药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建设的背后是对企业持续创新的追求。只有通过不断创新，企业才能在竞争中立于不败之地。靶向给药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9791"/>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3275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靶向给药材料项目的主要产品是XXXX，预计年产值为XXX万元。这一产品在市场中占据着重要的地位，其广泛的应用范围使得该靶向给药材料项目的市场前景非常广阔。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https://d.book118.com/855243314140011101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靶向给药材料项目规划设计纲要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67E8B"/>
    <w:rsid w:val="28A67E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2433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2024-01-28T11:34:00Z</dcterms:created>
  <dcterms:modified xsi:type="dcterms:W3CDTF">2024-01-28T11:34:31Z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C3FDC7D0E55D4241B043961ABD6F3A69_11</vt:lpwstr>
  </property>
  <property fmtid="{D5CDD505-2E9C-101B-9397-08002B2CF9AE}" pid="3" name="KSOProductBuildVer">
    <vt:lpwstr>2052-12.1.0.16120</vt:lpwstr>
  </property>
</Properties>
</file>