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农药原药项目规划设计方案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23" w:history="1">
        <w:r>
          <w:rPr>
            <w:rFonts w:ascii="仿宋" w:eastAsia="仿宋" w:hAnsi="仿宋" w:cs="仿宋" w:hint="eastAsia"/>
            <w:lang w:eastAsia="zh-CN"/>
          </w:rPr>
          <w:t>前言</w:t>
        </w:r>
        <w:r>
          <w:tab/>
        </w:r>
        <w:r>
          <w:fldChar w:fldCharType="begin"/>
        </w:r>
        <w:r>
          <w:instrText xml:space="preserve"> PAGEREF _Toc26123 \h </w:instrText>
        </w:r>
        <w:r>
          <w:fldChar w:fldCharType="separate"/>
        </w:r>
        <w:r>
          <w:t>3</w:t>
        </w:r>
        <w:r>
          <w:fldChar w:fldCharType="end"/>
        </w:r>
      </w:hyperlink>
    </w:p>
    <w:p>
      <w:pPr>
        <w:pStyle w:val="TOC1"/>
        <w:tabs>
          <w:tab w:val="right" w:leader="dot" w:pos="8306"/>
        </w:tabs>
      </w:pPr>
      <w:hyperlink w:anchor="_Toc11762" w:history="1">
        <w:r>
          <w:rPr>
            <w:rFonts w:ascii="仿宋" w:eastAsia="仿宋" w:hAnsi="仿宋" w:cs="仿宋" w:hint="eastAsia"/>
            <w:lang w:eastAsia="zh-CN"/>
          </w:rPr>
          <w:t>一、农药原药项目绩效评估</w:t>
        </w:r>
        <w:r>
          <w:tab/>
        </w:r>
        <w:r>
          <w:fldChar w:fldCharType="begin"/>
        </w:r>
        <w:r>
          <w:instrText xml:space="preserve"> PAGEREF _Toc11762 \h </w:instrText>
        </w:r>
        <w:r>
          <w:fldChar w:fldCharType="separate"/>
        </w:r>
        <w:r>
          <w:t>3</w:t>
        </w:r>
        <w:r>
          <w:fldChar w:fldCharType="end"/>
        </w:r>
      </w:hyperlink>
    </w:p>
    <w:p>
      <w:pPr>
        <w:pStyle w:val="TOC2"/>
        <w:tabs>
          <w:tab w:val="right" w:leader="dot" w:pos="8306"/>
        </w:tabs>
      </w:pPr>
      <w:hyperlink w:anchor="_Toc19557" w:history="1">
        <w:r>
          <w:rPr>
            <w:rFonts w:ascii="仿宋" w:eastAsia="仿宋" w:hAnsi="仿宋" w:cs="仿宋" w:hint="eastAsia"/>
            <w:lang w:eastAsia="zh-CN"/>
          </w:rPr>
          <w:t>(一)、绩效评估指标</w:t>
        </w:r>
        <w:r>
          <w:tab/>
        </w:r>
        <w:r>
          <w:fldChar w:fldCharType="begin"/>
        </w:r>
        <w:r>
          <w:instrText xml:space="preserve"> PAGEREF _Toc19557 \h </w:instrText>
        </w:r>
        <w:r>
          <w:fldChar w:fldCharType="separate"/>
        </w:r>
        <w:r>
          <w:t>3</w:t>
        </w:r>
        <w:r>
          <w:fldChar w:fldCharType="end"/>
        </w:r>
      </w:hyperlink>
    </w:p>
    <w:p>
      <w:pPr>
        <w:pStyle w:val="TOC2"/>
        <w:tabs>
          <w:tab w:val="right" w:leader="dot" w:pos="8306"/>
        </w:tabs>
      </w:pPr>
      <w:hyperlink w:anchor="_Toc23301" w:history="1">
        <w:r>
          <w:rPr>
            <w:rFonts w:ascii="仿宋" w:eastAsia="仿宋" w:hAnsi="仿宋" w:cs="仿宋" w:hint="eastAsia"/>
            <w:lang w:eastAsia="zh-CN"/>
          </w:rPr>
          <w:t>(二)、绩效评估方法</w:t>
        </w:r>
        <w:r>
          <w:tab/>
        </w:r>
        <w:r>
          <w:fldChar w:fldCharType="begin"/>
        </w:r>
        <w:r>
          <w:instrText xml:space="preserve"> PAGEREF _Toc23301 \h </w:instrText>
        </w:r>
        <w:r>
          <w:fldChar w:fldCharType="separate"/>
        </w:r>
        <w:r>
          <w:t>4</w:t>
        </w:r>
        <w:r>
          <w:fldChar w:fldCharType="end"/>
        </w:r>
      </w:hyperlink>
    </w:p>
    <w:p>
      <w:pPr>
        <w:pStyle w:val="TOC2"/>
        <w:tabs>
          <w:tab w:val="right" w:leader="dot" w:pos="8306"/>
        </w:tabs>
      </w:pPr>
      <w:hyperlink w:anchor="_Toc19440" w:history="1">
        <w:r>
          <w:rPr>
            <w:rFonts w:ascii="仿宋" w:eastAsia="仿宋" w:hAnsi="仿宋" w:cs="仿宋" w:hint="eastAsia"/>
            <w:lang w:eastAsia="zh-CN"/>
          </w:rPr>
          <w:t>(三)、绩效评估周期</w:t>
        </w:r>
        <w:r>
          <w:tab/>
        </w:r>
        <w:r>
          <w:fldChar w:fldCharType="begin"/>
        </w:r>
        <w:r>
          <w:instrText xml:space="preserve"> PAGEREF _Toc19440 \h </w:instrText>
        </w:r>
        <w:r>
          <w:fldChar w:fldCharType="separate"/>
        </w:r>
        <w:r>
          <w:t>5</w:t>
        </w:r>
        <w:r>
          <w:fldChar w:fldCharType="end"/>
        </w:r>
      </w:hyperlink>
    </w:p>
    <w:p>
      <w:pPr>
        <w:pStyle w:val="TOC1"/>
        <w:tabs>
          <w:tab w:val="right" w:leader="dot" w:pos="8306"/>
        </w:tabs>
      </w:pPr>
      <w:hyperlink w:anchor="_Toc21180" w:history="1">
        <w:r>
          <w:rPr>
            <w:rFonts w:ascii="仿宋" w:eastAsia="仿宋" w:hAnsi="仿宋" w:cs="仿宋" w:hint="eastAsia"/>
            <w:lang w:eastAsia="zh-CN"/>
          </w:rPr>
          <w:t>二、农药原药项目选址可行性分析</w:t>
        </w:r>
        <w:r>
          <w:tab/>
        </w:r>
        <w:r>
          <w:fldChar w:fldCharType="begin"/>
        </w:r>
        <w:r>
          <w:instrText xml:space="preserve"> PAGEREF _Toc21180 \h </w:instrText>
        </w:r>
        <w:r>
          <w:fldChar w:fldCharType="separate"/>
        </w:r>
        <w:r>
          <w:t>6</w:t>
        </w:r>
        <w:r>
          <w:fldChar w:fldCharType="end"/>
        </w:r>
      </w:hyperlink>
    </w:p>
    <w:p>
      <w:pPr>
        <w:pStyle w:val="TOC2"/>
        <w:tabs>
          <w:tab w:val="right" w:leader="dot" w:pos="8306"/>
        </w:tabs>
      </w:pPr>
      <w:hyperlink w:anchor="_Toc25054" w:history="1">
        <w:r>
          <w:rPr>
            <w:rFonts w:ascii="仿宋" w:eastAsia="仿宋" w:hAnsi="仿宋" w:cs="仿宋" w:hint="eastAsia"/>
            <w:lang w:eastAsia="zh-CN"/>
          </w:rPr>
          <w:t>(一)、农药原药项目选址</w:t>
        </w:r>
        <w:r>
          <w:tab/>
        </w:r>
        <w:r>
          <w:fldChar w:fldCharType="begin"/>
        </w:r>
        <w:r>
          <w:instrText xml:space="preserve"> PAGEREF _Toc25054 \h </w:instrText>
        </w:r>
        <w:r>
          <w:fldChar w:fldCharType="separate"/>
        </w:r>
        <w:r>
          <w:t>6</w:t>
        </w:r>
        <w:r>
          <w:fldChar w:fldCharType="end"/>
        </w:r>
      </w:hyperlink>
    </w:p>
    <w:p>
      <w:pPr>
        <w:pStyle w:val="TOC2"/>
        <w:tabs>
          <w:tab w:val="right" w:leader="dot" w:pos="8306"/>
        </w:tabs>
      </w:pPr>
      <w:hyperlink w:anchor="_Toc31063" w:history="1">
        <w:r>
          <w:rPr>
            <w:rFonts w:ascii="仿宋" w:eastAsia="仿宋" w:hAnsi="仿宋" w:cs="仿宋" w:hint="eastAsia"/>
            <w:lang w:eastAsia="zh-CN"/>
          </w:rPr>
          <w:t>(二)、用地控制指标</w:t>
        </w:r>
        <w:r>
          <w:tab/>
        </w:r>
        <w:r>
          <w:fldChar w:fldCharType="begin"/>
        </w:r>
        <w:r>
          <w:instrText xml:space="preserve"> PAGEREF _Toc31063 \h </w:instrText>
        </w:r>
        <w:r>
          <w:fldChar w:fldCharType="separate"/>
        </w:r>
        <w:r>
          <w:t>6</w:t>
        </w:r>
        <w:r>
          <w:fldChar w:fldCharType="end"/>
        </w:r>
      </w:hyperlink>
    </w:p>
    <w:p>
      <w:pPr>
        <w:pStyle w:val="TOC2"/>
        <w:tabs>
          <w:tab w:val="right" w:leader="dot" w:pos="8306"/>
        </w:tabs>
      </w:pPr>
      <w:hyperlink w:anchor="_Toc5626" w:history="1">
        <w:r>
          <w:rPr>
            <w:rFonts w:ascii="仿宋" w:eastAsia="仿宋" w:hAnsi="仿宋" w:cs="仿宋" w:hint="eastAsia"/>
            <w:lang w:eastAsia="zh-CN"/>
          </w:rPr>
          <w:t>(三)、节约用地措施</w:t>
        </w:r>
        <w:r>
          <w:tab/>
        </w:r>
        <w:r>
          <w:fldChar w:fldCharType="begin"/>
        </w:r>
        <w:r>
          <w:instrText xml:space="preserve"> PAGEREF _Toc5626 \h </w:instrText>
        </w:r>
        <w:r>
          <w:fldChar w:fldCharType="separate"/>
        </w:r>
        <w:r>
          <w:t>8</w:t>
        </w:r>
        <w:r>
          <w:fldChar w:fldCharType="end"/>
        </w:r>
      </w:hyperlink>
    </w:p>
    <w:p>
      <w:pPr>
        <w:pStyle w:val="TOC2"/>
        <w:tabs>
          <w:tab w:val="right" w:leader="dot" w:pos="8306"/>
        </w:tabs>
      </w:pPr>
      <w:hyperlink w:anchor="_Toc16856" w:history="1">
        <w:r>
          <w:rPr>
            <w:rFonts w:ascii="仿宋" w:eastAsia="仿宋" w:hAnsi="仿宋" w:cs="仿宋" w:hint="eastAsia"/>
            <w:lang w:eastAsia="zh-CN"/>
          </w:rPr>
          <w:t>(四)、总图布置方案</w:t>
        </w:r>
        <w:r>
          <w:tab/>
        </w:r>
        <w:r>
          <w:fldChar w:fldCharType="begin"/>
        </w:r>
        <w:r>
          <w:instrText xml:space="preserve"> PAGEREF _Toc16856 \h </w:instrText>
        </w:r>
        <w:r>
          <w:fldChar w:fldCharType="separate"/>
        </w:r>
        <w:r>
          <w:t>9</w:t>
        </w:r>
        <w:r>
          <w:fldChar w:fldCharType="end"/>
        </w:r>
      </w:hyperlink>
    </w:p>
    <w:p>
      <w:pPr>
        <w:pStyle w:val="TOC2"/>
        <w:tabs>
          <w:tab w:val="right" w:leader="dot" w:pos="8306"/>
        </w:tabs>
      </w:pPr>
      <w:hyperlink w:anchor="_Toc30748" w:history="1">
        <w:r>
          <w:rPr>
            <w:rFonts w:ascii="仿宋" w:eastAsia="仿宋" w:hAnsi="仿宋" w:cs="仿宋" w:hint="eastAsia"/>
            <w:lang w:eastAsia="zh-CN"/>
          </w:rPr>
          <w:t>(五)、选址综合评价</w:t>
        </w:r>
        <w:r>
          <w:tab/>
        </w:r>
        <w:r>
          <w:fldChar w:fldCharType="begin"/>
        </w:r>
        <w:r>
          <w:instrText xml:space="preserve"> PAGEREF _Toc30748 \h </w:instrText>
        </w:r>
        <w:r>
          <w:fldChar w:fldCharType="separate"/>
        </w:r>
        <w:r>
          <w:t>10</w:t>
        </w:r>
        <w:r>
          <w:fldChar w:fldCharType="end"/>
        </w:r>
      </w:hyperlink>
    </w:p>
    <w:p>
      <w:pPr>
        <w:pStyle w:val="TOC1"/>
        <w:tabs>
          <w:tab w:val="right" w:leader="dot" w:pos="8306"/>
        </w:tabs>
      </w:pPr>
      <w:hyperlink w:anchor="_Toc10789" w:history="1">
        <w:r>
          <w:rPr>
            <w:rFonts w:ascii="仿宋" w:eastAsia="仿宋" w:hAnsi="仿宋" w:cs="仿宋" w:hint="eastAsia"/>
            <w:lang w:eastAsia="zh-CN"/>
          </w:rPr>
          <w:t>三、工艺说明</w:t>
        </w:r>
        <w:r>
          <w:tab/>
        </w:r>
        <w:r>
          <w:fldChar w:fldCharType="begin"/>
        </w:r>
        <w:r>
          <w:instrText xml:space="preserve"> PAGEREF _Toc10789 \h </w:instrText>
        </w:r>
        <w:r>
          <w:fldChar w:fldCharType="separate"/>
        </w:r>
        <w:r>
          <w:t>11</w:t>
        </w:r>
        <w:r>
          <w:fldChar w:fldCharType="end"/>
        </w:r>
      </w:hyperlink>
    </w:p>
    <w:p>
      <w:pPr>
        <w:pStyle w:val="TOC2"/>
        <w:tabs>
          <w:tab w:val="right" w:leader="dot" w:pos="8306"/>
        </w:tabs>
      </w:pPr>
      <w:hyperlink w:anchor="_Toc20024" w:history="1">
        <w:r>
          <w:rPr>
            <w:rFonts w:ascii="仿宋" w:eastAsia="仿宋" w:hAnsi="仿宋" w:cs="仿宋" w:hint="eastAsia"/>
            <w:lang w:eastAsia="zh-CN"/>
          </w:rPr>
          <w:t>(一)、技术管理特点</w:t>
        </w:r>
        <w:r>
          <w:tab/>
        </w:r>
        <w:r>
          <w:fldChar w:fldCharType="begin"/>
        </w:r>
        <w:r>
          <w:instrText xml:space="preserve"> PAGEREF _Toc20024 \h </w:instrText>
        </w:r>
        <w:r>
          <w:fldChar w:fldCharType="separate"/>
        </w:r>
        <w:r>
          <w:t>11</w:t>
        </w:r>
        <w:r>
          <w:fldChar w:fldCharType="end"/>
        </w:r>
      </w:hyperlink>
    </w:p>
    <w:p>
      <w:pPr>
        <w:pStyle w:val="TOC2"/>
        <w:tabs>
          <w:tab w:val="right" w:leader="dot" w:pos="8306"/>
        </w:tabs>
      </w:pPr>
      <w:hyperlink w:anchor="_Toc18794" w:history="1">
        <w:r>
          <w:rPr>
            <w:rFonts w:ascii="仿宋" w:eastAsia="仿宋" w:hAnsi="仿宋" w:cs="仿宋" w:hint="eastAsia"/>
            <w:lang w:eastAsia="zh-CN"/>
          </w:rPr>
          <w:t>(二)、农药原药项目工艺技术设计方案</w:t>
        </w:r>
        <w:r>
          <w:tab/>
        </w:r>
        <w:r>
          <w:fldChar w:fldCharType="begin"/>
        </w:r>
        <w:r>
          <w:instrText xml:space="preserve"> PAGEREF _Toc18794 \h </w:instrText>
        </w:r>
        <w:r>
          <w:fldChar w:fldCharType="separate"/>
        </w:r>
        <w:r>
          <w:t>12</w:t>
        </w:r>
        <w:r>
          <w:fldChar w:fldCharType="end"/>
        </w:r>
      </w:hyperlink>
    </w:p>
    <w:p>
      <w:pPr>
        <w:pStyle w:val="TOC2"/>
        <w:tabs>
          <w:tab w:val="right" w:leader="dot" w:pos="8306"/>
        </w:tabs>
      </w:pPr>
      <w:hyperlink w:anchor="_Toc8133" w:history="1">
        <w:r>
          <w:rPr>
            <w:rFonts w:ascii="仿宋" w:eastAsia="仿宋" w:hAnsi="仿宋" w:cs="仿宋" w:hint="eastAsia"/>
            <w:lang w:eastAsia="zh-CN"/>
          </w:rPr>
          <w:t>(三)、设备选型方案</w:t>
        </w:r>
        <w:r>
          <w:tab/>
        </w:r>
        <w:r>
          <w:fldChar w:fldCharType="begin"/>
        </w:r>
        <w:r>
          <w:instrText xml:space="preserve"> PAGEREF _Toc8133 \h </w:instrText>
        </w:r>
        <w:r>
          <w:fldChar w:fldCharType="separate"/>
        </w:r>
        <w:r>
          <w:t>14</w:t>
        </w:r>
        <w:r>
          <w:fldChar w:fldCharType="end"/>
        </w:r>
      </w:hyperlink>
    </w:p>
    <w:p>
      <w:pPr>
        <w:pStyle w:val="TOC1"/>
        <w:tabs>
          <w:tab w:val="right" w:leader="dot" w:pos="8306"/>
        </w:tabs>
      </w:pPr>
      <w:hyperlink w:anchor="_Toc2638" w:history="1">
        <w:r>
          <w:rPr>
            <w:rFonts w:ascii="仿宋" w:eastAsia="仿宋" w:hAnsi="仿宋" w:cs="仿宋" w:hint="eastAsia"/>
            <w:lang w:eastAsia="zh-CN"/>
          </w:rPr>
          <w:t>四、农药原药项目可持续发展</w:t>
        </w:r>
        <w:r>
          <w:tab/>
        </w:r>
        <w:r>
          <w:fldChar w:fldCharType="begin"/>
        </w:r>
        <w:r>
          <w:instrText xml:space="preserve"> PAGEREF _Toc2638 \h </w:instrText>
        </w:r>
        <w:r>
          <w:fldChar w:fldCharType="separate"/>
        </w:r>
        <w:r>
          <w:t>15</w:t>
        </w:r>
        <w:r>
          <w:fldChar w:fldCharType="end"/>
        </w:r>
      </w:hyperlink>
    </w:p>
    <w:p>
      <w:pPr>
        <w:pStyle w:val="TOC2"/>
        <w:tabs>
          <w:tab w:val="right" w:leader="dot" w:pos="8306"/>
        </w:tabs>
      </w:pPr>
      <w:hyperlink w:anchor="_Toc29082" w:history="1">
        <w:r>
          <w:rPr>
            <w:rFonts w:ascii="仿宋" w:eastAsia="仿宋" w:hAnsi="仿宋" w:cs="仿宋" w:hint="eastAsia"/>
            <w:lang w:eastAsia="zh-CN"/>
          </w:rPr>
          <w:t>(一)、可持续战略与实践</w:t>
        </w:r>
        <w:r>
          <w:tab/>
        </w:r>
        <w:r>
          <w:fldChar w:fldCharType="begin"/>
        </w:r>
        <w:r>
          <w:instrText xml:space="preserve"> PAGEREF _Toc29082 \h </w:instrText>
        </w:r>
        <w:r>
          <w:fldChar w:fldCharType="separate"/>
        </w:r>
        <w:r>
          <w:t>15</w:t>
        </w:r>
        <w:r>
          <w:fldChar w:fldCharType="end"/>
        </w:r>
      </w:hyperlink>
    </w:p>
    <w:p>
      <w:pPr>
        <w:pStyle w:val="TOC2"/>
        <w:tabs>
          <w:tab w:val="right" w:leader="dot" w:pos="8306"/>
        </w:tabs>
      </w:pPr>
      <w:hyperlink w:anchor="_Toc14320" w:history="1">
        <w:r>
          <w:rPr>
            <w:rFonts w:ascii="仿宋" w:eastAsia="仿宋" w:hAnsi="仿宋" w:cs="仿宋" w:hint="eastAsia"/>
            <w:lang w:eastAsia="zh-CN"/>
          </w:rPr>
          <w:t>(二)、环保与社会责任</w:t>
        </w:r>
        <w:r>
          <w:tab/>
        </w:r>
        <w:r>
          <w:fldChar w:fldCharType="begin"/>
        </w:r>
        <w:r>
          <w:instrText xml:space="preserve"> PAGEREF _Toc14320 \h </w:instrText>
        </w:r>
        <w:r>
          <w:fldChar w:fldCharType="separate"/>
        </w:r>
        <w:r>
          <w:t>16</w:t>
        </w:r>
        <w:r>
          <w:fldChar w:fldCharType="end"/>
        </w:r>
      </w:hyperlink>
    </w:p>
    <w:p>
      <w:pPr>
        <w:pStyle w:val="TOC1"/>
        <w:tabs>
          <w:tab w:val="right" w:leader="dot" w:pos="8306"/>
        </w:tabs>
      </w:pPr>
      <w:hyperlink w:anchor="_Toc23921" w:history="1">
        <w:r>
          <w:rPr>
            <w:rFonts w:ascii="仿宋" w:eastAsia="仿宋" w:hAnsi="仿宋" w:cs="仿宋" w:hint="eastAsia"/>
            <w:lang w:eastAsia="zh-CN"/>
          </w:rPr>
          <w:t>五、产品规划分析</w:t>
        </w:r>
        <w:r>
          <w:tab/>
        </w:r>
        <w:r>
          <w:fldChar w:fldCharType="begin"/>
        </w:r>
        <w:r>
          <w:instrText xml:space="preserve"> PAGEREF _Toc23921 \h </w:instrText>
        </w:r>
        <w:r>
          <w:fldChar w:fldCharType="separate"/>
        </w:r>
        <w:r>
          <w:t>16</w:t>
        </w:r>
        <w:r>
          <w:fldChar w:fldCharType="end"/>
        </w:r>
      </w:hyperlink>
    </w:p>
    <w:p>
      <w:pPr>
        <w:pStyle w:val="TOC2"/>
        <w:tabs>
          <w:tab w:val="right" w:leader="dot" w:pos="8306"/>
        </w:tabs>
      </w:pPr>
      <w:hyperlink w:anchor="_Toc31700" w:history="1">
        <w:r>
          <w:rPr>
            <w:rFonts w:ascii="仿宋" w:eastAsia="仿宋" w:hAnsi="仿宋" w:cs="仿宋" w:hint="eastAsia"/>
            <w:lang w:eastAsia="zh-CN"/>
          </w:rPr>
          <w:t>(一)、产品规划</w:t>
        </w:r>
        <w:r>
          <w:tab/>
        </w:r>
        <w:r>
          <w:fldChar w:fldCharType="begin"/>
        </w:r>
        <w:r>
          <w:instrText xml:space="preserve"> PAGEREF _Toc31700 \h </w:instrText>
        </w:r>
        <w:r>
          <w:fldChar w:fldCharType="separate"/>
        </w:r>
        <w:r>
          <w:t>16</w:t>
        </w:r>
        <w:r>
          <w:fldChar w:fldCharType="end"/>
        </w:r>
      </w:hyperlink>
    </w:p>
    <w:p>
      <w:pPr>
        <w:pStyle w:val="TOC2"/>
        <w:tabs>
          <w:tab w:val="right" w:leader="dot" w:pos="8306"/>
        </w:tabs>
      </w:pPr>
      <w:hyperlink w:anchor="_Toc19112" w:history="1">
        <w:r>
          <w:rPr>
            <w:rFonts w:ascii="仿宋" w:eastAsia="仿宋" w:hAnsi="仿宋" w:cs="仿宋" w:hint="eastAsia"/>
            <w:lang w:eastAsia="zh-CN"/>
          </w:rPr>
          <w:t>(二)、建设规模</w:t>
        </w:r>
        <w:r>
          <w:tab/>
        </w:r>
        <w:r>
          <w:fldChar w:fldCharType="begin"/>
        </w:r>
        <w:r>
          <w:instrText xml:space="preserve"> PAGEREF _Toc19112 \h </w:instrText>
        </w:r>
        <w:r>
          <w:fldChar w:fldCharType="separate"/>
        </w:r>
        <w:r>
          <w:t>17</w:t>
        </w:r>
        <w:r>
          <w:fldChar w:fldCharType="end"/>
        </w:r>
      </w:hyperlink>
    </w:p>
    <w:p>
      <w:pPr>
        <w:pStyle w:val="TOC1"/>
        <w:tabs>
          <w:tab w:val="right" w:leader="dot" w:pos="8306"/>
        </w:tabs>
      </w:pPr>
      <w:hyperlink w:anchor="_Toc7203" w:history="1">
        <w:r>
          <w:rPr>
            <w:rFonts w:ascii="仿宋" w:eastAsia="仿宋" w:hAnsi="仿宋" w:cs="仿宋" w:hint="eastAsia"/>
            <w:lang w:eastAsia="zh-CN"/>
          </w:rPr>
          <w:t>六、农药原药项目土建工程</w:t>
        </w:r>
        <w:r>
          <w:tab/>
        </w:r>
        <w:r>
          <w:fldChar w:fldCharType="begin"/>
        </w:r>
        <w:r>
          <w:instrText xml:space="preserve"> PAGEREF _Toc7203 \h </w:instrText>
        </w:r>
        <w:r>
          <w:fldChar w:fldCharType="separate"/>
        </w:r>
        <w:r>
          <w:t>18</w:t>
        </w:r>
        <w:r>
          <w:fldChar w:fldCharType="end"/>
        </w:r>
      </w:hyperlink>
    </w:p>
    <w:p>
      <w:pPr>
        <w:pStyle w:val="TOC2"/>
        <w:tabs>
          <w:tab w:val="right" w:leader="dot" w:pos="8306"/>
        </w:tabs>
      </w:pPr>
      <w:hyperlink w:anchor="_Toc31234" w:history="1">
        <w:r>
          <w:rPr>
            <w:rFonts w:ascii="仿宋" w:eastAsia="仿宋" w:hAnsi="仿宋" w:cs="仿宋" w:hint="eastAsia"/>
            <w:lang w:eastAsia="zh-CN"/>
          </w:rPr>
          <w:t>(一)、建筑工程设计原则</w:t>
        </w:r>
        <w:r>
          <w:tab/>
        </w:r>
        <w:r>
          <w:fldChar w:fldCharType="begin"/>
        </w:r>
        <w:r>
          <w:instrText xml:space="preserve"> PAGEREF _Toc31234 \h </w:instrText>
        </w:r>
        <w:r>
          <w:fldChar w:fldCharType="separate"/>
        </w:r>
        <w:r>
          <w:t>18</w:t>
        </w:r>
        <w:r>
          <w:fldChar w:fldCharType="end"/>
        </w:r>
      </w:hyperlink>
    </w:p>
    <w:p>
      <w:pPr>
        <w:pStyle w:val="TOC2"/>
        <w:tabs>
          <w:tab w:val="right" w:leader="dot" w:pos="8306"/>
        </w:tabs>
      </w:pPr>
      <w:hyperlink w:anchor="_Toc1250" w:history="1">
        <w:r>
          <w:rPr>
            <w:rFonts w:ascii="仿宋" w:eastAsia="仿宋" w:hAnsi="仿宋" w:cs="仿宋" w:hint="eastAsia"/>
            <w:lang w:eastAsia="zh-CN"/>
          </w:rPr>
          <w:t>(二)、土建工程设计年限及安全等级</w:t>
        </w:r>
        <w:r>
          <w:tab/>
        </w:r>
        <w:r>
          <w:fldChar w:fldCharType="begin"/>
        </w:r>
        <w:r>
          <w:instrText xml:space="preserve"> PAGEREF _Toc1250 \h </w:instrText>
        </w:r>
        <w:r>
          <w:fldChar w:fldCharType="separate"/>
        </w:r>
        <w:r>
          <w:t>20</w:t>
        </w:r>
        <w:r>
          <w:fldChar w:fldCharType="end"/>
        </w:r>
      </w:hyperlink>
    </w:p>
    <w:p>
      <w:pPr>
        <w:pStyle w:val="TOC2"/>
        <w:tabs>
          <w:tab w:val="right" w:leader="dot" w:pos="8306"/>
        </w:tabs>
      </w:pPr>
      <w:hyperlink w:anchor="_Toc25715" w:history="1">
        <w:r>
          <w:rPr>
            <w:rFonts w:ascii="仿宋" w:eastAsia="仿宋" w:hAnsi="仿宋" w:cs="仿宋" w:hint="eastAsia"/>
            <w:lang w:eastAsia="zh-CN"/>
          </w:rPr>
          <w:t>(三)、建筑工程设计总体要求</w:t>
        </w:r>
        <w:r>
          <w:tab/>
        </w:r>
        <w:r>
          <w:fldChar w:fldCharType="begin"/>
        </w:r>
        <w:r>
          <w:instrText xml:space="preserve"> PAGEREF _Toc25715 \h </w:instrText>
        </w:r>
        <w:r>
          <w:fldChar w:fldCharType="separate"/>
        </w:r>
        <w:r>
          <w:t>21</w:t>
        </w:r>
        <w:r>
          <w:fldChar w:fldCharType="end"/>
        </w:r>
      </w:hyperlink>
    </w:p>
    <w:p>
      <w:pPr>
        <w:pStyle w:val="TOC2"/>
        <w:tabs>
          <w:tab w:val="right" w:leader="dot" w:pos="8306"/>
        </w:tabs>
      </w:pPr>
      <w:hyperlink w:anchor="_Toc15389" w:history="1">
        <w:r>
          <w:rPr>
            <w:rFonts w:ascii="仿宋" w:eastAsia="仿宋" w:hAnsi="仿宋" w:cs="仿宋" w:hint="eastAsia"/>
            <w:lang w:eastAsia="zh-CN"/>
          </w:rPr>
          <w:t>(四)、土建工程建设指标</w:t>
        </w:r>
        <w:r>
          <w:tab/>
        </w:r>
        <w:r>
          <w:fldChar w:fldCharType="begin"/>
        </w:r>
        <w:r>
          <w:instrText xml:space="preserve"> PAGEREF _Toc15389 \h </w:instrText>
        </w:r>
        <w:r>
          <w:fldChar w:fldCharType="separate"/>
        </w:r>
        <w:r>
          <w:t>21</w:t>
        </w:r>
        <w:r>
          <w:fldChar w:fldCharType="end"/>
        </w:r>
      </w:hyperlink>
    </w:p>
    <w:p>
      <w:pPr>
        <w:pStyle w:val="TOC1"/>
        <w:tabs>
          <w:tab w:val="right" w:leader="dot" w:pos="8306"/>
        </w:tabs>
      </w:pPr>
      <w:hyperlink w:anchor="_Toc11576" w:history="1">
        <w:r>
          <w:rPr>
            <w:rFonts w:ascii="仿宋" w:eastAsia="仿宋" w:hAnsi="仿宋" w:cs="仿宋" w:hint="eastAsia"/>
            <w:lang w:eastAsia="zh-CN"/>
          </w:rPr>
          <w:t>七、农药原药项目风险管理</w:t>
        </w:r>
        <w:r>
          <w:tab/>
        </w:r>
        <w:r>
          <w:fldChar w:fldCharType="begin"/>
        </w:r>
        <w:r>
          <w:instrText xml:space="preserve"> PAGEREF _Toc11576 \h </w:instrText>
        </w:r>
        <w:r>
          <w:fldChar w:fldCharType="separate"/>
        </w:r>
        <w:r>
          <w:t>22</w:t>
        </w:r>
        <w:r>
          <w:fldChar w:fldCharType="end"/>
        </w:r>
      </w:hyperlink>
    </w:p>
    <w:p>
      <w:pPr>
        <w:pStyle w:val="TOC2"/>
        <w:tabs>
          <w:tab w:val="right" w:leader="dot" w:pos="8306"/>
        </w:tabs>
      </w:pPr>
      <w:hyperlink w:anchor="_Toc8206" w:history="1">
        <w:r>
          <w:rPr>
            <w:rFonts w:ascii="仿宋" w:eastAsia="仿宋" w:hAnsi="仿宋" w:cs="仿宋" w:hint="eastAsia"/>
            <w:lang w:eastAsia="zh-CN"/>
          </w:rPr>
          <w:t>(一)、风险识别与评估</w:t>
        </w:r>
        <w:r>
          <w:tab/>
        </w:r>
        <w:r>
          <w:fldChar w:fldCharType="begin"/>
        </w:r>
        <w:r>
          <w:instrText xml:space="preserve"> PAGEREF _Toc8206 \h </w:instrText>
        </w:r>
        <w:r>
          <w:fldChar w:fldCharType="separate"/>
        </w:r>
        <w:r>
          <w:t>22</w:t>
        </w:r>
        <w:r>
          <w:fldChar w:fldCharType="end"/>
        </w:r>
      </w:hyperlink>
    </w:p>
    <w:p>
      <w:pPr>
        <w:pStyle w:val="TOC2"/>
        <w:tabs>
          <w:tab w:val="right" w:leader="dot" w:pos="8306"/>
        </w:tabs>
      </w:pPr>
      <w:hyperlink w:anchor="_Toc10700" w:history="1">
        <w:r>
          <w:rPr>
            <w:rFonts w:ascii="仿宋" w:eastAsia="仿宋" w:hAnsi="仿宋" w:cs="仿宋" w:hint="eastAsia"/>
            <w:lang w:eastAsia="zh-CN"/>
          </w:rPr>
          <w:t>(二)、风险应对策略</w:t>
        </w:r>
        <w:r>
          <w:tab/>
        </w:r>
        <w:r>
          <w:fldChar w:fldCharType="begin"/>
        </w:r>
        <w:r>
          <w:instrText xml:space="preserve"> PAGEREF _Toc10700 \h </w:instrText>
        </w:r>
        <w:r>
          <w:fldChar w:fldCharType="separate"/>
        </w:r>
        <w:r>
          <w:t>23</w:t>
        </w:r>
        <w:r>
          <w:fldChar w:fldCharType="end"/>
        </w:r>
      </w:hyperlink>
    </w:p>
    <w:p>
      <w:pPr>
        <w:pStyle w:val="TOC2"/>
        <w:tabs>
          <w:tab w:val="right" w:leader="dot" w:pos="8306"/>
        </w:tabs>
      </w:pPr>
      <w:hyperlink w:anchor="_Toc1985" w:history="1">
        <w:r>
          <w:rPr>
            <w:rFonts w:ascii="仿宋" w:eastAsia="仿宋" w:hAnsi="仿宋" w:cs="仿宋" w:hint="eastAsia"/>
            <w:lang w:eastAsia="zh-CN"/>
          </w:rPr>
          <w:t>(三)、风险监控与控制</w:t>
        </w:r>
        <w:r>
          <w:tab/>
        </w:r>
        <w:r>
          <w:fldChar w:fldCharType="begin"/>
        </w:r>
        <w:r>
          <w:instrText xml:space="preserve"> PAGEREF _Toc1985 \h </w:instrText>
        </w:r>
        <w:r>
          <w:fldChar w:fldCharType="separate"/>
        </w:r>
        <w:r>
          <w:t>25</w:t>
        </w:r>
        <w:r>
          <w:fldChar w:fldCharType="end"/>
        </w:r>
      </w:hyperlink>
    </w:p>
    <w:p>
      <w:pPr>
        <w:pStyle w:val="TOC1"/>
        <w:tabs>
          <w:tab w:val="right" w:leader="dot" w:pos="8306"/>
        </w:tabs>
      </w:pPr>
      <w:hyperlink w:anchor="_Toc22144" w:history="1">
        <w:r>
          <w:rPr>
            <w:rFonts w:ascii="仿宋" w:eastAsia="仿宋" w:hAnsi="仿宋" w:cs="仿宋" w:hint="eastAsia"/>
            <w:lang w:eastAsia="zh-CN"/>
          </w:rPr>
          <w:t>八、农药原药项目经营效益</w:t>
        </w:r>
        <w:r>
          <w:tab/>
        </w:r>
        <w:r>
          <w:fldChar w:fldCharType="begin"/>
        </w:r>
        <w:r>
          <w:instrText xml:space="preserve"> PAGEREF _Toc22144 \h </w:instrText>
        </w:r>
        <w:r>
          <w:fldChar w:fldCharType="separate"/>
        </w:r>
        <w:r>
          <w:t>26</w:t>
        </w:r>
        <w:r>
          <w:fldChar w:fldCharType="end"/>
        </w:r>
      </w:hyperlink>
    </w:p>
    <w:p>
      <w:pPr>
        <w:pStyle w:val="TOC2"/>
        <w:tabs>
          <w:tab w:val="right" w:leader="dot" w:pos="8306"/>
        </w:tabs>
      </w:pPr>
      <w:hyperlink w:anchor="_Toc25051" w:history="1">
        <w:r>
          <w:rPr>
            <w:rFonts w:ascii="仿宋" w:eastAsia="仿宋" w:hAnsi="仿宋" w:cs="仿宋" w:hint="eastAsia"/>
            <w:lang w:eastAsia="zh-CN"/>
          </w:rPr>
          <w:t>(一)、经济评价财务测算</w:t>
        </w:r>
        <w:r>
          <w:tab/>
        </w:r>
        <w:r>
          <w:fldChar w:fldCharType="begin"/>
        </w:r>
        <w:r>
          <w:instrText xml:space="preserve"> PAGEREF _Toc25051 \h </w:instrText>
        </w:r>
        <w:r>
          <w:fldChar w:fldCharType="separate"/>
        </w:r>
        <w:r>
          <w:t>26</w:t>
        </w:r>
        <w:r>
          <w:fldChar w:fldCharType="end"/>
        </w:r>
      </w:hyperlink>
    </w:p>
    <w:p>
      <w:pPr>
        <w:pStyle w:val="TOC2"/>
        <w:tabs>
          <w:tab w:val="right" w:leader="dot" w:pos="8306"/>
        </w:tabs>
      </w:pPr>
      <w:hyperlink w:anchor="_Toc1205" w:history="1">
        <w:r>
          <w:rPr>
            <w:rFonts w:ascii="仿宋" w:eastAsia="仿宋" w:hAnsi="仿宋" w:cs="仿宋" w:hint="eastAsia"/>
            <w:lang w:eastAsia="zh-CN"/>
          </w:rPr>
          <w:t>(二)、农药原药项目盈利能力分析</w:t>
        </w:r>
        <w:r>
          <w:tab/>
        </w:r>
        <w:r>
          <w:fldChar w:fldCharType="begin"/>
        </w:r>
        <w:r>
          <w:instrText xml:space="preserve"> PAGEREF _Toc1205 \h </w:instrText>
        </w:r>
        <w:r>
          <w:fldChar w:fldCharType="separate"/>
        </w:r>
        <w:r>
          <w:t>27</w:t>
        </w:r>
        <w:r>
          <w:fldChar w:fldCharType="end"/>
        </w:r>
      </w:hyperlink>
    </w:p>
    <w:p>
      <w:pPr>
        <w:pStyle w:val="TOC1"/>
        <w:tabs>
          <w:tab w:val="right" w:leader="dot" w:pos="8306"/>
        </w:tabs>
      </w:pPr>
      <w:hyperlink w:anchor="_Toc2648" w:history="1">
        <w:r>
          <w:rPr>
            <w:rFonts w:ascii="仿宋" w:eastAsia="仿宋" w:hAnsi="仿宋" w:cs="仿宋" w:hint="eastAsia"/>
            <w:lang w:eastAsia="zh-CN"/>
          </w:rPr>
          <w:t>九、农药原药项目社会影响</w:t>
        </w:r>
        <w:r>
          <w:tab/>
        </w:r>
        <w:r>
          <w:fldChar w:fldCharType="begin"/>
        </w:r>
        <w:r>
          <w:instrText xml:space="preserve"> PAGEREF _Toc2648 \h </w:instrText>
        </w:r>
        <w:r>
          <w:fldChar w:fldCharType="separate"/>
        </w:r>
        <w:r>
          <w:t>28</w:t>
        </w:r>
        <w:r>
          <w:fldChar w:fldCharType="end"/>
        </w:r>
      </w:hyperlink>
    </w:p>
    <w:p>
      <w:pPr>
        <w:pStyle w:val="TOC2"/>
        <w:tabs>
          <w:tab w:val="right" w:leader="dot" w:pos="8306"/>
        </w:tabs>
      </w:pPr>
      <w:hyperlink w:anchor="_Toc14349" w:history="1">
        <w:r>
          <w:rPr>
            <w:rFonts w:ascii="仿宋" w:eastAsia="仿宋" w:hAnsi="仿宋" w:cs="仿宋" w:hint="eastAsia"/>
            <w:lang w:eastAsia="zh-CN"/>
          </w:rPr>
          <w:t>(一)、社会责任与义务</w:t>
        </w:r>
        <w:r>
          <w:tab/>
        </w:r>
        <w:r>
          <w:fldChar w:fldCharType="begin"/>
        </w:r>
        <w:r>
          <w:instrText xml:space="preserve"> PAGEREF _Toc14349 \h </w:instrText>
        </w:r>
        <w:r>
          <w:fldChar w:fldCharType="separate"/>
        </w:r>
        <w:r>
          <w:t>28</w:t>
        </w:r>
        <w:r>
          <w:fldChar w:fldCharType="end"/>
        </w:r>
      </w:hyperlink>
    </w:p>
    <w:p>
      <w:pPr>
        <w:pStyle w:val="TOC2"/>
        <w:tabs>
          <w:tab w:val="right" w:leader="dot" w:pos="8306"/>
        </w:tabs>
      </w:pPr>
      <w:hyperlink w:anchor="_Toc6018" w:history="1">
        <w:r>
          <w:rPr>
            <w:rFonts w:ascii="仿宋" w:eastAsia="仿宋" w:hAnsi="仿宋" w:cs="仿宋" w:hint="eastAsia"/>
            <w:lang w:eastAsia="zh-CN"/>
          </w:rPr>
          <w:t>(二)、社会参与与沟通</w:t>
        </w:r>
        <w:r>
          <w:tab/>
        </w:r>
        <w:r>
          <w:fldChar w:fldCharType="begin"/>
        </w:r>
        <w:r>
          <w:instrText xml:space="preserve"> PAGEREF _Toc6018 \h </w:instrText>
        </w:r>
        <w:r>
          <w:fldChar w:fldCharType="separate"/>
        </w:r>
        <w:r>
          <w:t>28</w:t>
        </w:r>
        <w:r>
          <w:fldChar w:fldCharType="end"/>
        </w:r>
      </w:hyperlink>
    </w:p>
    <w:p>
      <w:pPr>
        <w:pStyle w:val="TOC1"/>
        <w:tabs>
          <w:tab w:val="right" w:leader="dot" w:pos="8306"/>
        </w:tabs>
      </w:pPr>
      <w:hyperlink w:anchor="_Toc4629" w:history="1">
        <w:r>
          <w:rPr>
            <w:rFonts w:ascii="仿宋" w:eastAsia="仿宋" w:hAnsi="仿宋" w:cs="仿宋" w:hint="eastAsia"/>
            <w:lang w:eastAsia="zh-CN"/>
          </w:rPr>
          <w:t>十、农药原药项目计划安排</w:t>
        </w:r>
        <w:r>
          <w:tab/>
        </w:r>
        <w:r>
          <w:fldChar w:fldCharType="begin"/>
        </w:r>
        <w:r>
          <w:instrText xml:space="preserve"> PAGEREF _Toc4629 \h </w:instrText>
        </w:r>
        <w:r>
          <w:fldChar w:fldCharType="separate"/>
        </w:r>
        <w:r>
          <w:t>29</w:t>
        </w:r>
        <w:r>
          <w:fldChar w:fldCharType="end"/>
        </w:r>
      </w:hyperlink>
    </w:p>
    <w:p>
      <w:pPr>
        <w:pStyle w:val="TOC2"/>
        <w:tabs>
          <w:tab w:val="right" w:leader="dot" w:pos="8306"/>
        </w:tabs>
      </w:pPr>
      <w:hyperlink w:anchor="_Toc8056" w:history="1">
        <w:r>
          <w:rPr>
            <w:rFonts w:ascii="仿宋" w:eastAsia="仿宋" w:hAnsi="仿宋" w:cs="仿宋" w:hint="eastAsia"/>
            <w:lang w:eastAsia="zh-CN"/>
          </w:rPr>
          <w:t>(一)、建设周期</w:t>
        </w:r>
        <w:r>
          <w:tab/>
        </w:r>
        <w:r>
          <w:fldChar w:fldCharType="begin"/>
        </w:r>
        <w:r>
          <w:instrText xml:space="preserve"> PAGEREF _Toc8056 \h </w:instrText>
        </w:r>
        <w:r>
          <w:fldChar w:fldCharType="separate"/>
        </w:r>
        <w:r>
          <w:t>29</w:t>
        </w:r>
        <w:r>
          <w:fldChar w:fldCharType="end"/>
        </w:r>
      </w:hyperlink>
    </w:p>
    <w:p>
      <w:pPr>
        <w:pStyle w:val="TOC2"/>
        <w:tabs>
          <w:tab w:val="right" w:leader="dot" w:pos="8306"/>
        </w:tabs>
      </w:pPr>
      <w:hyperlink w:anchor="_Toc26666" w:history="1">
        <w:r>
          <w:rPr>
            <w:rFonts w:ascii="仿宋" w:eastAsia="仿宋" w:hAnsi="仿宋" w:cs="仿宋" w:hint="eastAsia"/>
            <w:lang w:eastAsia="zh-CN"/>
          </w:rPr>
          <w:t>(二)、建设进度</w:t>
        </w:r>
        <w:r>
          <w:tab/>
        </w:r>
        <w:r>
          <w:fldChar w:fldCharType="begin"/>
        </w:r>
        <w:r>
          <w:instrText xml:space="preserve"> PAGEREF _Toc26666 \h </w:instrText>
        </w:r>
        <w:r>
          <w:fldChar w:fldCharType="separate"/>
        </w:r>
        <w:r>
          <w:t>30</w:t>
        </w:r>
        <w:r>
          <w:fldChar w:fldCharType="end"/>
        </w:r>
      </w:hyperlink>
    </w:p>
    <w:p>
      <w:pPr>
        <w:pStyle w:val="TOC2"/>
        <w:tabs>
          <w:tab w:val="right" w:leader="dot" w:pos="8306"/>
        </w:tabs>
      </w:pPr>
      <w:hyperlink w:anchor="_Toc17138" w:history="1">
        <w:r>
          <w:rPr>
            <w:rFonts w:ascii="仿宋" w:eastAsia="仿宋" w:hAnsi="仿宋" w:cs="仿宋" w:hint="eastAsia"/>
            <w:lang w:eastAsia="zh-CN"/>
          </w:rPr>
          <w:t>(三)、进度安排注意事项</w:t>
        </w:r>
        <w:r>
          <w:tab/>
        </w:r>
        <w:r>
          <w:fldChar w:fldCharType="begin"/>
        </w:r>
        <w:r>
          <w:instrText xml:space="preserve"> PAGEREF _Toc17138 \h </w:instrText>
        </w:r>
        <w:r>
          <w:fldChar w:fldCharType="separate"/>
        </w:r>
        <w:r>
          <w:t>31</w:t>
        </w:r>
        <w:r>
          <w:fldChar w:fldCharType="end"/>
        </w:r>
      </w:hyperlink>
    </w:p>
    <w:p>
      <w:pPr>
        <w:pStyle w:val="TOC2"/>
        <w:tabs>
          <w:tab w:val="right" w:leader="dot" w:pos="8306"/>
        </w:tabs>
      </w:pPr>
      <w:hyperlink w:anchor="_Toc15792" w:history="1">
        <w:r>
          <w:rPr>
            <w:rFonts w:ascii="仿宋" w:eastAsia="仿宋" w:hAnsi="仿宋" w:cs="仿宋" w:hint="eastAsia"/>
            <w:lang w:eastAsia="zh-CN"/>
          </w:rPr>
          <w:t>(四)、人力资源配置</w:t>
        </w:r>
        <w:r>
          <w:tab/>
        </w:r>
        <w:r>
          <w:fldChar w:fldCharType="begin"/>
        </w:r>
        <w:r>
          <w:instrText xml:space="preserve"> PAGEREF _Toc15792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58" w:history="1">
        <w:r>
          <w:rPr>
            <w:rFonts w:ascii="仿宋" w:eastAsia="仿宋" w:hAnsi="仿宋" w:cs="仿宋" w:hint="eastAsia"/>
            <w:lang w:eastAsia="zh-CN"/>
          </w:rPr>
          <w:t>十一、农药原药项目技术管理</w:t>
        </w:r>
        <w:r>
          <w:tab/>
        </w:r>
        <w:r>
          <w:fldChar w:fldCharType="begin"/>
        </w:r>
        <w:r>
          <w:instrText xml:space="preserve"> PAGEREF _Toc28458 \h </w:instrText>
        </w:r>
        <w:r>
          <w:fldChar w:fldCharType="separate"/>
        </w:r>
        <w:r>
          <w:t>33</w:t>
        </w:r>
        <w:r>
          <w:fldChar w:fldCharType="end"/>
        </w:r>
      </w:hyperlink>
    </w:p>
    <w:p>
      <w:pPr>
        <w:pStyle w:val="TOC2"/>
        <w:tabs>
          <w:tab w:val="right" w:leader="dot" w:pos="8306"/>
        </w:tabs>
      </w:pPr>
      <w:hyperlink w:anchor="_Toc27855" w:history="1">
        <w:r>
          <w:rPr>
            <w:rFonts w:ascii="仿宋" w:eastAsia="仿宋" w:hAnsi="仿宋" w:cs="仿宋" w:hint="eastAsia"/>
            <w:lang w:eastAsia="zh-CN"/>
          </w:rPr>
          <w:t>(一)、技术方案选用方向</w:t>
        </w:r>
        <w:r>
          <w:tab/>
        </w:r>
        <w:r>
          <w:fldChar w:fldCharType="begin"/>
        </w:r>
        <w:r>
          <w:instrText xml:space="preserve"> PAGEREF _Toc27855 \h </w:instrText>
        </w:r>
        <w:r>
          <w:fldChar w:fldCharType="separate"/>
        </w:r>
        <w:r>
          <w:t>33</w:t>
        </w:r>
        <w:r>
          <w:fldChar w:fldCharType="end"/>
        </w:r>
      </w:hyperlink>
    </w:p>
    <w:p>
      <w:pPr>
        <w:pStyle w:val="TOC2"/>
        <w:tabs>
          <w:tab w:val="right" w:leader="dot" w:pos="8306"/>
        </w:tabs>
      </w:pPr>
      <w:hyperlink w:anchor="_Toc6165" w:history="1">
        <w:r>
          <w:rPr>
            <w:rFonts w:ascii="仿宋" w:eastAsia="仿宋" w:hAnsi="仿宋" w:cs="仿宋" w:hint="eastAsia"/>
            <w:lang w:eastAsia="zh-CN"/>
          </w:rPr>
          <w:t>(二)、工艺技术方案选用原则</w:t>
        </w:r>
        <w:r>
          <w:tab/>
        </w:r>
        <w:r>
          <w:fldChar w:fldCharType="begin"/>
        </w:r>
        <w:r>
          <w:instrText xml:space="preserve"> PAGEREF _Toc6165 \h </w:instrText>
        </w:r>
        <w:r>
          <w:fldChar w:fldCharType="separate"/>
        </w:r>
        <w:r>
          <w:t>35</w:t>
        </w:r>
        <w:r>
          <w:fldChar w:fldCharType="end"/>
        </w:r>
      </w:hyperlink>
    </w:p>
    <w:p>
      <w:pPr>
        <w:pStyle w:val="TOC2"/>
        <w:tabs>
          <w:tab w:val="right" w:leader="dot" w:pos="8306"/>
        </w:tabs>
      </w:pPr>
      <w:hyperlink w:anchor="_Toc23125" w:history="1">
        <w:r>
          <w:rPr>
            <w:rFonts w:ascii="仿宋" w:eastAsia="仿宋" w:hAnsi="仿宋" w:cs="仿宋" w:hint="eastAsia"/>
            <w:lang w:eastAsia="zh-CN"/>
          </w:rPr>
          <w:t>(三)、工艺技术方案要求</w:t>
        </w:r>
        <w:r>
          <w:tab/>
        </w:r>
        <w:r>
          <w:fldChar w:fldCharType="begin"/>
        </w:r>
        <w:r>
          <w:instrText xml:space="preserve"> PAGEREF _Toc23125 \h </w:instrText>
        </w:r>
        <w:r>
          <w:fldChar w:fldCharType="separate"/>
        </w:r>
        <w:r>
          <w:t>37</w:t>
        </w:r>
        <w:r>
          <w:fldChar w:fldCharType="end"/>
        </w:r>
      </w:hyperlink>
    </w:p>
    <w:p>
      <w:pPr>
        <w:pStyle w:val="TOC1"/>
        <w:tabs>
          <w:tab w:val="right" w:leader="dot" w:pos="8306"/>
        </w:tabs>
      </w:pPr>
      <w:hyperlink w:anchor="_Toc30027" w:history="1">
        <w:r>
          <w:rPr>
            <w:rFonts w:ascii="仿宋" w:eastAsia="仿宋" w:hAnsi="仿宋" w:cs="仿宋" w:hint="eastAsia"/>
            <w:lang w:eastAsia="zh-CN"/>
          </w:rPr>
          <w:t>十二、农药原药项目投资规划</w:t>
        </w:r>
        <w:r>
          <w:tab/>
        </w:r>
        <w:r>
          <w:fldChar w:fldCharType="begin"/>
        </w:r>
        <w:r>
          <w:instrText xml:space="preserve"> PAGEREF _Toc30027 \h </w:instrText>
        </w:r>
        <w:r>
          <w:fldChar w:fldCharType="separate"/>
        </w:r>
        <w:r>
          <w:t>40</w:t>
        </w:r>
        <w:r>
          <w:fldChar w:fldCharType="end"/>
        </w:r>
      </w:hyperlink>
    </w:p>
    <w:p>
      <w:pPr>
        <w:pStyle w:val="TOC2"/>
        <w:tabs>
          <w:tab w:val="right" w:leader="dot" w:pos="8306"/>
        </w:tabs>
      </w:pPr>
      <w:hyperlink w:anchor="_Toc13682" w:history="1">
        <w:r>
          <w:rPr>
            <w:rFonts w:ascii="仿宋" w:eastAsia="仿宋" w:hAnsi="仿宋" w:cs="仿宋" w:hint="eastAsia"/>
            <w:lang w:eastAsia="zh-CN"/>
          </w:rPr>
          <w:t>(一)、农药原药项目总投资估算</w:t>
        </w:r>
        <w:r>
          <w:tab/>
        </w:r>
        <w:r>
          <w:fldChar w:fldCharType="begin"/>
        </w:r>
        <w:r>
          <w:instrText xml:space="preserve"> PAGEREF _Toc13682 \h </w:instrText>
        </w:r>
        <w:r>
          <w:fldChar w:fldCharType="separate"/>
        </w:r>
        <w:r>
          <w:t>40</w:t>
        </w:r>
        <w:r>
          <w:fldChar w:fldCharType="end"/>
        </w:r>
      </w:hyperlink>
    </w:p>
    <w:p>
      <w:pPr>
        <w:pStyle w:val="TOC2"/>
        <w:tabs>
          <w:tab w:val="right" w:leader="dot" w:pos="8306"/>
        </w:tabs>
      </w:pPr>
      <w:hyperlink w:anchor="_Toc24405" w:history="1">
        <w:r>
          <w:rPr>
            <w:rFonts w:ascii="仿宋" w:eastAsia="仿宋" w:hAnsi="仿宋" w:cs="仿宋" w:hint="eastAsia"/>
            <w:lang w:eastAsia="zh-CN"/>
          </w:rPr>
          <w:t>(二)、资金筹措</w:t>
        </w:r>
        <w:r>
          <w:tab/>
        </w:r>
        <w:r>
          <w:fldChar w:fldCharType="begin"/>
        </w:r>
        <w:r>
          <w:instrText xml:space="preserve"> PAGEREF _Toc24405 \h </w:instrText>
        </w:r>
        <w:r>
          <w:fldChar w:fldCharType="separate"/>
        </w:r>
        <w:r>
          <w:t>41</w:t>
        </w:r>
        <w:r>
          <w:fldChar w:fldCharType="end"/>
        </w:r>
      </w:hyperlink>
    </w:p>
    <w:p>
      <w:pPr>
        <w:pStyle w:val="TOC1"/>
        <w:tabs>
          <w:tab w:val="right" w:leader="dot" w:pos="8306"/>
        </w:tabs>
      </w:pPr>
      <w:hyperlink w:anchor="_Toc2649" w:history="1">
        <w:r>
          <w:rPr>
            <w:rFonts w:ascii="仿宋" w:eastAsia="仿宋" w:hAnsi="仿宋" w:cs="仿宋" w:hint="eastAsia"/>
            <w:lang w:eastAsia="zh-CN"/>
          </w:rPr>
          <w:t>十三、农药原药项目实施时间节点</w:t>
        </w:r>
        <w:r>
          <w:tab/>
        </w:r>
        <w:r>
          <w:fldChar w:fldCharType="begin"/>
        </w:r>
        <w:r>
          <w:instrText xml:space="preserve"> PAGEREF _Toc2649 \h </w:instrText>
        </w:r>
        <w:r>
          <w:fldChar w:fldCharType="separate"/>
        </w:r>
        <w:r>
          <w:t>42</w:t>
        </w:r>
        <w:r>
          <w:fldChar w:fldCharType="end"/>
        </w:r>
      </w:hyperlink>
    </w:p>
    <w:p>
      <w:pPr>
        <w:pStyle w:val="TOC2"/>
        <w:tabs>
          <w:tab w:val="right" w:leader="dot" w:pos="8306"/>
        </w:tabs>
      </w:pPr>
      <w:hyperlink w:anchor="_Toc6195" w:history="1">
        <w:r>
          <w:rPr>
            <w:rFonts w:ascii="仿宋" w:eastAsia="仿宋" w:hAnsi="仿宋" w:cs="仿宋" w:hint="eastAsia"/>
            <w:lang w:eastAsia="zh-CN"/>
          </w:rPr>
          <w:t>(一)、农药原药项目启动阶段时间节点</w:t>
        </w:r>
        <w:r>
          <w:tab/>
        </w:r>
        <w:r>
          <w:fldChar w:fldCharType="begin"/>
        </w:r>
        <w:r>
          <w:instrText xml:space="preserve"> PAGEREF _Toc6195 \h </w:instrText>
        </w:r>
        <w:r>
          <w:fldChar w:fldCharType="separate"/>
        </w:r>
        <w:r>
          <w:t>42</w:t>
        </w:r>
        <w:r>
          <w:fldChar w:fldCharType="end"/>
        </w:r>
      </w:hyperlink>
    </w:p>
    <w:p>
      <w:pPr>
        <w:pStyle w:val="TOC2"/>
        <w:tabs>
          <w:tab w:val="right" w:leader="dot" w:pos="8306"/>
        </w:tabs>
      </w:pPr>
      <w:hyperlink w:anchor="_Toc26399" w:history="1">
        <w:r>
          <w:rPr>
            <w:rFonts w:ascii="仿宋" w:eastAsia="仿宋" w:hAnsi="仿宋" w:cs="仿宋" w:hint="eastAsia"/>
            <w:lang w:eastAsia="zh-CN"/>
          </w:rPr>
          <w:t>(二)、农药原药项目执行阶段时间节点</w:t>
        </w:r>
        <w:r>
          <w:tab/>
        </w:r>
        <w:r>
          <w:fldChar w:fldCharType="begin"/>
        </w:r>
        <w:r>
          <w:instrText xml:space="preserve"> PAGEREF _Toc26399 \h </w:instrText>
        </w:r>
        <w:r>
          <w:fldChar w:fldCharType="separate"/>
        </w:r>
        <w:r>
          <w:t>43</w:t>
        </w:r>
        <w:r>
          <w:fldChar w:fldCharType="end"/>
        </w:r>
      </w:hyperlink>
    </w:p>
    <w:p>
      <w:pPr>
        <w:pStyle w:val="TOC2"/>
        <w:tabs>
          <w:tab w:val="right" w:leader="dot" w:pos="8306"/>
        </w:tabs>
      </w:pPr>
      <w:hyperlink w:anchor="_Toc24927" w:history="1">
        <w:r>
          <w:rPr>
            <w:rFonts w:ascii="仿宋" w:eastAsia="仿宋" w:hAnsi="仿宋" w:cs="仿宋" w:hint="eastAsia"/>
            <w:lang w:eastAsia="zh-CN"/>
          </w:rPr>
          <w:t>(三)、农药原药项目完成阶段时间节点</w:t>
        </w:r>
        <w:r>
          <w:tab/>
        </w:r>
        <w:r>
          <w:fldChar w:fldCharType="begin"/>
        </w:r>
        <w:r>
          <w:instrText xml:space="preserve"> PAGEREF _Toc24927 \h </w:instrText>
        </w:r>
        <w:r>
          <w:fldChar w:fldCharType="separate"/>
        </w:r>
        <w:r>
          <w:t>44</w:t>
        </w:r>
        <w:r>
          <w:fldChar w:fldCharType="end"/>
        </w:r>
      </w:hyperlink>
    </w:p>
    <w:p>
      <w:pPr>
        <w:pStyle w:val="TOC1"/>
        <w:tabs>
          <w:tab w:val="right" w:leader="dot" w:pos="8306"/>
        </w:tabs>
      </w:pPr>
      <w:hyperlink w:anchor="_Toc3141" w:history="1">
        <w:r>
          <w:rPr>
            <w:rFonts w:ascii="仿宋" w:eastAsia="仿宋" w:hAnsi="仿宋" w:cs="仿宋" w:hint="eastAsia"/>
            <w:lang w:eastAsia="zh-CN"/>
          </w:rPr>
          <w:t>十四、质量管理体系</w:t>
        </w:r>
        <w:r>
          <w:tab/>
        </w:r>
        <w:r>
          <w:fldChar w:fldCharType="begin"/>
        </w:r>
        <w:r>
          <w:instrText xml:space="preserve"> PAGEREF _Toc3141 \h </w:instrText>
        </w:r>
        <w:r>
          <w:fldChar w:fldCharType="separate"/>
        </w:r>
        <w:r>
          <w:t>45</w:t>
        </w:r>
        <w:r>
          <w:fldChar w:fldCharType="end"/>
        </w:r>
      </w:hyperlink>
    </w:p>
    <w:p>
      <w:pPr>
        <w:pStyle w:val="TOC2"/>
        <w:tabs>
          <w:tab w:val="right" w:leader="dot" w:pos="8306"/>
        </w:tabs>
      </w:pPr>
      <w:hyperlink w:anchor="_Toc4757" w:history="1">
        <w:r>
          <w:rPr>
            <w:rFonts w:ascii="仿宋" w:eastAsia="仿宋" w:hAnsi="仿宋" w:cs="仿宋" w:hint="eastAsia"/>
            <w:lang w:eastAsia="zh-CN"/>
          </w:rPr>
          <w:t>(一)、质量目标与方针</w:t>
        </w:r>
        <w:r>
          <w:tab/>
        </w:r>
        <w:r>
          <w:fldChar w:fldCharType="begin"/>
        </w:r>
        <w:r>
          <w:instrText xml:space="preserve"> PAGEREF _Toc4757 \h </w:instrText>
        </w:r>
        <w:r>
          <w:fldChar w:fldCharType="separate"/>
        </w:r>
        <w:r>
          <w:t>45</w:t>
        </w:r>
        <w:r>
          <w:fldChar w:fldCharType="end"/>
        </w:r>
      </w:hyperlink>
    </w:p>
    <w:p>
      <w:pPr>
        <w:pStyle w:val="TOC2"/>
        <w:tabs>
          <w:tab w:val="right" w:leader="dot" w:pos="8306"/>
        </w:tabs>
      </w:pPr>
      <w:hyperlink w:anchor="_Toc11979" w:history="1">
        <w:r>
          <w:rPr>
            <w:rFonts w:ascii="仿宋" w:eastAsia="仿宋" w:hAnsi="仿宋" w:cs="仿宋" w:hint="eastAsia"/>
            <w:lang w:eastAsia="zh-CN"/>
          </w:rPr>
          <w:t>(二)、质量管理责任</w:t>
        </w:r>
        <w:r>
          <w:tab/>
        </w:r>
        <w:r>
          <w:fldChar w:fldCharType="begin"/>
        </w:r>
        <w:r>
          <w:instrText xml:space="preserve"> PAGEREF _Toc11979 \h </w:instrText>
        </w:r>
        <w:r>
          <w:fldChar w:fldCharType="separate"/>
        </w:r>
        <w:r>
          <w:t>46</w:t>
        </w:r>
        <w:r>
          <w:fldChar w:fldCharType="end"/>
        </w:r>
      </w:hyperlink>
    </w:p>
    <w:p>
      <w:pPr>
        <w:pStyle w:val="TOC2"/>
        <w:tabs>
          <w:tab w:val="right" w:leader="dot" w:pos="8306"/>
        </w:tabs>
      </w:pPr>
      <w:hyperlink w:anchor="_Toc16422" w:history="1">
        <w:r>
          <w:rPr>
            <w:rFonts w:ascii="仿宋" w:eastAsia="仿宋" w:hAnsi="仿宋" w:cs="仿宋" w:hint="eastAsia"/>
            <w:lang w:eastAsia="zh-CN"/>
          </w:rPr>
          <w:t>(三)、质量管理体系文件</w:t>
        </w:r>
        <w:r>
          <w:tab/>
        </w:r>
        <w:r>
          <w:fldChar w:fldCharType="begin"/>
        </w:r>
        <w:r>
          <w:instrText xml:space="preserve"> PAGEREF _Toc16422 \h </w:instrText>
        </w:r>
        <w:r>
          <w:fldChar w:fldCharType="separate"/>
        </w:r>
        <w:r>
          <w:t>47</w:t>
        </w:r>
        <w:r>
          <w:fldChar w:fldCharType="end"/>
        </w:r>
      </w:hyperlink>
    </w:p>
    <w:p>
      <w:pPr>
        <w:pStyle w:val="TOC2"/>
        <w:tabs>
          <w:tab w:val="right" w:leader="dot" w:pos="8306"/>
        </w:tabs>
      </w:pPr>
      <w:hyperlink w:anchor="_Toc16332" w:history="1">
        <w:r>
          <w:rPr>
            <w:rFonts w:ascii="仿宋" w:eastAsia="仿宋" w:hAnsi="仿宋" w:cs="仿宋" w:hint="eastAsia"/>
            <w:lang w:eastAsia="zh-CN"/>
          </w:rPr>
          <w:t>(四)、质量培训与教育</w:t>
        </w:r>
        <w:r>
          <w:tab/>
        </w:r>
        <w:r>
          <w:fldChar w:fldCharType="begin"/>
        </w:r>
        <w:r>
          <w:instrText xml:space="preserve"> PAGEREF _Toc16332 \h </w:instrText>
        </w:r>
        <w:r>
          <w:fldChar w:fldCharType="separate"/>
        </w:r>
        <w:r>
          <w:t>49</w:t>
        </w:r>
        <w:r>
          <w:fldChar w:fldCharType="end"/>
        </w:r>
      </w:hyperlink>
    </w:p>
    <w:p>
      <w:pPr>
        <w:pStyle w:val="TOC2"/>
        <w:tabs>
          <w:tab w:val="right" w:leader="dot" w:pos="8306"/>
        </w:tabs>
      </w:pPr>
      <w:hyperlink w:anchor="_Toc13478" w:history="1">
        <w:r>
          <w:rPr>
            <w:rFonts w:ascii="仿宋" w:eastAsia="仿宋" w:hAnsi="仿宋" w:cs="仿宋" w:hint="eastAsia"/>
            <w:lang w:eastAsia="zh-CN"/>
          </w:rPr>
          <w:t>(五)、质量审核与评价</w:t>
        </w:r>
        <w:r>
          <w:tab/>
        </w:r>
        <w:r>
          <w:fldChar w:fldCharType="begin"/>
        </w:r>
        <w:r>
          <w:instrText xml:space="preserve"> PAGEREF _Toc13478 \h </w:instrText>
        </w:r>
        <w:r>
          <w:fldChar w:fldCharType="separate"/>
        </w:r>
        <w:r>
          <w:t>50</w:t>
        </w:r>
        <w:r>
          <w:fldChar w:fldCharType="end"/>
        </w:r>
      </w:hyperlink>
    </w:p>
    <w:p>
      <w:pPr>
        <w:pStyle w:val="TOC2"/>
        <w:tabs>
          <w:tab w:val="right" w:leader="dot" w:pos="8306"/>
        </w:tabs>
      </w:pPr>
      <w:hyperlink w:anchor="_Toc3558" w:history="1">
        <w:r>
          <w:rPr>
            <w:rFonts w:ascii="仿宋" w:eastAsia="仿宋" w:hAnsi="仿宋" w:cs="仿宋" w:hint="eastAsia"/>
            <w:lang w:eastAsia="zh-CN"/>
          </w:rPr>
          <w:t>(六)、不符合与纠正措施</w:t>
        </w:r>
        <w:r>
          <w:tab/>
        </w:r>
        <w:r>
          <w:fldChar w:fldCharType="begin"/>
        </w:r>
        <w:r>
          <w:instrText xml:space="preserve"> PAGEREF _Toc3558 \h </w:instrText>
        </w:r>
        <w:r>
          <w:fldChar w:fldCharType="separate"/>
        </w:r>
        <w:r>
          <w:t>52</w:t>
        </w:r>
        <w:r>
          <w:fldChar w:fldCharType="end"/>
        </w:r>
      </w:hyperlink>
    </w:p>
    <w:p>
      <w:pPr>
        <w:pStyle w:val="TOC1"/>
        <w:tabs>
          <w:tab w:val="right" w:leader="dot" w:pos="8306"/>
        </w:tabs>
      </w:pPr>
      <w:hyperlink w:anchor="_Toc24875" w:history="1">
        <w:r>
          <w:rPr>
            <w:rFonts w:ascii="仿宋" w:eastAsia="仿宋" w:hAnsi="仿宋" w:cs="仿宋" w:hint="eastAsia"/>
            <w:lang w:eastAsia="zh-CN"/>
          </w:rPr>
          <w:t>十五、供应链管理</w:t>
        </w:r>
        <w:r>
          <w:tab/>
        </w:r>
        <w:r>
          <w:fldChar w:fldCharType="begin"/>
        </w:r>
        <w:r>
          <w:instrText xml:space="preserve"> PAGEREF _Toc24875 \h </w:instrText>
        </w:r>
        <w:r>
          <w:fldChar w:fldCharType="separate"/>
        </w:r>
        <w:r>
          <w:t>53</w:t>
        </w:r>
        <w:r>
          <w:fldChar w:fldCharType="end"/>
        </w:r>
      </w:hyperlink>
    </w:p>
    <w:p>
      <w:pPr>
        <w:pStyle w:val="TOC2"/>
        <w:tabs>
          <w:tab w:val="right" w:leader="dot" w:pos="8306"/>
        </w:tabs>
      </w:pPr>
      <w:hyperlink w:anchor="_Toc30464" w:history="1">
        <w:r>
          <w:rPr>
            <w:rFonts w:ascii="仿宋" w:eastAsia="仿宋" w:hAnsi="仿宋" w:cs="仿宋" w:hint="eastAsia"/>
            <w:lang w:eastAsia="zh-CN"/>
          </w:rPr>
          <w:t>(一)、供应链战略规划</w:t>
        </w:r>
        <w:r>
          <w:tab/>
        </w:r>
        <w:r>
          <w:fldChar w:fldCharType="begin"/>
        </w:r>
        <w:r>
          <w:instrText xml:space="preserve"> PAGEREF _Toc30464 \h </w:instrText>
        </w:r>
        <w:r>
          <w:fldChar w:fldCharType="separate"/>
        </w:r>
        <w:r>
          <w:t>53</w:t>
        </w:r>
        <w:r>
          <w:fldChar w:fldCharType="end"/>
        </w:r>
      </w:hyperlink>
    </w:p>
    <w:p>
      <w:pPr>
        <w:pStyle w:val="TOC2"/>
        <w:tabs>
          <w:tab w:val="right" w:leader="dot" w:pos="8306"/>
        </w:tabs>
      </w:pPr>
      <w:hyperlink w:anchor="_Toc16514" w:history="1">
        <w:r>
          <w:rPr>
            <w:rFonts w:ascii="仿宋" w:eastAsia="仿宋" w:hAnsi="仿宋" w:cs="仿宋" w:hint="eastAsia"/>
            <w:lang w:eastAsia="zh-CN"/>
          </w:rPr>
          <w:t>(二)、供应商选择与合作</w:t>
        </w:r>
        <w:r>
          <w:tab/>
        </w:r>
        <w:r>
          <w:fldChar w:fldCharType="begin"/>
        </w:r>
        <w:r>
          <w:instrText xml:space="preserve"> PAGEREF _Toc16514 \h </w:instrText>
        </w:r>
        <w:r>
          <w:fldChar w:fldCharType="separate"/>
        </w:r>
        <w:r>
          <w:t>54</w:t>
        </w:r>
        <w:r>
          <w:fldChar w:fldCharType="end"/>
        </w:r>
      </w:hyperlink>
    </w:p>
    <w:p>
      <w:pPr>
        <w:pStyle w:val="TOC2"/>
        <w:tabs>
          <w:tab w:val="right" w:leader="dot" w:pos="8306"/>
        </w:tabs>
      </w:pPr>
      <w:hyperlink w:anchor="_Toc21807" w:history="1">
        <w:r>
          <w:rPr>
            <w:rFonts w:ascii="仿宋" w:eastAsia="仿宋" w:hAnsi="仿宋" w:cs="仿宋" w:hint="eastAsia"/>
            <w:lang w:eastAsia="zh-CN"/>
          </w:rPr>
          <w:t>(三)、物流与库存管理</w:t>
        </w:r>
        <w:r>
          <w:tab/>
        </w:r>
        <w:r>
          <w:fldChar w:fldCharType="begin"/>
        </w:r>
        <w:r>
          <w:instrText xml:space="preserve"> PAGEREF _Toc21807 \h </w:instrText>
        </w:r>
        <w:r>
          <w:fldChar w:fldCharType="separate"/>
        </w:r>
        <w:r>
          <w:t>55</w:t>
        </w:r>
        <w:r>
          <w:fldChar w:fldCharType="end"/>
        </w:r>
      </w:hyperlink>
    </w:p>
    <w:p>
      <w:pPr>
        <w:pStyle w:val="TOC1"/>
        <w:tabs>
          <w:tab w:val="right" w:leader="dot" w:pos="8306"/>
        </w:tabs>
      </w:pPr>
      <w:hyperlink w:anchor="_Toc19709" w:history="1">
        <w:r>
          <w:rPr>
            <w:rFonts w:ascii="仿宋" w:eastAsia="仿宋" w:hAnsi="仿宋" w:cs="仿宋" w:hint="eastAsia"/>
            <w:lang w:eastAsia="zh-CN"/>
          </w:rPr>
          <w:t>十六、营销与推广策略</w:t>
        </w:r>
        <w:r>
          <w:tab/>
        </w:r>
        <w:r>
          <w:fldChar w:fldCharType="begin"/>
        </w:r>
        <w:r>
          <w:instrText xml:space="preserve"> PAGEREF _Toc19709 \h </w:instrText>
        </w:r>
        <w:r>
          <w:fldChar w:fldCharType="separate"/>
        </w:r>
        <w:r>
          <w:t>57</w:t>
        </w:r>
        <w:r>
          <w:fldChar w:fldCharType="end"/>
        </w:r>
      </w:hyperlink>
    </w:p>
    <w:p>
      <w:pPr>
        <w:pStyle w:val="TOC2"/>
        <w:tabs>
          <w:tab w:val="right" w:leader="dot" w:pos="8306"/>
        </w:tabs>
      </w:pPr>
      <w:hyperlink w:anchor="_Toc26565" w:history="1">
        <w:r>
          <w:rPr>
            <w:rFonts w:ascii="仿宋" w:eastAsia="仿宋" w:hAnsi="仿宋" w:cs="仿宋" w:hint="eastAsia"/>
            <w:lang w:eastAsia="zh-CN"/>
          </w:rPr>
          <w:t>(一)、产品/服务定位与特点</w:t>
        </w:r>
        <w:r>
          <w:tab/>
        </w:r>
        <w:r>
          <w:fldChar w:fldCharType="begin"/>
        </w:r>
        <w:r>
          <w:instrText xml:space="preserve"> PAGEREF _Toc26565 \h </w:instrText>
        </w:r>
        <w:r>
          <w:fldChar w:fldCharType="separate"/>
        </w:r>
        <w:r>
          <w:t>57</w:t>
        </w:r>
        <w:r>
          <w:fldChar w:fldCharType="end"/>
        </w:r>
      </w:hyperlink>
    </w:p>
    <w:p>
      <w:pPr>
        <w:pStyle w:val="TOC2"/>
        <w:tabs>
          <w:tab w:val="right" w:leader="dot" w:pos="8306"/>
        </w:tabs>
      </w:pPr>
      <w:hyperlink w:anchor="_Toc26059" w:history="1">
        <w:r>
          <w:rPr>
            <w:rFonts w:ascii="仿宋" w:eastAsia="仿宋" w:hAnsi="仿宋" w:cs="仿宋" w:hint="eastAsia"/>
            <w:lang w:eastAsia="zh-CN"/>
          </w:rPr>
          <w:t>(二)、市场定位与竞争分析</w:t>
        </w:r>
        <w:r>
          <w:tab/>
        </w:r>
        <w:r>
          <w:fldChar w:fldCharType="begin"/>
        </w:r>
        <w:r>
          <w:instrText xml:space="preserve"> PAGEREF _Toc26059 \h </w:instrText>
        </w:r>
        <w:r>
          <w:fldChar w:fldCharType="separate"/>
        </w:r>
        <w:r>
          <w:t>58</w:t>
        </w:r>
        <w:r>
          <w:fldChar w:fldCharType="end"/>
        </w:r>
      </w:hyperlink>
    </w:p>
    <w:p>
      <w:pPr>
        <w:pStyle w:val="TOC2"/>
        <w:tabs>
          <w:tab w:val="right" w:leader="dot" w:pos="8306"/>
        </w:tabs>
      </w:pPr>
      <w:hyperlink w:anchor="_Toc16844" w:history="1">
        <w:r>
          <w:rPr>
            <w:rFonts w:ascii="仿宋" w:eastAsia="仿宋" w:hAnsi="仿宋" w:cs="仿宋" w:hint="eastAsia"/>
            <w:lang w:eastAsia="zh-CN"/>
          </w:rPr>
          <w:t>(三)、营销渠道与策略</w:t>
        </w:r>
        <w:r>
          <w:tab/>
        </w:r>
        <w:r>
          <w:fldChar w:fldCharType="begin"/>
        </w:r>
        <w:r>
          <w:instrText xml:space="preserve"> PAGEREF _Toc16844 \h </w:instrText>
        </w:r>
        <w:r>
          <w:fldChar w:fldCharType="separate"/>
        </w:r>
        <w:r>
          <w:t>59</w:t>
        </w:r>
        <w:r>
          <w:fldChar w:fldCharType="end"/>
        </w:r>
      </w:hyperlink>
    </w:p>
    <w:p>
      <w:pPr>
        <w:pStyle w:val="TOC2"/>
        <w:tabs>
          <w:tab w:val="right" w:leader="dot" w:pos="8306"/>
        </w:tabs>
      </w:pPr>
      <w:hyperlink w:anchor="_Toc10235" w:history="1">
        <w:r>
          <w:rPr>
            <w:rFonts w:ascii="仿宋" w:eastAsia="仿宋" w:hAnsi="仿宋" w:cs="仿宋" w:hint="eastAsia"/>
            <w:lang w:eastAsia="zh-CN"/>
          </w:rPr>
          <w:t>(四)、推广与宣传活动</w:t>
        </w:r>
        <w:r>
          <w:tab/>
        </w:r>
        <w:r>
          <w:fldChar w:fldCharType="begin"/>
        </w:r>
        <w:r>
          <w:instrText xml:space="preserve"> PAGEREF _Toc10235 \h </w:instrText>
        </w:r>
        <w:r>
          <w:fldChar w:fldCharType="separate"/>
        </w:r>
        <w:r>
          <w:t>61</w:t>
        </w:r>
        <w:r>
          <w:fldChar w:fldCharType="end"/>
        </w:r>
      </w:hyperlink>
    </w:p>
    <w:p>
      <w:pPr>
        <w:pStyle w:val="TOC1"/>
        <w:tabs>
          <w:tab w:val="right" w:leader="dot" w:pos="8306"/>
        </w:tabs>
      </w:pPr>
      <w:hyperlink w:anchor="_Toc20869" w:history="1">
        <w:r>
          <w:rPr>
            <w:rFonts w:ascii="仿宋" w:eastAsia="仿宋" w:hAnsi="仿宋" w:cs="仿宋" w:hint="eastAsia"/>
            <w:lang w:eastAsia="zh-CN"/>
          </w:rPr>
          <w:t>十七、农药原药项目实施保障措施</w:t>
        </w:r>
        <w:r>
          <w:tab/>
        </w:r>
        <w:r>
          <w:fldChar w:fldCharType="begin"/>
        </w:r>
        <w:r>
          <w:instrText xml:space="preserve"> PAGEREF _Toc20869 \h </w:instrText>
        </w:r>
        <w:r>
          <w:fldChar w:fldCharType="separate"/>
        </w:r>
        <w:r>
          <w:t>66</w:t>
        </w:r>
        <w:r>
          <w:fldChar w:fldCharType="end"/>
        </w:r>
      </w:hyperlink>
    </w:p>
    <w:p>
      <w:pPr>
        <w:pStyle w:val="TOC2"/>
        <w:tabs>
          <w:tab w:val="right" w:leader="dot" w:pos="8306"/>
        </w:tabs>
      </w:pPr>
      <w:hyperlink w:anchor="_Toc8339" w:history="1">
        <w:r>
          <w:rPr>
            <w:rFonts w:ascii="仿宋" w:eastAsia="仿宋" w:hAnsi="仿宋" w:cs="仿宋" w:hint="eastAsia"/>
            <w:lang w:eastAsia="zh-CN"/>
          </w:rPr>
          <w:t>(一)、农药原药项目实施保障机制</w:t>
        </w:r>
        <w:r>
          <w:tab/>
        </w:r>
        <w:r>
          <w:fldChar w:fldCharType="begin"/>
        </w:r>
        <w:r>
          <w:instrText xml:space="preserve"> PAGEREF _Toc8339 \h </w:instrText>
        </w:r>
        <w:r>
          <w:fldChar w:fldCharType="separate"/>
        </w:r>
        <w:r>
          <w:t>66</w:t>
        </w:r>
        <w:r>
          <w:fldChar w:fldCharType="end"/>
        </w:r>
      </w:hyperlink>
    </w:p>
    <w:p>
      <w:pPr>
        <w:pStyle w:val="TOC2"/>
        <w:tabs>
          <w:tab w:val="right" w:leader="dot" w:pos="8306"/>
        </w:tabs>
      </w:pPr>
      <w:hyperlink w:anchor="_Toc28826" w:history="1">
        <w:r>
          <w:rPr>
            <w:rFonts w:ascii="仿宋" w:eastAsia="仿宋" w:hAnsi="仿宋" w:cs="仿宋" w:hint="eastAsia"/>
            <w:lang w:eastAsia="zh-CN"/>
          </w:rPr>
          <w:t>(二)、农药原药项目法律合规要求</w:t>
        </w:r>
        <w:r>
          <w:tab/>
        </w:r>
        <w:r>
          <w:fldChar w:fldCharType="begin"/>
        </w:r>
        <w:r>
          <w:instrText xml:space="preserve"> PAGEREF _Toc28826 \h </w:instrText>
        </w:r>
        <w:r>
          <w:fldChar w:fldCharType="separate"/>
        </w:r>
        <w:r>
          <w:t>69</w:t>
        </w:r>
        <w:r>
          <w:fldChar w:fldCharType="end"/>
        </w:r>
      </w:hyperlink>
    </w:p>
    <w:p>
      <w:pPr>
        <w:pStyle w:val="TOC2"/>
        <w:tabs>
          <w:tab w:val="right" w:leader="dot" w:pos="8306"/>
        </w:tabs>
      </w:pPr>
      <w:hyperlink w:anchor="_Toc10337" w:history="1">
        <w:r>
          <w:rPr>
            <w:rFonts w:ascii="仿宋" w:eastAsia="仿宋" w:hAnsi="仿宋" w:cs="仿宋" w:hint="eastAsia"/>
            <w:lang w:eastAsia="zh-CN"/>
          </w:rPr>
          <w:t>(三)、农药原药项目合同管理与法律事务</w:t>
        </w:r>
        <w:r>
          <w:tab/>
        </w:r>
        <w:r>
          <w:fldChar w:fldCharType="begin"/>
        </w:r>
        <w:r>
          <w:instrText xml:space="preserve"> PAGEREF _Toc10337 \h </w:instrText>
        </w:r>
        <w:r>
          <w:fldChar w:fldCharType="separate"/>
        </w:r>
        <w:r>
          <w:t>73</w:t>
        </w:r>
        <w:r>
          <w:fldChar w:fldCharType="end"/>
        </w:r>
      </w:hyperlink>
    </w:p>
    <w:p>
      <w:pPr>
        <w:pStyle w:val="TOC2"/>
        <w:tabs>
          <w:tab w:val="right" w:leader="dot" w:pos="8306"/>
        </w:tabs>
      </w:pPr>
      <w:hyperlink w:anchor="_Toc11045" w:history="1">
        <w:r>
          <w:rPr>
            <w:rFonts w:ascii="仿宋" w:eastAsia="仿宋" w:hAnsi="仿宋" w:cs="仿宋" w:hint="eastAsia"/>
            <w:lang w:eastAsia="zh-CN"/>
          </w:rPr>
          <w:t>(四)、农药原药项目知识产权保护策略</w:t>
        </w:r>
        <w:r>
          <w:tab/>
        </w:r>
        <w:r>
          <w:fldChar w:fldCharType="begin"/>
        </w:r>
        <w:r>
          <w:instrText xml:space="preserve"> PAGEREF _Toc11045 \h </w:instrText>
        </w:r>
        <w:r>
          <w:fldChar w:fldCharType="separate"/>
        </w:r>
        <w:r>
          <w:t>80</w:t>
        </w:r>
        <w:r>
          <w:fldChar w:fldCharType="end"/>
        </w:r>
      </w:hyperlink>
    </w:p>
    <w:p>
      <w:pPr>
        <w:pStyle w:val="TOC1"/>
        <w:tabs>
          <w:tab w:val="right" w:leader="dot" w:pos="8306"/>
        </w:tabs>
      </w:pPr>
      <w:hyperlink w:anchor="_Toc32636" w:history="1">
        <w:r>
          <w:rPr>
            <w:rFonts w:ascii="仿宋" w:eastAsia="仿宋" w:hAnsi="仿宋" w:cs="仿宋" w:hint="eastAsia"/>
            <w:lang w:eastAsia="zh-CN"/>
          </w:rPr>
          <w:t>十八、风险识别与分类</w:t>
        </w:r>
        <w:r>
          <w:tab/>
        </w:r>
        <w:r>
          <w:fldChar w:fldCharType="begin"/>
        </w:r>
        <w:r>
          <w:instrText xml:space="preserve"> PAGEREF _Toc32636 \h </w:instrText>
        </w:r>
        <w:r>
          <w:fldChar w:fldCharType="separate"/>
        </w:r>
        <w:r>
          <w:t>82</w:t>
        </w:r>
        <w:r>
          <w:fldChar w:fldCharType="end"/>
        </w:r>
      </w:hyperlink>
    </w:p>
    <w:p>
      <w:pPr>
        <w:pStyle w:val="TOC2"/>
        <w:tabs>
          <w:tab w:val="right" w:leader="dot" w:pos="8306"/>
        </w:tabs>
      </w:pPr>
      <w:hyperlink w:anchor="_Toc7106" w:history="1">
        <w:r>
          <w:rPr>
            <w:rFonts w:ascii="仿宋" w:eastAsia="仿宋" w:hAnsi="仿宋" w:cs="仿宋" w:hint="eastAsia"/>
            <w:lang w:eastAsia="zh-CN"/>
          </w:rPr>
          <w:t>(一)、风险识别</w:t>
        </w:r>
        <w:r>
          <w:tab/>
        </w:r>
        <w:r>
          <w:fldChar w:fldCharType="begin"/>
        </w:r>
        <w:r>
          <w:instrText xml:space="preserve"> PAGEREF _Toc7106 \h </w:instrText>
        </w:r>
        <w:r>
          <w:fldChar w:fldCharType="separate"/>
        </w:r>
        <w:r>
          <w:t>82</w:t>
        </w:r>
        <w:r>
          <w:fldChar w:fldCharType="end"/>
        </w:r>
      </w:hyperlink>
    </w:p>
    <w:p>
      <w:pPr>
        <w:pStyle w:val="TOC2"/>
        <w:tabs>
          <w:tab w:val="right" w:leader="dot" w:pos="8306"/>
        </w:tabs>
      </w:pPr>
      <w:hyperlink w:anchor="_Toc11651" w:history="1">
        <w:r>
          <w:rPr>
            <w:rFonts w:ascii="仿宋" w:eastAsia="仿宋" w:hAnsi="仿宋" w:cs="仿宋" w:hint="eastAsia"/>
            <w:lang w:eastAsia="zh-CN"/>
          </w:rPr>
          <w:t>(二)、风险分类</w:t>
        </w:r>
        <w:r>
          <w:tab/>
        </w:r>
        <w:r>
          <w:fldChar w:fldCharType="begin"/>
        </w:r>
        <w:r>
          <w:instrText xml:space="preserve"> PAGEREF _Toc11651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62"/>
      <w:r>
        <w:rPr>
          <w:rFonts w:ascii="仿宋" w:eastAsia="仿宋" w:hAnsi="仿宋" w:cs="仿宋" w:hint="eastAsia"/>
          <w:sz w:val="28"/>
          <w:lang w:eastAsia="zh-CN"/>
        </w:rPr>
        <w:t>一、农药原药项目绩效评估</w:t>
      </w:r>
      <w:bookmarkEnd w:id="2"/>
    </w:p>
    <w:p>
      <w:pPr>
        <w:pStyle w:val="Heading2"/>
        <w:rPr>
          <w:rFonts w:ascii="仿宋" w:eastAsia="仿宋" w:hAnsi="仿宋" w:cs="仿宋" w:hint="eastAsia"/>
          <w:lang w:eastAsia="zh-CN"/>
        </w:rPr>
      </w:pPr>
      <w:bookmarkStart w:id="3" w:name="_Toc195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原药项目中，我们设计了一套全面的绩效评估指标，以确保农药原药项目的可控和成功交付。这些指标跨足农药原药项目目标、成本、进度和质量等多个维度，为我们提供了全面洞察农药原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目标达成率是我们关注的首要指标。我们设定了明确的目标，并通过定期监测和评估，迅速发现并应对潜在的目标偏差。这为农药原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成本绩效是另一个核心关注点。通过实际成本与预算成本的对比分析，我们深入了解成本差异的原因，及时调整资源分配，保持农药原药项目在经济效益方面的合理水平。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进度作为关键的绩效指标之一，得到了精心的关注。我们制定了详细的农药原药项目进度计划，并设立了进度符合度指标，确保实际进度与计划进度保持一致。这使我们能够快速发现和解决潜在的进度问题，保持农药原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药原药项目绩效的不可或缺的一环。我们引入了一系列的质量标准和客户满意度指标，以确保农药原药项目交付的成果在质量上达到或超越预期水平。通过持续监测这些指标，我们努力提升农药原药项目整体质量水平，为农药原药项目的成功交付提供有力保障。通过这些科学且全面的绩效评估，我们能够更好地引导农药原药项目的持续改进，确保农药原药项目目标的顺利达成。</w:t>
      </w:r>
    </w:p>
    <w:p>
      <w:pPr>
        <w:pStyle w:val="Heading2"/>
        <w:ind w:firstLine="560" w:firstLineChars="200"/>
        <w:rPr>
          <w:rFonts w:ascii="仿宋" w:eastAsia="仿宋" w:hAnsi="仿宋" w:cs="仿宋" w:hint="eastAsia"/>
          <w:sz w:val="28"/>
          <w:lang w:eastAsia="zh-CN"/>
        </w:rPr>
      </w:pPr>
      <w:bookmarkStart w:id="4" w:name="_Toc233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绩效评估是农药原药项目中的关键环节，为确保农药原药项目达到预期目标，我们采用了多层次、多维度的绩效评估方法。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药原药项目的战略目标对齐，确保每个决策和行动都与农药原药项目整体目标保持一致。团队会定期召开战略对齐会议，审视当前工作与农药原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农药原药项目进度、质量、成本和风险等方面。这些指标通过数据收集和分析，为农药原药项目管理团队提供了客观的评估依据。例如，我们通过农药原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绩效评估不仅仅停留在农药原药项目内部，还考虑了农药原药项目对外部环境的影响。我们定期进行干系人满意度调查，以了解各利益相关方对农药原药项目的期望和满意度，并及时做出调整。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这种多层次、多角度的绩效评估方法，使得我们能够全面了解农药原药项目的运行状态，及时做出调整，确保农药原药项目在不断变化的环境中保持稳健前行。</w:t>
      </w:r>
    </w:p>
    <w:p>
      <w:pPr>
        <w:pStyle w:val="Heading2"/>
        <w:ind w:firstLine="560" w:firstLineChars="200"/>
        <w:rPr>
          <w:rFonts w:ascii="仿宋" w:eastAsia="仿宋" w:hAnsi="仿宋" w:cs="仿宋" w:hint="eastAsia"/>
          <w:sz w:val="28"/>
          <w:lang w:eastAsia="zh-CN"/>
        </w:rPr>
      </w:pPr>
      <w:bookmarkStart w:id="5" w:name="_Toc194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为了确保农药原药项目的有效管理和不断优化，我们采用了精心设计的绩效评估周期。这个周期旨在实现灵活、实时和全面的评估，以适应农药原药项目执行中的各种挑战。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药原药项目的不同需求，分为短期、中期和长期。短期评估关注每个迭代或工作周期，以及时发现和解决当前任务中的问题。中期评估涵盖几个迭代，深入了解整体农药原药项目的趋势和性能。长期评估则着眼于整个农药原药项目阶段，确保农药原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药原药项目管理工具和协作平台，团队成员能够随时更新和分享农药原药项目数据。这种实时性的反馈机制使我们能够及时察觉潜在问题，快速调整，保持农药原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药原药项目的决策制定密不可分。每个周期的农药原药项目回顾会议成为集体总结经验、识别问题深层次原因并找到创新解决方案的平台。这种定期的反思与调整机制使农药原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180"/>
      <w:r>
        <w:rPr>
          <w:rFonts w:ascii="仿宋" w:eastAsia="仿宋" w:hAnsi="仿宋" w:cs="仿宋" w:hint="eastAsia"/>
          <w:sz w:val="28"/>
          <w:lang w:eastAsia="zh-CN"/>
        </w:rPr>
        <w:t>二、农药原药项目选址可行性分析</w:t>
      </w:r>
      <w:bookmarkEnd w:id="6"/>
    </w:p>
    <w:p>
      <w:pPr>
        <w:pStyle w:val="Heading2"/>
        <w:rPr>
          <w:rFonts w:ascii="仿宋" w:eastAsia="仿宋" w:hAnsi="仿宋" w:cs="仿宋" w:hint="eastAsia"/>
          <w:lang w:eastAsia="zh-CN"/>
        </w:rPr>
      </w:pPr>
      <w:bookmarkStart w:id="7" w:name="_Toc25054"/>
      <w:r>
        <w:rPr>
          <w:rFonts w:ascii="仿宋" w:eastAsia="仿宋" w:hAnsi="仿宋" w:cs="仿宋" w:hint="eastAsia"/>
          <w:lang w:eastAsia="zh-CN"/>
        </w:rPr>
        <w:t>(一)、农药原药项目选址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该农药原药项目选址位于XX省XX市XX区XXX街道</w:t>
      </w:r>
    </w:p>
    <w:p>
      <w:pPr>
        <w:pStyle w:val="Heading2"/>
        <w:ind w:firstLine="560" w:firstLineChars="200"/>
        <w:rPr>
          <w:rFonts w:ascii="仿宋" w:eastAsia="仿宋" w:hAnsi="仿宋" w:cs="仿宋" w:hint="eastAsia"/>
          <w:sz w:val="28"/>
          <w:lang w:eastAsia="zh-CN"/>
        </w:rPr>
      </w:pPr>
      <w:bookmarkStart w:id="8" w:name="_Toc3106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农药原药项目的征地面积将根据农药原药项目的实际规模和需求进行精确规划。具体面积XXX平方米，旨在确保农药原药项目不仅能够满足当前的发展需求，还能够预留空间以适应未来的扩展。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净用地面积是在征地面积基础上去除不可利用面积后的实际可开发用地。具体面积XXX平方米，考虑到环保、交通、安全等多方面因素，以确保农药原药项目在整体利用效率上达到最优。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农药原药项目计划建设的建筑总规模具体面积XXX平方米。这一规模的确定综合考虑了农药原药项目的性质、规模，以及城市规划的相关要求，确保建筑布局与周边环境协调一致。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绿地率是农药原药项目用地中被规划为绿地的比例。具体面积XXX平方米，旨在通过合理规划绿地，改善农药原药项目周边环境，提升居民生活质量，并符合城市整体绿化规划。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容积率是用地上可以建设的建筑总体积与用地面积之比。具体面积XXX，通过合理的容积率规划，确保农药原药项目建筑规模与周边环境和谐共生。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确保农药原药项目选址与当地城市规划相一致，具体面积XXX平方米。通过与城市规划部门深入沟通，确保农药原药项目不仅符合城市的整体发展方向，还能够融入城市的发展布局，为城市的长远发展贡献力量。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药原药项目选址符合当地产业政策，具体面积XXX平方米。这包括农药原药项目对当地经济的促进作用，以及对相关产业的带动效应，确保农药原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用地总体要求必须符合环保和可持续发展的原则，具体面积XXX平方米。通过采用绿色建筑设计、节能减排等措施，确保农药原药项目在建设和运营过程中对环境的影响最小化，达到可持续发展的要求。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确保农药原药项目选址具备必要的公共设施配套，具体面积XXX平方米。这包括交通便利性、教育、医疗等基础设施，以提高居民生活品质，使得农药原药项目选址更具吸引力。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考虑用地总体要求对当地社会稳定性的影响，具体面积XXX平方米。通过深入了解当地社区反馈，确保农药原药项目的选址和建设过程对当地社会和谐稳定产生积极作用。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药原药项目选址不仅符合法规和规划，还在实际操作中具有可行性。这一全面规划将为农药原药项目的成功实施提供坚实的基础，确保农药原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62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原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药原药项目的设备规划和空间设计中，我们将采取灵活设备布局的措施。设备布局将根据实际需求进行灵活设计，避免不必要的浪费。通过合理规划设备摆放位置，我们将提高设备的利用率，减少设备间距，以确保农药原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药原药项目内部引入共享设施的概念，例如共享会议室、办公区等。通过这种方式，我们可以减少对资源的重复建设，提高资源共享效率，从而减小农药原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685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药原药项目的总图布置中，我们将不同功能区域进行明确的规划，以最大程度满足农药原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74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药原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农药原药项目对环境的影响是综合评价的重要因素之一。我们将详细考虑选址周边的自然环境、生态保护区、水源地等情况，确保农药原药项目的建设和运营对环境影响最小化，并符合当地的环保法规标准。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对选址的评价还需充分考虑当地政府的产业政策和法规。我们将详细了解农药原药项目所在地的相关政策，确保农药原药项目的规划和运营与当地法规相符，降低不必要的法律风险。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考虑到社会稳定性对企业运营的重要性，我们将评估选址地区的社会安全情况、劳工关系、社区反馈等方面，以确保农药原药项目的建设和运营不会受到社会稳定性的负面影响。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最后，我们将综合考虑用地成本，包括土地购置费用、土地开发成本等。通过对用地成本的详细评估，我们能够做出更为精确的经济效益分析，为农药原药项目的投资决策提供有力支持。</w:t>
      </w:r>
    </w:p>
    <w:p>
      <w:pPr>
        <w:pStyle w:val="Heading1"/>
        <w:ind w:firstLine="560" w:firstLineChars="200"/>
        <w:rPr>
          <w:rFonts w:ascii="仿宋" w:eastAsia="仿宋" w:hAnsi="仿宋" w:cs="仿宋" w:hint="eastAsia"/>
          <w:sz w:val="28"/>
          <w:lang w:eastAsia="zh-CN"/>
        </w:rPr>
      </w:pPr>
      <w:bookmarkStart w:id="12" w:name="_Toc10789"/>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002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技术管理特点体现在其创新导向。通过引入最先进的技术趋势和解决方案，农药原药项目致力于提升科技含量、提高质量和效率水平。这意味着我们将采用最新的工具和方法，确保农药原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药原药项目技术管理的显著特征。通过整合不同领域的技术资源，我们实现了跨学科的协同工作。这有助于优化技术架构，提高整体效能。此外，整合性策略还促进了不同技术团队之间的紧密沟通和高效合作，确保农药原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药原药项目所采用的技术。通过不断优化技术方案，农药原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药原药项目团队将在农药原药项目初期识别可能的技术风险，并采取相应的预防和应对措施。通过建立健全的风险评估机制，农药原药项目能够在实施过程中及时发现并解决潜在的技术问题，保障农药原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药原药项目中，技术将成为农药原药项目成功的有力支持。这一深度剖析揭示了技术管理在农药原药项目实施中的关键作用，为农药原药项目的技术基础奠定了坚实的基础。</w:t>
      </w:r>
    </w:p>
    <w:p>
      <w:pPr>
        <w:pStyle w:val="Heading2"/>
        <w:ind w:firstLine="560" w:firstLineChars="200"/>
        <w:rPr>
          <w:rFonts w:ascii="仿宋" w:eastAsia="仿宋" w:hAnsi="仿宋" w:cs="仿宋" w:hint="eastAsia"/>
          <w:sz w:val="28"/>
          <w:lang w:eastAsia="zh-CN"/>
        </w:rPr>
      </w:pPr>
      <w:bookmarkStart w:id="14" w:name="_Toc18794"/>
      <w:r>
        <w:rPr>
          <w:rFonts w:ascii="仿宋" w:eastAsia="仿宋" w:hAnsi="仿宋" w:cs="仿宋" w:hint="eastAsia"/>
          <w:sz w:val="28"/>
          <w:lang w:eastAsia="zh-CN"/>
        </w:rPr>
        <w:t>(二)、农药原药项目工艺技术设计方案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药原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药原药项目将严格按照相关行业规范要求进行组织。通过有效控制产品质量，农药原药项目将致力于为顾客提供优质的农药原药项目产品和良好的服务。这体现了农药原药项目对于生产活动合规性和质量标准的高度重视，为农药原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药原药项目注重生态效益和清洁生产原则。农药原药项目建设将紧密结合地方特色经济发展，与社会经济发展规划和区域环境保护规划方案相协调一致。通过与当地区域自然生态系统的结合，农药原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药原药项目产品具有多样化的客户需求和个性化的特点。因此，农药原药项目产品规格品种多样，且单批生产数量较小。为满足这一特点，农药原药项目承办单位将建设先进的柔性制造生产线。通过广泛应用柔性制造技术，农药原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农药原药项目采用的技术具有较高的技术含量和自动化水平，处于国内先进水平。这一技术选用不仅体现了对生产效率、质量和环境友好性的高标准要求，同时为农药原药项目的可持续发展奠定了坚实的基础。</w:t>
      </w:r>
    </w:p>
    <w:p>
      <w:pPr>
        <w:pStyle w:val="Heading2"/>
        <w:ind w:firstLine="560" w:firstLineChars="200"/>
        <w:rPr>
          <w:rFonts w:ascii="仿宋" w:eastAsia="仿宋" w:hAnsi="仿宋" w:cs="仿宋" w:hint="eastAsia"/>
          <w:sz w:val="28"/>
          <w:lang w:eastAsia="zh-CN"/>
        </w:rPr>
      </w:pPr>
      <w:bookmarkStart w:id="15" w:name="_Toc813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为确保农药原药项目的高效生产和技术实施，我们制定了一套精心设计的设备选型方案，以满足农药原药项目生产、质量和环保的要求。该方案的主要特点如下：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药原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针对农药原药项目产品的多样性和小批量生产的特点，我们将建设柔性制造生产线。通过在设备选型中考虑柔性制造技术，可以灵活应对不同产品规格和生产需求，实现生产线的高度灵活性和适应性。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38"/>
      <w:r>
        <w:rPr>
          <w:rFonts w:ascii="仿宋" w:eastAsia="仿宋" w:hAnsi="仿宋" w:cs="仿宋" w:hint="eastAsia"/>
          <w:sz w:val="28"/>
          <w:lang w:eastAsia="zh-CN"/>
        </w:rPr>
        <w:t>四、农药原药项目可持续发展</w:t>
      </w:r>
      <w:bookmarkEnd w:id="16"/>
    </w:p>
    <w:p>
      <w:pPr>
        <w:pStyle w:val="Heading2"/>
        <w:rPr>
          <w:rFonts w:ascii="仿宋" w:eastAsia="仿宋" w:hAnsi="仿宋" w:cs="仿宋" w:hint="eastAsia"/>
          <w:lang w:eastAsia="zh-CN"/>
        </w:rPr>
      </w:pPr>
      <w:bookmarkStart w:id="17" w:name="_Toc2908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原药项目中，农药原药项目团队着眼于未来，明确了可持续发展的战略方向。制定的具体可持续发展目标包括降低资源使用、采用环保技术、最大化社会效益等。这一步骤不仅有助于农药原药项目在环保和社会责任方面达到最高标准，也为未来提供了明确的指引，确保农药原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可持续实践的融入农药原药项目管理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农药原药项目管理周期。从农药原药项目规划开始，农药原药项目团队就考虑了环境和社会的因素。在执行阶段，农药原药项目团队积极推动绿色技术的应用，优化资源利用。此外，关注员工的社会责任，通过培训和沟通活动提高员工对可持续发展的认知，使他们能够在日常工作中践行可持续实践。这些举措不仅为农药原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432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扎根于农药原药项目的可持续发展理念，我们深信环保与社会责任是农药原药项目成功的关键支柱。在农药原药项目的每一步，我们都致力于通过创新和实践，履行对环境和社会的坚定责任。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团队通过引入先进的环保技术、建立高效的废物处理系统以及推动能源节约措施，积极履行环保责任。定期的环保监测和评估确保农药原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不仅致力于自身可持续发展，还注重对社会的回馈。通过支持社区农药原药项目、参与慈善事业、提供培训机会等方式，农药原药项目积极履行社会责任。与当地社区建立积极互动，关注员工的工作与生活平衡，以及员工的身心健康，是农药原药项目在社会责任层面的关键举措。这样的实践不仅增强了农药原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3921"/>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31700"/>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https://d.book118.com/855320134101011044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26AE6"/>
    <w:rsid w:val="69226A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32013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2024-01-21T15:01:00Z</dcterms:created>
  <dcterms:modified xsi:type="dcterms:W3CDTF">2024-01-21T15:02:16Z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41C126FE07F1410DB9D02CB27D8BDDE6_11</vt:lpwstr>
  </property>
  <property fmtid="{D5CDD505-2E9C-101B-9397-08002B2CF9AE}" pid="3" name="KSOProductBuildVer">
    <vt:lpwstr>2052-12.1.0.16120</vt:lpwstr>
  </property>
</Properties>
</file>