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Pr>
        <w:spacing w:line="360" w:lineRule="auto"/>
        <w:jc w:val="center"/>
      </w:pPr>
      <w:r>
        <w:rPr>
          <w:rFonts w:ascii="黑体" w:eastAsia="黑体" w:hAnsi="黑体" w:cs="黑体" w:hint="eastAsia"/>
          <w:b/>
          <w:bCs/>
          <w:color w:val="000000"/>
          <w:sz w:val="28"/>
        </w:rPr>
        <w:t>云南省昆明市西山区2023年中考二模地理试题</w:t>
      </w:r>
    </w:p>
    <w:p>
      <w:pPr>
        <w:rPr>
          <w:rFonts w:hint="eastAsia"/>
        </w:rPr>
      </w:pPr>
      <w:r>
        <w:rPr>
          <w:rFonts w:ascii="黑体" w:eastAsia="黑体" w:hAnsi="黑体" w:cs="黑体" w:hint="eastAsia"/>
          <w:b/>
          <w:bCs/>
          <w:sz w:val="24"/>
          <w:szCs w:val="24"/>
          <w:lang w:val="en-US" w:eastAsia="zh-CN"/>
        </w:rPr>
        <w:t>一、选择题(共30题；共38分)</w:t>
      </w:r>
    </w:p>
    <w:p>
      <w:pPr>
        <w:spacing w:line="360" w:lineRule="auto"/>
        <w:ind w:left="0"/>
        <w:jc w:val="left"/>
      </w:pPr>
      <w:r>
        <w:rPr>
          <w:rFonts w:ascii="Times New Roman" w:hAnsi="Times New Roman"/>
          <w:b w:val="0"/>
          <w:i w:val="0"/>
          <w:color w:val="000000"/>
          <w:sz w:val="22"/>
        </w:rPr>
        <w:t xml:space="preserve"> 某乘客乘航班从悉尼起飞，准备飞往广州。如图为“航班起飞时的全球昼夜状况图（阴影部分代表黑夜，粗箭头方向为地球自转方向）”和“地球形状和大小示意图”。读图完成下面小题。</w:t>
      </w:r>
    </w:p>
    <w:p>
      <w:pPr>
        <w:spacing w:line="360" w:lineRule="auto"/>
        <w:ind w:firstLine="273" w:firstLineChars="130"/>
        <w:jc w:val="left"/>
        <w:textAlignment w:val="center"/>
      </w:pPr>
      <w:bookmarkStart w:id="0" w:name="_GoBack"/>
      <w:r>
        <w:drawing>
          <wp:inline distT="0" distB="0" distL="0" distR="0">
            <wp:extent cx="4927600" cy="1828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4927600" cy="1828800"/>
                    </a:xfrm>
                    <a:prstGeom prst="rect">
                      <a:avLst/>
                    </a:prstGeom>
                  </pic:spPr>
                </pic:pic>
              </a:graphicData>
            </a:graphic>
          </wp:inline>
        </w:drawing>
      </w:r>
      <w:bookmarkEnd w:id="0"/>
    </w:p>
    <w:p>
      <w:pPr>
        <w:spacing w:line="360" w:lineRule="auto"/>
        <w:ind w:left="0"/>
        <w:jc w:val="left"/>
      </w:pPr>
      <w:r>
        <w:rPr>
          <w:rFonts w:ascii="Times New Roman" w:hAnsi="Times New Roman"/>
          <w:b w:val="0"/>
          <w:i w:val="0"/>
          <w:color w:val="000000"/>
          <w:sz w:val="22"/>
        </w:rPr>
        <w:t>1．（1分）图中沿箭头方向从A点到B点之间的距离最接近（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A．4万千米</w:t>
      </w:r>
      <w:r>
        <w:tab/>
      </w:r>
      <w:r>
        <w:rPr>
          <w:rFonts w:ascii="Times New Roman" w:hAnsi="Times New Roman"/>
          <w:b w:val="0"/>
          <w:i w:val="0"/>
          <w:color w:val="000000"/>
          <w:sz w:val="22"/>
        </w:rPr>
        <w:t>B．2万千米</w:t>
      </w:r>
      <w:r>
        <w:tab/>
      </w:r>
      <w:r>
        <w:rPr>
          <w:rFonts w:ascii="Times New Roman" w:hAnsi="Times New Roman"/>
          <w:b w:val="0"/>
          <w:i w:val="0"/>
          <w:color w:val="000000"/>
          <w:sz w:val="22"/>
        </w:rPr>
        <w:t>C．6371千米</w:t>
      </w:r>
      <w:r>
        <w:tab/>
      </w:r>
      <w:r>
        <w:rPr>
          <w:rFonts w:ascii="Times New Roman" w:hAnsi="Times New Roman"/>
          <w:b w:val="0"/>
          <w:i w:val="0"/>
          <w:color w:val="000000"/>
          <w:sz w:val="22"/>
        </w:rPr>
        <w:t>D．6378千米</w:t>
      </w:r>
    </w:p>
    <w:p>
      <w:pPr>
        <w:spacing w:line="360" w:lineRule="auto"/>
        <w:ind w:left="0"/>
        <w:jc w:val="left"/>
      </w:pPr>
      <w:r>
        <w:rPr>
          <w:rFonts w:ascii="Times New Roman" w:hAnsi="Times New Roman"/>
          <w:b w:val="0"/>
          <w:i w:val="0"/>
          <w:color w:val="000000"/>
          <w:sz w:val="22"/>
        </w:rPr>
        <w:t>2．（1分）C点此刻为（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A．日出</w:t>
      </w:r>
      <w:r>
        <w:tab/>
      </w:r>
      <w:r>
        <w:rPr>
          <w:rFonts w:ascii="Times New Roman" w:hAnsi="Times New Roman"/>
          <w:b w:val="0"/>
          <w:i w:val="0"/>
          <w:color w:val="000000"/>
          <w:sz w:val="22"/>
        </w:rPr>
        <w:t>B．日落</w:t>
      </w:r>
      <w:r>
        <w:tab/>
      </w:r>
      <w:r>
        <w:rPr>
          <w:rFonts w:ascii="Times New Roman" w:hAnsi="Times New Roman"/>
          <w:b w:val="0"/>
          <w:i w:val="0"/>
          <w:color w:val="000000"/>
          <w:sz w:val="22"/>
        </w:rPr>
        <w:t>C．中午</w:t>
      </w:r>
      <w:r>
        <w:tab/>
      </w:r>
      <w:r>
        <w:rPr>
          <w:rFonts w:ascii="Times New Roman" w:hAnsi="Times New Roman"/>
          <w:b w:val="0"/>
          <w:i w:val="0"/>
          <w:color w:val="000000"/>
          <w:sz w:val="22"/>
        </w:rPr>
        <w:t>D．午夜</w:t>
      </w:r>
    </w:p>
    <w:p>
      <w:pPr>
        <w:spacing w:line="360" w:lineRule="auto"/>
        <w:ind w:left="0"/>
        <w:jc w:val="left"/>
      </w:pPr>
      <w:r>
        <w:t>3．（2分）</w:t>
      </w:r>
      <w:r>
        <w:rPr>
          <w:rFonts w:ascii="Times New Roman" w:hAnsi="Times New Roman"/>
          <w:b w:val="0"/>
          <w:i w:val="0"/>
          <w:color w:val="000000"/>
          <w:sz w:val="22"/>
        </w:rPr>
        <w:t>如图，计算某地气温日较差的正确说法是（　　）</w:t>
      </w:r>
    </w:p>
    <w:p>
      <w:pPr>
        <w:spacing w:line="360" w:lineRule="auto"/>
        <w:ind w:firstLine="273" w:firstLineChars="130"/>
        <w:jc w:val="left"/>
        <w:textAlignment w:val="center"/>
      </w:pPr>
      <w:r>
        <w:drawing>
          <wp:inline distT="0" distB="0" distL="0" distR="0">
            <wp:extent cx="1405255" cy="1405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405467" cy="1405467"/>
                    </a:xfrm>
                    <a:prstGeom prst="rect">
                      <a:avLst/>
                    </a:prstGeom>
                  </pic:spPr>
                </pic:pic>
              </a:graphicData>
            </a:graphic>
          </wp:inline>
        </w:drawing>
      </w:r>
    </w:p>
    <w:p>
      <w:pPr>
        <w:tabs>
          <w:tab w:val="left" w:pos="4924"/>
        </w:tabs>
        <w:spacing w:line="360" w:lineRule="auto"/>
        <w:ind w:firstLine="286" w:firstLineChars="130"/>
        <w:jc w:val="left"/>
        <w:textAlignment w:val="center"/>
      </w:pPr>
      <w:r>
        <w:rPr>
          <w:rFonts w:ascii="Times New Roman" w:hAnsi="Times New Roman"/>
          <w:b w:val="0"/>
          <w:i w:val="0"/>
          <w:color w:val="000000"/>
          <w:sz w:val="22"/>
        </w:rPr>
        <w:t>A．14点的气温减日出前后的气温</w:t>
      </w:r>
      <w:r>
        <w:tab/>
      </w:r>
      <w:r>
        <w:rPr>
          <w:rFonts w:ascii="Times New Roman" w:hAnsi="Times New Roman"/>
          <w:b w:val="0"/>
          <w:i w:val="0"/>
          <w:color w:val="000000"/>
          <w:sz w:val="22"/>
        </w:rPr>
        <w:t>B．12点的气温减日出前后的气温</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C．14点的气温减2点的气温</w:t>
      </w:r>
      <w:r>
        <w:tab/>
      </w:r>
      <w:r>
        <w:rPr>
          <w:rFonts w:ascii="Times New Roman" w:hAnsi="Times New Roman"/>
          <w:b w:val="0"/>
          <w:i w:val="0"/>
          <w:color w:val="000000"/>
          <w:sz w:val="22"/>
        </w:rPr>
        <w:t>D．12点的气温减2点的气温</w:t>
      </w:r>
    </w:p>
    <w:p>
      <w:pPr>
        <w:spacing w:line="360" w:lineRule="auto"/>
        <w:ind w:left="0"/>
        <w:jc w:val="left"/>
        <w:sectPr>
          <w:headerReference w:type="default" r:id="rId7"/>
          <w:footerReference w:type="default" r:id="rId8"/>
          <w:pgSz w:w="11906" w:h="16838"/>
          <w:pgMar w:top="1134" w:right="1134" w:bottom="1134" w:left="1134" w:header="851" w:footer="992" w:gutter="0"/>
          <w:pgNumType w:fmt="decimal"/>
          <w:cols w:num="1" w:space="425"/>
          <w:docGrid w:type="lines" w:linePitch="312" w:charSpace="0"/>
        </w:sectPr>
      </w:pPr>
      <w:r>
        <w:t>4．（2分）</w:t>
      </w:r>
      <w:r>
        <w:rPr>
          <w:rFonts w:ascii="Times New Roman" w:hAnsi="Times New Roman"/>
          <w:b w:val="0"/>
          <w:i w:val="0"/>
          <w:color w:val="000000"/>
          <w:sz w:val="22"/>
        </w:rPr>
        <w:t>《桃花源记》中这样描写桃花源：“土地平旷，屋舍俨然，有良田、美池、桑竹之属。阡陌交通（田间小路交错相遇）鸡犬相同……”。读“聚”和“落”甲骨文的解释示意图可知，“桃花源”的聚落类型及判断理由是（　　）</w:t>
      </w:r>
    </w:p>
    <w:p>
      <w:pPr>
        <w:spacing w:line="360" w:lineRule="auto"/>
        <w:ind w:firstLine="273" w:firstLineChars="130"/>
        <w:jc w:val="left"/>
        <w:textAlignment w:val="center"/>
      </w:pPr>
      <w:r>
        <w:drawing>
          <wp:inline distT="0" distB="0" distL="0" distR="0">
            <wp:extent cx="3064510" cy="12528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9"/>
                    <a:stretch>
                      <a:fillRect/>
                    </a:stretch>
                  </pic:blipFill>
                  <pic:spPr>
                    <a:xfrm>
                      <a:off x="0" y="0"/>
                      <a:ext cx="3064933" cy="12530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A．城市，这里“阡陌交通”</w:t>
      </w:r>
    </w:p>
    <w:p>
      <w:pPr>
        <w:spacing w:line="360" w:lineRule="auto"/>
        <w:ind w:firstLine="286" w:firstLineChars="130"/>
        <w:jc w:val="left"/>
      </w:pPr>
      <w:r>
        <w:rPr>
          <w:rFonts w:ascii="Times New Roman" w:hAnsi="Times New Roman"/>
          <w:b w:val="0"/>
          <w:i w:val="0"/>
          <w:color w:val="000000"/>
          <w:sz w:val="22"/>
        </w:rPr>
        <w:t>B．乡村，这里“屋舍俨然”</w:t>
      </w:r>
    </w:p>
    <w:p>
      <w:pPr>
        <w:spacing w:line="360" w:lineRule="auto"/>
        <w:ind w:firstLine="286" w:firstLineChars="130"/>
        <w:jc w:val="left"/>
      </w:pPr>
      <w:r>
        <w:rPr>
          <w:rFonts w:ascii="Times New Roman" w:hAnsi="Times New Roman"/>
          <w:b w:val="0"/>
          <w:i w:val="0"/>
          <w:color w:val="000000"/>
          <w:sz w:val="22"/>
        </w:rPr>
        <w:t>C．城市，这里“土地平旷”</w:t>
      </w:r>
    </w:p>
    <w:p>
      <w:pPr>
        <w:spacing w:line="360" w:lineRule="auto"/>
        <w:ind w:firstLine="286" w:firstLineChars="130"/>
        <w:jc w:val="left"/>
      </w:pPr>
      <w:r>
        <w:rPr>
          <w:rFonts w:ascii="Times New Roman" w:hAnsi="Times New Roman"/>
          <w:b w:val="0"/>
          <w:i w:val="0"/>
          <w:color w:val="000000"/>
          <w:sz w:val="22"/>
        </w:rPr>
        <w:t>D．乡村，这里“有良田美池桑竹之属”</w:t>
      </w:r>
    </w:p>
    <w:p>
      <w:pPr>
        <w:spacing w:line="360" w:lineRule="auto"/>
        <w:ind w:left="0"/>
        <w:jc w:val="left"/>
      </w:pPr>
      <w:r>
        <w:t>5．（2分）</w:t>
      </w:r>
      <w:r>
        <w:rPr>
          <w:rFonts w:ascii="Times New Roman" w:hAnsi="Times New Roman"/>
          <w:b w:val="0"/>
          <w:i w:val="0"/>
          <w:color w:val="000000"/>
          <w:sz w:val="22"/>
        </w:rPr>
        <w:t>下列气候类型中亚洲没有的是（　　）</w:t>
      </w:r>
    </w:p>
    <w:p>
      <w:pPr>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2082800" cy="23025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0"/>
                    <a:stretch>
                      <a:fillRect/>
                    </a:stretch>
                  </pic:blipFill>
                  <pic:spPr>
                    <a:xfrm>
                      <a:off x="0" y="0"/>
                      <a:ext cx="2082800" cy="2302933"/>
                    </a:xfrm>
                    <a:prstGeom prst="rect">
                      <a:avLst/>
                    </a:prstGeom>
                  </pic:spPr>
                </pic:pic>
              </a:graphicData>
            </a:graphic>
          </wp:inline>
        </w:drawing>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11"/>
          <w:footerReference w:type="default" r:id="rId12"/>
          <w:type w:val="nextPage"/>
          <w:pgSz w:w="11906" w:h="16838"/>
          <w:pgMar w:top="1134" w:right="1134" w:bottom="1134" w:left="1134" w:header="851" w:footer="992" w:gutter="0"/>
          <w:pgNumType w:fmt="decimal" w:start="2"/>
          <w:cols w:num="1" w:space="425"/>
          <w:titlePg w:val="0"/>
          <w:docGrid w:type="lines" w:linePitch="312" w:charSpace="0"/>
        </w:sectPr>
      </w:pPr>
      <w:r>
        <w:rPr>
          <w:rFonts w:ascii="Times New Roman" w:hAnsi="Times New Roman"/>
          <w:b w:val="0"/>
          <w:i w:val="0"/>
          <w:color w:val="000000"/>
          <w:sz w:val="22"/>
        </w:rPr>
        <w:t>B．​</w:t>
      </w:r>
      <w:r>
        <w:drawing>
          <wp:inline distT="0" distB="0" distL="0" distR="0">
            <wp:extent cx="2082800" cy="2286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3"/>
                    <a:stretch>
                      <a:fillRect/>
                    </a:stretch>
                  </pic:blipFill>
                  <pic:spPr>
                    <a:xfrm>
                      <a:off x="0" y="0"/>
                      <a:ext cx="2082800" cy="2286000"/>
                    </a:xfrm>
                    <a:prstGeom prst="rect">
                      <a:avLst/>
                    </a:prstGeom>
                  </pic:spPr>
                </pic:pic>
              </a:graphicData>
            </a:graphic>
          </wp:inline>
        </w:drawing>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2116455" cy="23533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4"/>
                    <a:stretch>
                      <a:fillRect/>
                    </a:stretch>
                  </pic:blipFill>
                  <pic:spPr>
                    <a:xfrm>
                      <a:off x="0" y="0"/>
                      <a:ext cx="2116667" cy="2353733"/>
                    </a:xfrm>
                    <a:prstGeom prst="rect">
                      <a:avLst/>
                    </a:prstGeom>
                  </pic:spPr>
                </pic:pic>
              </a:graphicData>
            </a:graphic>
          </wp:inline>
        </w:drawing>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D．​</w:t>
      </w:r>
      <w:r>
        <w:drawing>
          <wp:inline distT="0" distB="0" distL="0" distR="0">
            <wp:extent cx="2116455" cy="23533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tretch>
                      <a:fillRect/>
                    </a:stretch>
                  </pic:blipFill>
                  <pic:spPr>
                    <a:xfrm>
                      <a:off x="0" y="0"/>
                      <a:ext cx="2116667" cy="2353733"/>
                    </a:xfrm>
                    <a:prstGeom prst="rect">
                      <a:avLst/>
                    </a:prstGeom>
                  </pic:spPr>
                </pic:pic>
              </a:graphicData>
            </a:graphic>
          </wp:inline>
        </w:drawing>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 xml:space="preserve"> 下图为某大洲沿80°E地形剖面图。读图完成下面小题。</w:t>
      </w:r>
    </w:p>
    <w:p>
      <w:pPr>
        <w:spacing w:line="360" w:lineRule="auto"/>
        <w:ind w:firstLine="273" w:firstLineChars="130"/>
        <w:jc w:val="left"/>
        <w:textAlignment w:val="center"/>
      </w:pPr>
      <w:r>
        <w:drawing>
          <wp:inline distT="0" distB="0" distL="0" distR="0">
            <wp:extent cx="5266055" cy="1676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6"/>
                    <a:stretch>
                      <a:fillRect/>
                    </a:stretch>
                  </pic:blipFill>
                  <pic:spPr>
                    <a:xfrm>
                      <a:off x="0" y="0"/>
                      <a:ext cx="5266266" cy="16764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6．（1分）图示地区的地势特征是（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A．中间高，南北低</w:t>
      </w:r>
      <w:r>
        <w:tab/>
      </w:r>
      <w:r>
        <w:rPr>
          <w:rFonts w:ascii="Times New Roman" w:hAnsi="Times New Roman"/>
          <w:b w:val="0"/>
          <w:i w:val="0"/>
          <w:color w:val="000000"/>
          <w:sz w:val="22"/>
        </w:rPr>
        <w:t>B．中部低，四周高</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C．东高西低，呈阶梯状</w:t>
      </w:r>
      <w:r>
        <w:tab/>
      </w:r>
      <w:r>
        <w:rPr>
          <w:rFonts w:ascii="Times New Roman" w:hAnsi="Times New Roman"/>
          <w:b w:val="0"/>
          <w:i w:val="0"/>
          <w:color w:val="000000"/>
          <w:sz w:val="22"/>
        </w:rPr>
        <w:t>D．中间高，东西低</w:t>
      </w:r>
    </w:p>
    <w:p>
      <w:pPr>
        <w:spacing w:line="360" w:lineRule="auto"/>
        <w:ind w:left="0"/>
        <w:jc w:val="left"/>
      </w:pPr>
      <w:r>
        <w:rPr>
          <w:rFonts w:ascii="Times New Roman" w:hAnsi="Times New Roman"/>
          <w:b w:val="0"/>
          <w:i w:val="0"/>
          <w:color w:val="000000"/>
          <w:sz w:val="22"/>
        </w:rPr>
        <w:t>7．（1分）沿着80°E，该地区（　　）</w:t>
      </w:r>
    </w:p>
    <w:p>
      <w:pPr>
        <w:spacing w:line="360" w:lineRule="auto"/>
        <w:ind w:firstLine="286" w:firstLineChars="130"/>
        <w:jc w:val="left"/>
      </w:pPr>
      <w:r>
        <w:rPr>
          <w:rFonts w:ascii="Times New Roman" w:hAnsi="Times New Roman"/>
          <w:b w:val="0"/>
          <w:i w:val="0"/>
          <w:color w:val="000000"/>
          <w:sz w:val="22"/>
        </w:rPr>
        <w:t>A．青藏高原的海拔低于3000米</w:t>
      </w:r>
    </w:p>
    <w:p>
      <w:pPr>
        <w:spacing w:line="360" w:lineRule="auto"/>
        <w:ind w:firstLine="286" w:firstLineChars="130"/>
        <w:jc w:val="left"/>
      </w:pPr>
      <w:r>
        <w:rPr>
          <w:rFonts w:ascii="Times New Roman" w:hAnsi="Times New Roman"/>
          <w:b w:val="0"/>
          <w:i w:val="0"/>
          <w:color w:val="000000"/>
          <w:sz w:val="22"/>
        </w:rPr>
        <w:t>B．斯里兰卡岛位于太平洋</w:t>
      </w:r>
    </w:p>
    <w:p>
      <w:pPr>
        <w:spacing w:line="360" w:lineRule="auto"/>
        <w:ind w:firstLine="286" w:firstLineChars="130"/>
        <w:jc w:val="left"/>
        <w:sectPr>
          <w:headerReference w:type="default" r:id="rId17"/>
          <w:footerReference w:type="default" r:id="rId18"/>
          <w:type w:val="nextPage"/>
          <w:pgSz w:w="11906" w:h="16838"/>
          <w:pgMar w:top="1134" w:right="1134" w:bottom="1134" w:left="1134" w:header="851" w:footer="992" w:gutter="0"/>
          <w:pgNumType w:fmt="decimal" w:start="3"/>
          <w:cols w:num="1" w:space="425"/>
          <w:titlePg w:val="0"/>
          <w:docGrid w:type="lines" w:linePitch="312" w:charSpace="0"/>
        </w:sectPr>
      </w:pPr>
      <w:r>
        <w:rPr>
          <w:rFonts w:ascii="Times New Roman" w:hAnsi="Times New Roman"/>
          <w:b w:val="0"/>
          <w:i w:val="0"/>
          <w:color w:val="000000"/>
          <w:sz w:val="22"/>
        </w:rPr>
        <w:t>C．西西伯利亚平原比德干高原纬度低</w:t>
      </w:r>
    </w:p>
    <w:p>
      <w:pPr>
        <w:spacing w:line="360" w:lineRule="auto"/>
        <w:ind w:firstLine="286" w:firstLineChars="130"/>
        <w:jc w:val="left"/>
      </w:pPr>
      <w:r>
        <w:rPr>
          <w:rFonts w:ascii="Times New Roman" w:hAnsi="Times New Roman"/>
          <w:b w:val="0"/>
          <w:i w:val="0"/>
          <w:color w:val="000000"/>
          <w:sz w:val="22"/>
        </w:rPr>
        <w:t>D．塔里木盆地沙漠广布</w:t>
      </w:r>
    </w:p>
    <w:p>
      <w:pPr>
        <w:spacing w:line="360" w:lineRule="auto"/>
        <w:ind w:left="0"/>
        <w:jc w:val="left"/>
      </w:pPr>
      <w:r>
        <w:rPr>
          <w:rFonts w:ascii="Times New Roman" w:hAnsi="Times New Roman"/>
          <w:b w:val="0"/>
          <w:i w:val="0"/>
          <w:color w:val="000000"/>
          <w:sz w:val="22"/>
        </w:rPr>
        <w:t xml:space="preserve"> 埃及位于非洲东北部，东与沙特阿拉伯隔红海相望，地跨非洲、亚洲，人口约1亿，90%以上是阿拉伯人，阿拉伯语为国语。图为埃及位置分布示意图。读图完成下面小题。</w:t>
      </w:r>
    </w:p>
    <w:p>
      <w:pPr>
        <w:spacing w:line="360" w:lineRule="auto"/>
        <w:ind w:firstLine="273" w:firstLineChars="130"/>
        <w:jc w:val="left"/>
        <w:textAlignment w:val="center"/>
      </w:pPr>
      <w:r>
        <w:drawing>
          <wp:inline distT="0" distB="0" distL="0" distR="0">
            <wp:extent cx="3640455" cy="25736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9"/>
                    <a:stretch>
                      <a:fillRect/>
                    </a:stretch>
                  </pic:blipFill>
                  <pic:spPr>
                    <a:xfrm>
                      <a:off x="0" y="0"/>
                      <a:ext cx="3640667" cy="25738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8．（1分）埃及尼罗河沿岸盛产长绒棉，长绒棉在其国内又有“白金”之称。下列原因分析不正确的是（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A．沿尼罗河分布，灌溉水源充足</w:t>
      </w:r>
      <w:r>
        <w:tab/>
      </w:r>
      <w:r>
        <w:rPr>
          <w:rFonts w:ascii="Times New Roman" w:hAnsi="Times New Roman"/>
          <w:b w:val="0"/>
          <w:i w:val="0"/>
          <w:color w:val="000000"/>
          <w:sz w:val="22"/>
        </w:rPr>
        <w:t>B．晴天多，光照充足</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C．纬度较低，热量充足</w:t>
      </w:r>
      <w:r>
        <w:tab/>
      </w:r>
      <w:r>
        <w:rPr>
          <w:rFonts w:ascii="Times New Roman" w:hAnsi="Times New Roman"/>
          <w:b w:val="0"/>
          <w:i w:val="0"/>
          <w:color w:val="000000"/>
          <w:sz w:val="22"/>
        </w:rPr>
        <w:t>D．降水丰沛，水热资源丰富</w:t>
      </w:r>
    </w:p>
    <w:p>
      <w:pPr>
        <w:spacing w:line="360" w:lineRule="auto"/>
        <w:ind w:left="0"/>
        <w:jc w:val="left"/>
      </w:pPr>
      <w:r>
        <w:rPr>
          <w:rFonts w:ascii="Times New Roman" w:hAnsi="Times New Roman"/>
          <w:b w:val="0"/>
          <w:i w:val="0"/>
          <w:color w:val="000000"/>
          <w:sz w:val="22"/>
        </w:rPr>
        <w:t>9．（1分）2021年3月，苏伊士运河被一失事货轮堵塞，航运中断6天，给全球造成了巨大的经济损失。下列哪条航线的运输可能会受到影响（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A．开罗→欧洲西部</w:t>
      </w:r>
      <w:r>
        <w:tab/>
      </w:r>
      <w:r>
        <w:rPr>
          <w:rFonts w:ascii="Times New Roman" w:hAnsi="Times New Roman"/>
          <w:b w:val="0"/>
          <w:i w:val="0"/>
          <w:color w:val="000000"/>
          <w:sz w:val="22"/>
        </w:rPr>
        <w:t>B．中国台湾→欧洲西部</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C．波斯湾→日本</w:t>
      </w:r>
      <w:r>
        <w:tab/>
      </w:r>
      <w:r>
        <w:rPr>
          <w:rFonts w:ascii="Times New Roman" w:hAnsi="Times New Roman"/>
          <w:b w:val="0"/>
          <w:i w:val="0"/>
          <w:color w:val="000000"/>
          <w:sz w:val="22"/>
        </w:rPr>
        <w:t>D．广州→堪培拉</w:t>
      </w:r>
    </w:p>
    <w:p>
      <w:pPr>
        <w:spacing w:line="360" w:lineRule="auto"/>
        <w:ind w:left="0"/>
        <w:jc w:val="left"/>
      </w:pPr>
      <w:r>
        <w:rPr>
          <w:rFonts w:ascii="Times New Roman" w:hAnsi="Times New Roman"/>
          <w:b w:val="0"/>
          <w:i w:val="0"/>
          <w:color w:val="000000"/>
          <w:sz w:val="22"/>
        </w:rPr>
        <w:t xml:space="preserve"> 读“非洲的气候分布图”，完成下面小题。</w:t>
      </w:r>
    </w:p>
    <w:p>
      <w:pPr>
        <w:spacing w:line="360" w:lineRule="auto"/>
        <w:ind w:firstLine="273" w:firstLineChars="130"/>
        <w:jc w:val="left"/>
        <w:textAlignment w:val="center"/>
      </w:pPr>
      <w:r>
        <w:drawing>
          <wp:inline distT="0" distB="0" distL="0" distR="0">
            <wp:extent cx="3589655" cy="25736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0"/>
                    <a:stretch>
                      <a:fillRect/>
                    </a:stretch>
                  </pic:blipFill>
                  <pic:spPr>
                    <a:xfrm>
                      <a:off x="0" y="0"/>
                      <a:ext cx="3589867" cy="2573867"/>
                    </a:xfrm>
                    <a:prstGeom prst="rect">
                      <a:avLst/>
                    </a:prstGeom>
                  </pic:spPr>
                </pic:pic>
              </a:graphicData>
            </a:graphic>
          </wp:inline>
        </w:drawing>
      </w:r>
    </w:p>
    <w:p>
      <w:pPr>
        <w:spacing w:line="360" w:lineRule="auto"/>
        <w:ind w:left="0"/>
        <w:jc w:val="left"/>
        <w:sectPr>
          <w:headerReference w:type="default" r:id="rId21"/>
          <w:footerReference w:type="default" r:id="rId22"/>
          <w:type w:val="nextPage"/>
          <w:pgSz w:w="11906" w:h="16838"/>
          <w:pgMar w:top="1134" w:right="1134" w:bottom="1134" w:left="1134" w:header="851" w:footer="992" w:gutter="0"/>
          <w:pgNumType w:fmt="decimal" w:start="4"/>
          <w:cols w:num="1" w:space="425"/>
          <w:titlePg w:val="0"/>
          <w:docGrid w:type="lines" w:linePitch="312" w:charSpace="0"/>
        </w:sectPr>
      </w:pPr>
      <w:r>
        <w:rPr>
          <w:rFonts w:ascii="Times New Roman" w:hAnsi="Times New Roman"/>
          <w:b w:val="0"/>
          <w:i w:val="0"/>
          <w:color w:val="000000"/>
          <w:sz w:val="22"/>
        </w:rPr>
        <w:t>10．（1分）关于非洲气候类型的描述，下列说法正确的是（　　）</w:t>
      </w:r>
    </w:p>
    <w:p>
      <w:pPr>
        <w:spacing w:line="360" w:lineRule="auto"/>
        <w:ind w:firstLine="286" w:firstLineChars="130"/>
        <w:jc w:val="left"/>
      </w:pPr>
      <w:r>
        <w:rPr>
          <w:rFonts w:ascii="Times New Roman" w:hAnsi="Times New Roman"/>
          <w:b w:val="0"/>
          <w:i w:val="0"/>
          <w:color w:val="000000"/>
          <w:sz w:val="22"/>
        </w:rPr>
        <w:t>A．气候类型基本以赤道为中心，呈南北对称分布</w:t>
      </w:r>
    </w:p>
    <w:p>
      <w:pPr>
        <w:spacing w:line="360" w:lineRule="auto"/>
        <w:ind w:firstLine="286" w:firstLineChars="130"/>
        <w:jc w:val="left"/>
      </w:pPr>
      <w:r>
        <w:rPr>
          <w:rFonts w:ascii="Times New Roman" w:hAnsi="Times New Roman"/>
          <w:b w:val="0"/>
          <w:i w:val="0"/>
          <w:color w:val="000000"/>
          <w:sz w:val="22"/>
        </w:rPr>
        <w:t>B．非洲季风气候显著</w:t>
      </w:r>
    </w:p>
    <w:p>
      <w:pPr>
        <w:spacing w:line="360" w:lineRule="auto"/>
        <w:ind w:firstLine="286" w:firstLineChars="130"/>
        <w:jc w:val="left"/>
      </w:pPr>
      <w:r>
        <w:rPr>
          <w:rFonts w:ascii="Times New Roman" w:hAnsi="Times New Roman"/>
          <w:b w:val="0"/>
          <w:i w:val="0"/>
          <w:color w:val="000000"/>
          <w:sz w:val="22"/>
        </w:rPr>
        <w:t>C．地中海气候主要分布在南北回归线之间</w:t>
      </w:r>
    </w:p>
    <w:p>
      <w:pPr>
        <w:spacing w:line="360" w:lineRule="auto"/>
        <w:ind w:firstLine="286" w:firstLineChars="130"/>
        <w:jc w:val="left"/>
      </w:pPr>
      <w:r>
        <w:rPr>
          <w:rFonts w:ascii="Times New Roman" w:hAnsi="Times New Roman"/>
          <w:b w:val="0"/>
          <w:i w:val="0"/>
          <w:color w:val="000000"/>
          <w:sz w:val="22"/>
        </w:rPr>
        <w:t>D．热带雨林气候分布最广</w:t>
      </w:r>
    </w:p>
    <w:p>
      <w:pPr>
        <w:spacing w:line="360" w:lineRule="auto"/>
        <w:ind w:left="0"/>
        <w:jc w:val="left"/>
      </w:pPr>
      <w:r>
        <w:rPr>
          <w:rFonts w:ascii="Times New Roman" w:hAnsi="Times New Roman"/>
          <w:b w:val="0"/>
          <w:i w:val="0"/>
          <w:color w:val="000000"/>
          <w:sz w:val="22"/>
        </w:rPr>
        <w:t>11．（1分）撒哈拉以南非洲存在着严重的人口、粮食与环境问题。下列措施中，对解决上述三种问题能起到显著作用的是（　　）</w:t>
      </w:r>
    </w:p>
    <w:p>
      <w:pPr>
        <w:spacing w:line="360" w:lineRule="auto"/>
        <w:ind w:firstLine="286" w:firstLineChars="130"/>
        <w:jc w:val="left"/>
      </w:pPr>
      <w:r>
        <w:rPr>
          <w:rFonts w:ascii="Times New Roman" w:hAnsi="Times New Roman"/>
          <w:b w:val="0"/>
          <w:i w:val="0"/>
          <w:color w:val="000000"/>
          <w:sz w:val="22"/>
        </w:rPr>
        <w:t>A．保护森林和草场，禁伐禁牧</w:t>
      </w:r>
    </w:p>
    <w:p>
      <w:pPr>
        <w:spacing w:line="360" w:lineRule="auto"/>
        <w:ind w:firstLine="286" w:firstLineChars="130"/>
        <w:jc w:val="left"/>
      </w:pPr>
      <w:r>
        <w:rPr>
          <w:rFonts w:ascii="Times New Roman" w:hAnsi="Times New Roman"/>
          <w:b w:val="0"/>
          <w:i w:val="0"/>
          <w:color w:val="000000"/>
          <w:sz w:val="22"/>
        </w:rPr>
        <w:t>B．控制人口增长速度，提高人口素质</w:t>
      </w:r>
    </w:p>
    <w:p>
      <w:pPr>
        <w:spacing w:line="360" w:lineRule="auto"/>
        <w:ind w:firstLine="286" w:firstLineChars="130"/>
        <w:jc w:val="left"/>
      </w:pPr>
      <w:r>
        <w:rPr>
          <w:rFonts w:ascii="Times New Roman" w:hAnsi="Times New Roman"/>
          <w:b w:val="0"/>
          <w:i w:val="0"/>
          <w:color w:val="000000"/>
          <w:sz w:val="22"/>
        </w:rPr>
        <w:t>C．保护生态环境，消除自然灾害</w:t>
      </w:r>
    </w:p>
    <w:p>
      <w:pPr>
        <w:spacing w:line="360" w:lineRule="auto"/>
        <w:ind w:firstLine="286" w:firstLineChars="130"/>
        <w:jc w:val="left"/>
      </w:pPr>
      <w:r>
        <w:rPr>
          <w:rFonts w:ascii="Times New Roman" w:hAnsi="Times New Roman"/>
          <w:b w:val="0"/>
          <w:i w:val="0"/>
          <w:color w:val="000000"/>
          <w:sz w:val="22"/>
        </w:rPr>
        <w:t>D．大量垦荒，增加耕地面积</w:t>
      </w:r>
    </w:p>
    <w:p>
      <w:pPr>
        <w:spacing w:line="360" w:lineRule="auto"/>
        <w:ind w:left="0"/>
        <w:jc w:val="left"/>
      </w:pPr>
      <w:r>
        <w:rPr>
          <w:rFonts w:ascii="Times New Roman" w:hAnsi="Times New Roman"/>
          <w:b w:val="0"/>
          <w:i w:val="0"/>
          <w:color w:val="000000"/>
          <w:sz w:val="22"/>
        </w:rPr>
        <w:t xml:space="preserve"> 每年4月22日是世界地球日。为体现“珍爱地球人与自然和谐共生”的理念，某厂商设计了一款印有某大洲透明图形的纸币盒，当盒内绿色纸巾被抽出时，绿色部分逐渐缩小，大洲轮廓会逐渐显现。如下图所示。据此完成下面小题。</w:t>
      </w:r>
    </w:p>
    <w:p>
      <w:pPr>
        <w:spacing w:line="360" w:lineRule="auto"/>
        <w:ind w:firstLine="273" w:firstLineChars="130"/>
        <w:jc w:val="left"/>
        <w:textAlignment w:val="center"/>
      </w:pPr>
      <w:r>
        <w:drawing>
          <wp:inline distT="0" distB="0" distL="0" distR="0">
            <wp:extent cx="4232910" cy="14389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3"/>
                    <a:stretch>
                      <a:fillRect/>
                    </a:stretch>
                  </pic:blipFill>
                  <pic:spPr>
                    <a:xfrm>
                      <a:off x="0" y="0"/>
                      <a:ext cx="4233333" cy="14393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12．（1分）纸巾盒上的大洲轮廓表示（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A．北美洲</w:t>
      </w:r>
      <w:r>
        <w:tab/>
      </w:r>
      <w:r>
        <w:rPr>
          <w:rFonts w:ascii="Times New Roman" w:hAnsi="Times New Roman"/>
          <w:b w:val="0"/>
          <w:i w:val="0"/>
          <w:color w:val="000000"/>
          <w:sz w:val="22"/>
        </w:rPr>
        <w:t>B．亚洲</w:t>
      </w:r>
      <w:r>
        <w:tab/>
      </w:r>
      <w:r>
        <w:rPr>
          <w:rFonts w:ascii="Times New Roman" w:hAnsi="Times New Roman"/>
          <w:b w:val="0"/>
          <w:i w:val="0"/>
          <w:color w:val="000000"/>
          <w:sz w:val="22"/>
        </w:rPr>
        <w:t>C．南美洲</w:t>
      </w:r>
      <w:r>
        <w:tab/>
      </w:r>
      <w:r>
        <w:rPr>
          <w:rFonts w:ascii="Times New Roman" w:hAnsi="Times New Roman"/>
          <w:b w:val="0"/>
          <w:i w:val="0"/>
          <w:color w:val="000000"/>
          <w:sz w:val="22"/>
        </w:rPr>
        <w:t>D．非洲</w:t>
      </w:r>
    </w:p>
    <w:p>
      <w:pPr>
        <w:spacing w:line="360" w:lineRule="auto"/>
        <w:ind w:left="0"/>
        <w:jc w:val="left"/>
      </w:pPr>
      <w:r>
        <w:rPr>
          <w:rFonts w:ascii="Times New Roman" w:hAnsi="Times New Roman"/>
          <w:b w:val="0"/>
          <w:i w:val="0"/>
          <w:color w:val="000000"/>
          <w:sz w:val="22"/>
        </w:rPr>
        <w:t>13．（1分）纸巾盒上大洲轮廓的逐渐显现，旨在提醒人们关注的环境问题是（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A．热带雨林减少</w:t>
      </w:r>
      <w:r>
        <w:tab/>
      </w:r>
      <w:r>
        <w:rPr>
          <w:rFonts w:ascii="Times New Roman" w:hAnsi="Times New Roman"/>
          <w:b w:val="0"/>
          <w:i w:val="0"/>
          <w:color w:val="000000"/>
          <w:sz w:val="22"/>
        </w:rPr>
        <w:t>B．土地沙化</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C．矿产资源枯竭</w:t>
      </w:r>
      <w:r>
        <w:tab/>
      </w:r>
      <w:r>
        <w:rPr>
          <w:rFonts w:ascii="Times New Roman" w:hAnsi="Times New Roman"/>
          <w:b w:val="0"/>
          <w:i w:val="0"/>
          <w:color w:val="000000"/>
          <w:sz w:val="22"/>
        </w:rPr>
        <w:t>D．水土流失</w:t>
      </w:r>
    </w:p>
    <w:p>
      <w:pPr>
        <w:spacing w:line="360" w:lineRule="auto"/>
        <w:ind w:left="0"/>
        <w:jc w:val="left"/>
      </w:pPr>
      <w:r>
        <w:t>14．（2分）</w:t>
      </w:r>
      <w:r>
        <w:rPr>
          <w:rFonts w:ascii="Times New Roman" w:hAnsi="Times New Roman"/>
          <w:b w:val="0"/>
          <w:i w:val="0"/>
          <w:color w:val="000000"/>
          <w:sz w:val="22"/>
        </w:rPr>
        <w:t>“健康码”是疫情时代的重要通行凭证，其设计融入了极具地方特色的元素。关于下面两个健康码的判断不准确的是（　　）</w:t>
      </w:r>
    </w:p>
    <w:p>
      <w:pPr>
        <w:spacing w:line="360" w:lineRule="auto"/>
        <w:ind w:firstLine="273" w:firstLineChars="130"/>
        <w:jc w:val="left"/>
        <w:textAlignment w:val="center"/>
      </w:pPr>
      <w:r>
        <w:drawing>
          <wp:inline distT="0" distB="0" distL="0" distR="0">
            <wp:extent cx="2200910" cy="11004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2201333" cy="1100667"/>
                    </a:xfrm>
                    <a:prstGeom prst="rect">
                      <a:avLst/>
                    </a:prstGeom>
                  </pic:spPr>
                </pic:pic>
              </a:graphicData>
            </a:graphic>
          </wp:inline>
        </w:drawing>
      </w:r>
    </w:p>
    <w:p>
      <w:pPr>
        <w:spacing w:line="360" w:lineRule="auto"/>
        <w:ind w:firstLine="286" w:firstLineChars="130"/>
        <w:jc w:val="left"/>
        <w:sectPr>
          <w:headerReference w:type="default" r:id="rId25"/>
          <w:footerReference w:type="default" r:id="rId26"/>
          <w:type w:val="nextPage"/>
          <w:pgSz w:w="11906" w:h="16838"/>
          <w:pgMar w:top="1134" w:right="1134" w:bottom="1134" w:left="1134" w:header="851" w:footer="992" w:gutter="0"/>
          <w:pgNumType w:fmt="decimal" w:start="5"/>
          <w:cols w:num="1" w:space="425"/>
          <w:titlePg w:val="0"/>
          <w:docGrid w:type="lines" w:linePitch="312" w:charSpace="0"/>
        </w:sectPr>
      </w:pPr>
      <w:r>
        <w:rPr>
          <w:rFonts w:ascii="Times New Roman" w:hAnsi="Times New Roman"/>
          <w:b w:val="0"/>
          <w:i w:val="0"/>
          <w:color w:val="000000"/>
          <w:sz w:val="22"/>
        </w:rPr>
        <w:t>A．甲健康码属于黑龙江省</w:t>
      </w:r>
    </w:p>
    <w:p>
      <w:pPr>
        <w:spacing w:line="360" w:lineRule="auto"/>
        <w:ind w:firstLine="286" w:firstLineChars="130"/>
        <w:jc w:val="left"/>
      </w:pPr>
      <w:r>
        <w:rPr>
          <w:rFonts w:ascii="Times New Roman" w:hAnsi="Times New Roman"/>
          <w:b w:val="0"/>
          <w:i w:val="0"/>
          <w:color w:val="000000"/>
          <w:sz w:val="22"/>
        </w:rPr>
        <w:t>B．乙健康码属于广东省</w:t>
      </w:r>
    </w:p>
    <w:p>
      <w:pPr>
        <w:spacing w:line="360" w:lineRule="auto"/>
        <w:ind w:firstLine="286" w:firstLineChars="130"/>
        <w:jc w:val="left"/>
      </w:pPr>
      <w:r>
        <w:rPr>
          <w:rFonts w:ascii="Times New Roman" w:hAnsi="Times New Roman"/>
          <w:b w:val="0"/>
          <w:i w:val="0"/>
          <w:color w:val="000000"/>
          <w:sz w:val="22"/>
        </w:rPr>
        <w:t>C．我国领土的最东端位于甲所属省区</w:t>
      </w:r>
    </w:p>
    <w:p>
      <w:pPr>
        <w:spacing w:line="360" w:lineRule="auto"/>
        <w:ind w:firstLine="286" w:firstLineChars="130"/>
        <w:jc w:val="left"/>
      </w:pPr>
      <w:r>
        <w:rPr>
          <w:rFonts w:ascii="Times New Roman" w:hAnsi="Times New Roman"/>
          <w:b w:val="0"/>
          <w:i w:val="0"/>
          <w:color w:val="000000"/>
          <w:sz w:val="22"/>
        </w:rPr>
        <w:t>D．我国领土的最南端位于乙所属省区</w:t>
      </w:r>
    </w:p>
    <w:p>
      <w:pPr>
        <w:spacing w:line="360" w:lineRule="auto"/>
        <w:ind w:left="0"/>
        <w:jc w:val="left"/>
      </w:pPr>
      <w:r>
        <w:t>15．（2分）</w:t>
      </w:r>
      <w:r>
        <w:rPr>
          <w:rFonts w:ascii="Times New Roman" w:hAnsi="Times New Roman"/>
          <w:b w:val="0"/>
          <w:i w:val="0"/>
          <w:color w:val="000000"/>
          <w:sz w:val="22"/>
        </w:rPr>
        <w:t>黄河孕育了灿烂的中华文明，但其身体上也存在许多“病症”。下图示意黄河干流的“病症”，读图，黄河各河段“病症”的成因及对症“药方”的组合，正确的是（　　）</w:t>
      </w:r>
    </w:p>
    <w:p>
      <w:pPr>
        <w:spacing w:line="360" w:lineRule="auto"/>
        <w:ind w:firstLine="273" w:firstLineChars="130"/>
        <w:jc w:val="left"/>
        <w:textAlignment w:val="center"/>
      </w:pPr>
      <w:r>
        <w:drawing>
          <wp:inline distT="0" distB="0" distL="0" distR="0">
            <wp:extent cx="3030855" cy="13881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7"/>
                    <a:stretch>
                      <a:fillRect/>
                    </a:stretch>
                  </pic:blipFill>
                  <pic:spPr>
                    <a:xfrm>
                      <a:off x="0" y="0"/>
                      <a:ext cx="3031067" cy="1388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A．“脱发”——气候寒冷干旱——大规模植树造林</w:t>
      </w:r>
    </w:p>
    <w:p>
      <w:pPr>
        <w:spacing w:line="360" w:lineRule="auto"/>
        <w:ind w:firstLine="286" w:firstLineChars="130"/>
        <w:jc w:val="left"/>
      </w:pPr>
      <w:r>
        <w:rPr>
          <w:rFonts w:ascii="Times New Roman" w:hAnsi="Times New Roman"/>
          <w:b w:val="0"/>
          <w:i w:val="0"/>
          <w:color w:val="000000"/>
          <w:sz w:val="22"/>
        </w:rPr>
        <w:t>B．“动脉阻塞”——凌汛阻塞河道——建立自然保护区</w:t>
      </w:r>
    </w:p>
    <w:p>
      <w:pPr>
        <w:spacing w:line="360" w:lineRule="auto"/>
        <w:ind w:firstLine="286" w:firstLineChars="130"/>
        <w:jc w:val="left"/>
      </w:pPr>
      <w:r>
        <w:rPr>
          <w:rFonts w:ascii="Times New Roman" w:hAnsi="Times New Roman"/>
          <w:b w:val="0"/>
          <w:i w:val="0"/>
          <w:color w:val="000000"/>
          <w:sz w:val="22"/>
        </w:rPr>
        <w:t>C．“腹泻”——地表植被遭到破坏——加大农业种植面积</w:t>
      </w:r>
    </w:p>
    <w:p>
      <w:pPr>
        <w:spacing w:line="360" w:lineRule="auto"/>
        <w:ind w:firstLine="286" w:firstLineChars="130"/>
        <w:jc w:val="left"/>
      </w:pPr>
      <w:r>
        <w:rPr>
          <w:rFonts w:ascii="Times New Roman" w:hAnsi="Times New Roman"/>
          <w:b w:val="0"/>
          <w:i w:val="0"/>
          <w:color w:val="000000"/>
          <w:sz w:val="22"/>
        </w:rPr>
        <w:t>D．“脚肿”——河道泥沙沉积——加固堤坝、疏浚河道</w:t>
      </w:r>
    </w:p>
    <w:p>
      <w:pPr>
        <w:spacing w:line="360" w:lineRule="auto"/>
        <w:ind w:left="0"/>
        <w:jc w:val="left"/>
      </w:pPr>
      <w:r>
        <w:t>16．（2分）</w:t>
      </w:r>
      <w:r>
        <w:rPr>
          <w:rFonts w:ascii="Times New Roman" w:hAnsi="Times New Roman"/>
          <w:b w:val="0"/>
          <w:i w:val="0"/>
          <w:color w:val="000000"/>
          <w:sz w:val="22"/>
        </w:rPr>
        <w:t>当灾害发生时，我们要懂得如何自救。下列避灾方法中不正确的是（　　）</w:t>
      </w:r>
    </w:p>
    <w:p>
      <w:pPr>
        <w:spacing w:line="360" w:lineRule="auto"/>
        <w:ind w:firstLine="286" w:firstLineChars="130"/>
        <w:jc w:val="left"/>
      </w:pPr>
      <w:r>
        <w:rPr>
          <w:rFonts w:ascii="Times New Roman" w:hAnsi="Times New Roman"/>
          <w:b w:val="0"/>
          <w:i w:val="0"/>
          <w:color w:val="000000"/>
          <w:sz w:val="22"/>
        </w:rPr>
        <w:t>A．当地震发生时，如果条件允许，应及时、有序撤到空旷地带</w:t>
      </w:r>
    </w:p>
    <w:p>
      <w:pPr>
        <w:spacing w:line="360" w:lineRule="auto"/>
        <w:ind w:firstLine="286" w:firstLineChars="130"/>
        <w:jc w:val="left"/>
      </w:pPr>
      <w:r>
        <w:rPr>
          <w:rFonts w:ascii="Times New Roman" w:hAnsi="Times New Roman"/>
          <w:b w:val="0"/>
          <w:i w:val="0"/>
          <w:color w:val="000000"/>
          <w:sz w:val="22"/>
        </w:rPr>
        <w:t>B．当发生泥石流时，应向顺着泥石流流动方向的山坡下跑</w:t>
      </w:r>
    </w:p>
    <w:p>
      <w:pPr>
        <w:spacing w:line="360" w:lineRule="auto"/>
        <w:ind w:firstLine="286" w:firstLineChars="130"/>
        <w:jc w:val="left"/>
      </w:pPr>
      <w:r>
        <w:rPr>
          <w:rFonts w:ascii="Times New Roman" w:hAnsi="Times New Roman"/>
          <w:b w:val="0"/>
          <w:i w:val="0"/>
          <w:color w:val="000000"/>
          <w:sz w:val="22"/>
        </w:rPr>
        <w:t>C．当水灾发生时，应尽量站在高处明显位置，以便救援人员施救</w:t>
      </w:r>
    </w:p>
    <w:p>
      <w:pPr>
        <w:spacing w:line="360" w:lineRule="auto"/>
        <w:ind w:firstLine="286" w:firstLineChars="130"/>
        <w:jc w:val="left"/>
      </w:pPr>
      <w:r>
        <w:rPr>
          <w:rFonts w:ascii="Times New Roman" w:hAnsi="Times New Roman"/>
          <w:b w:val="0"/>
          <w:i w:val="0"/>
          <w:color w:val="000000"/>
          <w:sz w:val="22"/>
        </w:rPr>
        <w:t>D．当台风来临前，在该海域航行的船舶应提前回港口并停泊在安全地带</w:t>
      </w:r>
    </w:p>
    <w:p>
      <w:pPr>
        <w:spacing w:line="360" w:lineRule="auto"/>
        <w:ind w:left="0"/>
        <w:jc w:val="left"/>
      </w:pPr>
      <w:r>
        <w:rPr>
          <w:rFonts w:ascii="Times New Roman" w:hAnsi="Times New Roman"/>
          <w:b w:val="0"/>
          <w:i w:val="0"/>
          <w:color w:val="000000"/>
          <w:sz w:val="22"/>
        </w:rPr>
        <w:t xml:space="preserve"> 读下图，完成下面小题。</w:t>
      </w:r>
    </w:p>
    <w:p>
      <w:pPr>
        <w:spacing w:line="360" w:lineRule="auto"/>
        <w:ind w:firstLine="273" w:firstLineChars="130"/>
        <w:jc w:val="left"/>
        <w:textAlignment w:val="center"/>
      </w:pPr>
      <w:r>
        <w:drawing>
          <wp:inline distT="0" distB="0" distL="0" distR="0">
            <wp:extent cx="4250055" cy="23025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8"/>
                    <a:stretch>
                      <a:fillRect/>
                    </a:stretch>
                  </pic:blipFill>
                  <pic:spPr>
                    <a:xfrm>
                      <a:off x="0" y="0"/>
                      <a:ext cx="4250267" cy="23029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17．（1分）南水北调中线工程穿越下列河流中的（　　）</w:t>
      </w:r>
    </w:p>
    <w:p>
      <w:pPr>
        <w:tabs>
          <w:tab w:val="left" w:pos="2592"/>
          <w:tab w:val="left" w:pos="4924"/>
          <w:tab w:val="left" w:pos="7255"/>
        </w:tabs>
        <w:spacing w:line="360" w:lineRule="auto"/>
        <w:ind w:firstLine="286" w:firstLineChars="130"/>
        <w:jc w:val="left"/>
        <w:textAlignment w:val="center"/>
        <w:sectPr>
          <w:headerReference w:type="default" r:id="rId29"/>
          <w:footerReference w:type="default" r:id="rId30"/>
          <w:type w:val="nextPage"/>
          <w:pgSz w:w="11906" w:h="16838"/>
          <w:pgMar w:top="1134" w:right="1134" w:bottom="1134" w:left="1134" w:header="851" w:footer="992" w:gutter="0"/>
          <w:pgNumType w:fmt="decimal" w:start="6"/>
          <w:cols w:num="1" w:space="425"/>
          <w:titlePg w:val="0"/>
          <w:docGrid w:type="lines" w:linePitch="312" w:charSpace="0"/>
        </w:sectPr>
      </w:pPr>
      <w:r>
        <w:rPr>
          <w:rFonts w:ascii="Times New Roman" w:hAnsi="Times New Roman"/>
          <w:b w:val="0"/>
          <w:i w:val="0"/>
          <w:color w:val="000000"/>
          <w:sz w:val="22"/>
        </w:rPr>
        <w:t>A．珠江</w:t>
      </w:r>
      <w:r>
        <w:tab/>
      </w:r>
      <w:r>
        <w:rPr>
          <w:rFonts w:ascii="Times New Roman" w:hAnsi="Times New Roman"/>
          <w:b w:val="0"/>
          <w:i w:val="0"/>
          <w:color w:val="000000"/>
          <w:sz w:val="22"/>
        </w:rPr>
        <w:t>B．长江</w:t>
      </w:r>
      <w:r>
        <w:tab/>
      </w:r>
      <w:r>
        <w:rPr>
          <w:rFonts w:ascii="Times New Roman" w:hAnsi="Times New Roman"/>
          <w:b w:val="0"/>
          <w:i w:val="0"/>
          <w:color w:val="000000"/>
          <w:sz w:val="22"/>
        </w:rPr>
        <w:t>C．黄河</w:t>
      </w:r>
      <w:r>
        <w:tab/>
      </w:r>
      <w:r>
        <w:rPr>
          <w:rFonts w:ascii="Times New Roman" w:hAnsi="Times New Roman"/>
          <w:b w:val="0"/>
          <w:i w:val="0"/>
          <w:color w:val="000000"/>
          <w:sz w:val="22"/>
        </w:rPr>
        <w:t>D．黑龙江</w:t>
      </w:r>
    </w:p>
    <w:p>
      <w:pPr>
        <w:spacing w:line="360" w:lineRule="auto"/>
        <w:ind w:left="0"/>
        <w:jc w:val="left"/>
      </w:pPr>
      <w:r>
        <w:rPr>
          <w:rFonts w:ascii="Times New Roman" w:hAnsi="Times New Roman"/>
          <w:b w:val="0"/>
          <w:i w:val="0"/>
          <w:color w:val="000000"/>
          <w:sz w:val="22"/>
        </w:rPr>
        <w:t>18．（1分）与南方地区相比，北方地区缺水的主要原因是（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A．城市、人口众多，用水量小</w:t>
      </w:r>
      <w:r>
        <w:tab/>
      </w:r>
      <w:r>
        <w:rPr>
          <w:rFonts w:ascii="Times New Roman" w:hAnsi="Times New Roman"/>
          <w:b w:val="0"/>
          <w:i w:val="0"/>
          <w:color w:val="000000"/>
          <w:sz w:val="22"/>
        </w:rPr>
        <w:t>B．耕地比重大，降水量小</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C．工业生产发达，水污染严重</w:t>
      </w:r>
      <w:r>
        <w:tab/>
      </w:r>
      <w:r>
        <w:rPr>
          <w:rFonts w:ascii="Times New Roman" w:hAnsi="Times New Roman"/>
          <w:b w:val="0"/>
          <w:i w:val="0"/>
          <w:color w:val="000000"/>
          <w:sz w:val="22"/>
        </w:rPr>
        <w:t>D．降水量大，但过分集中</w:t>
      </w:r>
    </w:p>
    <w:p>
      <w:pPr>
        <w:spacing w:line="360" w:lineRule="auto"/>
        <w:ind w:left="0"/>
        <w:jc w:val="left"/>
      </w:pPr>
      <w:r>
        <w:t>19．（2分）</w:t>
      </w:r>
      <w:r>
        <w:rPr>
          <w:rFonts w:ascii="Times New Roman" w:hAnsi="Times New Roman"/>
          <w:b w:val="0"/>
          <w:i w:val="0"/>
          <w:color w:val="000000"/>
          <w:sz w:val="22"/>
        </w:rPr>
        <w:t>地理界线两侧反映出区域之间的地理差异性，读“我国重要地理界线分布图”，对图中我国地理界线的描述，正确的是（　　）</w:t>
      </w:r>
    </w:p>
    <w:p>
      <w:pPr>
        <w:spacing w:line="360" w:lineRule="auto"/>
        <w:ind w:firstLine="273" w:firstLineChars="130"/>
        <w:jc w:val="left"/>
        <w:textAlignment w:val="center"/>
      </w:pPr>
      <w:r>
        <w:drawing>
          <wp:inline distT="0" distB="0" distL="0" distR="0">
            <wp:extent cx="4622800" cy="33356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1"/>
                    <a:stretch>
                      <a:fillRect/>
                    </a:stretch>
                  </pic:blipFill>
                  <pic:spPr>
                    <a:xfrm>
                      <a:off x="0" y="0"/>
                      <a:ext cx="4622800" cy="3335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rPr>
          <w:rFonts w:ascii="Times New Roman" w:hAnsi="Times New Roman"/>
          <w:b w:val="0"/>
          <w:i w:val="0"/>
          <w:color w:val="000000"/>
          <w:sz w:val="22"/>
        </w:rPr>
        <w:t>线以西以畜牧业为主，以东以种植业为主</w:t>
      </w:r>
    </w:p>
    <w:p>
      <w:pPr>
        <w:spacing w:line="360" w:lineRule="auto"/>
        <w:ind w:firstLine="286" w:firstLineChars="130"/>
        <w:jc w:val="left"/>
        <w:textAlignment w:val="center"/>
      </w:pPr>
      <w:r>
        <w:rPr>
          <w:rFonts w:ascii="Times New Roman" w:hAnsi="Times New Roman"/>
          <w:b w:val="0"/>
          <w:i w:val="0"/>
          <w:color w:val="000000"/>
          <w:sz w:val="22"/>
        </w:rPr>
        <w:t>B．</w:t>
      </w:r>
      <w:r>
        <w:rPr>
          <w:rFonts w:ascii="Calibri" w:hAnsi="Calibri"/>
          <w:b w:val="0"/>
          <w:i w:val="0"/>
          <w:color w:val="000000"/>
          <w:sz w:val="22"/>
        </w:rPr>
        <w:t>②</w:t>
      </w:r>
      <w:r>
        <w:rPr>
          <w:rFonts w:ascii="Times New Roman" w:hAnsi="Times New Roman"/>
          <w:b w:val="0"/>
          <w:i w:val="0"/>
          <w:color w:val="000000"/>
          <w:sz w:val="22"/>
        </w:rPr>
        <w:t>线的起止点为黑龙江漠河和云南腾冲</w:t>
      </w:r>
    </w:p>
    <w:p>
      <w:pPr>
        <w:spacing w:line="360" w:lineRule="auto"/>
        <w:ind w:firstLine="286" w:firstLineChars="130"/>
        <w:jc w:val="left"/>
        <w:textAlignment w:val="center"/>
      </w:pPr>
      <w:r>
        <w:rPr>
          <w:rFonts w:ascii="Times New Roman" w:hAnsi="Times New Roman"/>
          <w:b w:val="0"/>
          <w:i w:val="0"/>
          <w:color w:val="000000"/>
          <w:sz w:val="22"/>
        </w:rPr>
        <w:t>C．</w:t>
      </w:r>
      <w:r>
        <w:rPr>
          <w:rFonts w:ascii="Calibri" w:hAnsi="Calibri"/>
          <w:b w:val="0"/>
          <w:i w:val="0"/>
          <w:color w:val="000000"/>
          <w:sz w:val="22"/>
        </w:rPr>
        <w:t>③</w:t>
      </w:r>
      <w:r>
        <w:rPr>
          <w:rFonts w:ascii="Times New Roman" w:hAnsi="Times New Roman"/>
          <w:b w:val="0"/>
          <w:i w:val="0"/>
          <w:color w:val="000000"/>
          <w:sz w:val="22"/>
        </w:rPr>
        <w:t>线是我国第一级阶梯与第二级阶梯分界线</w:t>
      </w:r>
    </w:p>
    <w:p>
      <w:pPr>
        <w:spacing w:line="360" w:lineRule="auto"/>
        <w:ind w:firstLine="286" w:firstLineChars="130"/>
        <w:jc w:val="left"/>
        <w:textAlignment w:val="center"/>
      </w:pPr>
      <w:r>
        <w:rPr>
          <w:rFonts w:ascii="Times New Roman" w:hAnsi="Times New Roman"/>
          <w:b w:val="0"/>
          <w:i w:val="0"/>
          <w:color w:val="000000"/>
          <w:sz w:val="22"/>
        </w:rPr>
        <w:t>D．</w:t>
      </w:r>
      <w:r>
        <w:rPr>
          <w:rFonts w:ascii="Calibri" w:hAnsi="Calibri"/>
          <w:b w:val="0"/>
          <w:i w:val="0"/>
          <w:color w:val="000000"/>
          <w:sz w:val="22"/>
        </w:rPr>
        <w:t>④</w:t>
      </w:r>
      <w:r>
        <w:rPr>
          <w:rFonts w:ascii="Times New Roman" w:hAnsi="Times New Roman"/>
          <w:b w:val="0"/>
          <w:i w:val="0"/>
          <w:color w:val="000000"/>
          <w:sz w:val="22"/>
        </w:rPr>
        <w:t>线是热带季风气候和亚热带季风气候分界线</w:t>
      </w:r>
    </w:p>
    <w:p>
      <w:pPr>
        <w:spacing w:line="360" w:lineRule="auto"/>
        <w:ind w:left="0"/>
        <w:jc w:val="left"/>
        <w:sectPr>
          <w:headerReference w:type="default" r:id="rId32"/>
          <w:footerReference w:type="default" r:id="rId33"/>
          <w:type w:val="nextPage"/>
          <w:pgSz w:w="11906" w:h="16838"/>
          <w:pgMar w:top="1134" w:right="1134" w:bottom="1134" w:left="1134" w:header="851" w:footer="992" w:gutter="0"/>
          <w:pgNumType w:fmt="decimal" w:start="7"/>
          <w:cols w:num="1" w:space="425"/>
          <w:titlePg w:val="0"/>
          <w:docGrid w:type="lines" w:linePitch="312" w:charSpace="0"/>
        </w:sectPr>
      </w:pPr>
      <w:r>
        <w:rPr>
          <w:rFonts w:ascii="Times New Roman" w:hAnsi="Times New Roman"/>
          <w:b w:val="0"/>
          <w:i w:val="0"/>
          <w:color w:val="000000"/>
          <w:sz w:val="22"/>
        </w:rPr>
        <w:t xml:space="preserve"> 习近平总书记明确指示：雄安新区要重点打造北京非首都功能疏解集中承载地，建设一座以新发展理念引领的现代新型城区。图为“北京轮廓范围图”。读图完成下面小题。 </w:t>
      </w:r>
    </w:p>
    <w:p>
      <w:pPr>
        <w:spacing w:line="360" w:lineRule="auto"/>
        <w:ind w:firstLine="273" w:firstLineChars="130"/>
        <w:jc w:val="left"/>
        <w:textAlignment w:val="center"/>
      </w:pPr>
      <w:r>
        <w:drawing>
          <wp:inline distT="0" distB="0" distL="0" distR="0">
            <wp:extent cx="2505710" cy="27260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4"/>
                    <a:stretch>
                      <a:fillRect/>
                    </a:stretch>
                  </pic:blipFill>
                  <pic:spPr>
                    <a:xfrm>
                      <a:off x="0" y="0"/>
                      <a:ext cx="2506133" cy="27262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20．（1分）下列关于首都北京的叙述，正确的是（　　）</w:t>
      </w:r>
    </w:p>
    <w:p>
      <w:pPr>
        <w:spacing w:line="360" w:lineRule="auto"/>
        <w:ind w:firstLine="286" w:firstLineChars="130"/>
        <w:jc w:val="left"/>
      </w:pPr>
      <w:r>
        <w:rPr>
          <w:rFonts w:ascii="Times New Roman" w:hAnsi="Times New Roman"/>
          <w:b w:val="0"/>
          <w:i w:val="0"/>
          <w:color w:val="000000"/>
          <w:sz w:val="22"/>
        </w:rPr>
        <w:t>A．位于东北平原北部，西邻太行山，北依燕山</w:t>
      </w:r>
    </w:p>
    <w:p>
      <w:pPr>
        <w:spacing w:line="360" w:lineRule="auto"/>
        <w:ind w:firstLine="286" w:firstLineChars="130"/>
        <w:jc w:val="left"/>
      </w:pPr>
      <w:r>
        <w:rPr>
          <w:rFonts w:ascii="Times New Roman" w:hAnsi="Times New Roman"/>
          <w:b w:val="0"/>
          <w:i w:val="0"/>
          <w:color w:val="000000"/>
          <w:sz w:val="22"/>
        </w:rPr>
        <w:t>B．北京市内的河流受地势影响自西北向东南流</w:t>
      </w:r>
    </w:p>
    <w:p>
      <w:pPr>
        <w:spacing w:line="360" w:lineRule="auto"/>
        <w:ind w:firstLine="286" w:firstLineChars="130"/>
        <w:jc w:val="left"/>
      </w:pPr>
      <w:r>
        <w:rPr>
          <w:rFonts w:ascii="Times New Roman" w:hAnsi="Times New Roman"/>
          <w:b w:val="0"/>
          <w:i w:val="0"/>
          <w:color w:val="000000"/>
          <w:sz w:val="22"/>
        </w:rPr>
        <w:t>C．我国最大的城市、政治中心和最大交通枢纽</w:t>
      </w:r>
    </w:p>
    <w:p>
      <w:pPr>
        <w:spacing w:line="360" w:lineRule="auto"/>
        <w:ind w:firstLine="286" w:firstLineChars="130"/>
        <w:jc w:val="left"/>
      </w:pPr>
      <w:r>
        <w:rPr>
          <w:rFonts w:ascii="Times New Roman" w:hAnsi="Times New Roman"/>
          <w:b w:val="0"/>
          <w:i w:val="0"/>
          <w:color w:val="000000"/>
          <w:sz w:val="22"/>
        </w:rPr>
        <w:t>D．东临渤海，受海陆因素的影响气温年较差小</w:t>
      </w:r>
    </w:p>
    <w:p>
      <w:pPr>
        <w:spacing w:line="360" w:lineRule="auto"/>
        <w:ind w:left="0"/>
        <w:jc w:val="left"/>
      </w:pPr>
      <w:r>
        <w:rPr>
          <w:rFonts w:ascii="Times New Roman" w:hAnsi="Times New Roman"/>
          <w:b w:val="0"/>
          <w:i w:val="0"/>
          <w:color w:val="000000"/>
          <w:sz w:val="22"/>
        </w:rPr>
        <w:t>21．（1分）一些非首都功能部门迁往雄安新区，这对北京的影响是（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A．从根本上解决了交通拥堵问题</w:t>
      </w:r>
      <w:r>
        <w:tab/>
      </w:r>
      <w:r>
        <w:rPr>
          <w:rFonts w:ascii="Times New Roman" w:hAnsi="Times New Roman"/>
          <w:b w:val="0"/>
          <w:i w:val="0"/>
          <w:color w:val="000000"/>
          <w:sz w:val="22"/>
        </w:rPr>
        <w:t>B．政治中心地位将大幅降低</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C．住房紧张状况将有所缓解</w:t>
      </w:r>
      <w:r>
        <w:tab/>
      </w:r>
      <w:r>
        <w:rPr>
          <w:rFonts w:ascii="Times New Roman" w:hAnsi="Times New Roman"/>
          <w:b w:val="0"/>
          <w:i w:val="0"/>
          <w:color w:val="000000"/>
          <w:sz w:val="22"/>
        </w:rPr>
        <w:t>D．城市空气质量将降低</w:t>
      </w:r>
    </w:p>
    <w:p>
      <w:pPr>
        <w:spacing w:line="360" w:lineRule="auto"/>
        <w:ind w:left="0"/>
        <w:jc w:val="left"/>
      </w:pPr>
      <w:r>
        <w:rPr>
          <w:rFonts w:ascii="Times New Roman" w:hAnsi="Times New Roman"/>
          <w:b w:val="0"/>
          <w:i w:val="0"/>
          <w:color w:val="000000"/>
          <w:sz w:val="22"/>
        </w:rPr>
        <w:t xml:space="preserve"> 下图为“长江经济带示意图”。读图，完成下面小题。 </w:t>
      </w:r>
    </w:p>
    <w:p>
      <w:pPr>
        <w:spacing w:line="360" w:lineRule="auto"/>
        <w:ind w:firstLine="273" w:firstLineChars="130"/>
        <w:jc w:val="left"/>
        <w:textAlignment w:val="center"/>
      </w:pPr>
      <w:r>
        <w:drawing>
          <wp:inline distT="0" distB="0" distL="0" distR="0">
            <wp:extent cx="4622800" cy="24041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5"/>
                    <a:stretch>
                      <a:fillRect/>
                    </a:stretch>
                  </pic:blipFill>
                  <pic:spPr>
                    <a:xfrm>
                      <a:off x="0" y="0"/>
                      <a:ext cx="4622800" cy="24045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22．（1分）合理开发长江流域的正确叙述是（　　）</w:t>
      </w:r>
    </w:p>
    <w:p>
      <w:pPr>
        <w:spacing w:line="360" w:lineRule="auto"/>
        <w:ind w:firstLine="286" w:firstLineChars="130"/>
        <w:jc w:val="left"/>
      </w:pPr>
      <w:r>
        <w:rPr>
          <w:rFonts w:ascii="Times New Roman" w:hAnsi="Times New Roman"/>
          <w:b w:val="0"/>
          <w:i w:val="0"/>
          <w:color w:val="000000"/>
          <w:sz w:val="22"/>
        </w:rPr>
        <w:t>A．上游提高航运能力为主</w:t>
      </w:r>
    </w:p>
    <w:p>
      <w:pPr>
        <w:spacing w:line="360" w:lineRule="auto"/>
        <w:ind w:firstLine="286" w:firstLineChars="130"/>
        <w:jc w:val="left"/>
        <w:sectPr>
          <w:headerReference w:type="default" r:id="rId36"/>
          <w:footerReference w:type="default" r:id="rId37"/>
          <w:type w:val="nextPage"/>
          <w:pgSz w:w="11906" w:h="16838"/>
          <w:pgMar w:top="1134" w:right="1134" w:bottom="1134" w:left="1134" w:header="851" w:footer="992" w:gutter="0"/>
          <w:pgNumType w:fmt="decimal" w:start="8"/>
          <w:cols w:num="1" w:space="425"/>
          <w:titlePg w:val="0"/>
          <w:docGrid w:type="lines" w:linePitch="312" w:charSpace="0"/>
        </w:sectPr>
      </w:pPr>
      <w:r>
        <w:rPr>
          <w:rFonts w:ascii="Times New Roman" w:hAnsi="Times New Roman"/>
          <w:b w:val="0"/>
          <w:i w:val="0"/>
          <w:color w:val="000000"/>
          <w:sz w:val="22"/>
        </w:rPr>
        <w:t>B．下游水能梯级开发为主</w:t>
      </w:r>
    </w:p>
    <w:p>
      <w:pPr>
        <w:spacing w:line="360" w:lineRule="auto"/>
        <w:ind w:firstLine="286" w:firstLineChars="130"/>
        <w:jc w:val="left"/>
      </w:pPr>
      <w:r>
        <w:rPr>
          <w:rFonts w:ascii="Times New Roman" w:hAnsi="Times New Roman"/>
          <w:b w:val="0"/>
          <w:i w:val="0"/>
          <w:color w:val="000000"/>
          <w:sz w:val="22"/>
        </w:rPr>
        <w:t>C．中下游地区水量丰富、流速较慢利于航运</w:t>
      </w:r>
    </w:p>
    <w:p>
      <w:pPr>
        <w:spacing w:line="360" w:lineRule="auto"/>
        <w:ind w:firstLine="286" w:firstLineChars="130"/>
        <w:jc w:val="left"/>
      </w:pPr>
      <w:r>
        <w:rPr>
          <w:rFonts w:ascii="Times New Roman" w:hAnsi="Times New Roman"/>
          <w:b w:val="0"/>
          <w:i w:val="0"/>
          <w:color w:val="000000"/>
          <w:sz w:val="22"/>
        </w:rPr>
        <w:t>D．中游地区大力发展畜牧业</w:t>
      </w:r>
    </w:p>
    <w:p>
      <w:pPr>
        <w:spacing w:line="360" w:lineRule="auto"/>
        <w:ind w:left="0"/>
        <w:jc w:val="left"/>
      </w:pPr>
      <w:r>
        <w:rPr>
          <w:rFonts w:ascii="Times New Roman" w:hAnsi="Times New Roman"/>
          <w:b w:val="0"/>
          <w:i w:val="0"/>
          <w:color w:val="000000"/>
          <w:sz w:val="22"/>
        </w:rPr>
        <w:t>23．（1分）长江下游经济圈发展的优势条件有（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工农业基础好 </w:t>
      </w:r>
      <w:r>
        <w:rPr>
          <w:rFonts w:ascii="Calibri" w:hAnsi="Calibri"/>
          <w:b w:val="0"/>
          <w:i w:val="0"/>
          <w:color w:val="000000"/>
          <w:sz w:val="22"/>
        </w:rPr>
        <w:t>②</w:t>
      </w:r>
      <w:r>
        <w:rPr>
          <w:rFonts w:ascii="Times New Roman" w:hAnsi="Times New Roman"/>
          <w:b w:val="0"/>
          <w:i w:val="0"/>
          <w:color w:val="000000"/>
          <w:sz w:val="22"/>
        </w:rPr>
        <w:t xml:space="preserve">地处内陆地区  </w:t>
      </w:r>
      <w:r>
        <w:rPr>
          <w:rFonts w:ascii="Calibri" w:hAnsi="Calibri"/>
          <w:b w:val="0"/>
          <w:i w:val="0"/>
          <w:color w:val="000000"/>
          <w:sz w:val="22"/>
        </w:rPr>
        <w:t>③</w:t>
      </w:r>
      <w:r>
        <w:rPr>
          <w:rFonts w:ascii="Times New Roman" w:hAnsi="Times New Roman"/>
          <w:b w:val="0"/>
          <w:i w:val="0"/>
          <w:color w:val="000000"/>
          <w:sz w:val="22"/>
        </w:rPr>
        <w:t xml:space="preserve">矿产资源丰富 </w:t>
      </w:r>
      <w:r>
        <w:rPr>
          <w:rFonts w:ascii="Calibri" w:hAnsi="Calibri"/>
          <w:b w:val="0"/>
          <w:i w:val="0"/>
          <w:color w:val="000000"/>
          <w:sz w:val="22"/>
        </w:rPr>
        <w:t>④</w:t>
      </w:r>
      <w:r>
        <w:rPr>
          <w:rFonts w:ascii="Times New Roman" w:hAnsi="Times New Roman"/>
          <w:b w:val="0"/>
          <w:i w:val="0"/>
          <w:color w:val="000000"/>
          <w:sz w:val="22"/>
        </w:rPr>
        <w:t xml:space="preserve">市场范围广大 </w:t>
      </w:r>
      <w:r>
        <w:rPr>
          <w:rFonts w:ascii="Calibri" w:hAnsi="Calibri"/>
          <w:b w:val="0"/>
          <w:i w:val="0"/>
          <w:color w:val="000000"/>
          <w:sz w:val="22"/>
        </w:rPr>
        <w:t>⑤</w:t>
      </w:r>
      <w:r>
        <w:rPr>
          <w:rFonts w:ascii="Times New Roman" w:hAnsi="Times New Roman"/>
          <w:b w:val="0"/>
          <w:i w:val="0"/>
          <w:color w:val="000000"/>
          <w:sz w:val="22"/>
        </w:rPr>
        <w:t>交通便利</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①④⑤</w:t>
      </w:r>
      <w:r>
        <w:tab/>
      </w:r>
      <w:r>
        <w:rPr>
          <w:rFonts w:ascii="Times New Roman" w:hAnsi="Times New Roman"/>
          <w:b w:val="0"/>
          <w:i w:val="0"/>
          <w:color w:val="000000"/>
          <w:sz w:val="22"/>
        </w:rPr>
        <w:t>C．</w:t>
      </w:r>
      <w:r>
        <w:rPr>
          <w:rFonts w:ascii="Calibri" w:hAnsi="Calibri"/>
          <w:b w:val="0"/>
          <w:i w:val="0"/>
          <w:color w:val="000000"/>
          <w:sz w:val="22"/>
        </w:rPr>
        <w:t>①②⑤</w:t>
      </w:r>
      <w:r>
        <w:tab/>
      </w:r>
      <w:r>
        <w:rPr>
          <w:rFonts w:ascii="Times New Roman" w:hAnsi="Times New Roman"/>
          <w:b w:val="0"/>
          <w:i w:val="0"/>
          <w:color w:val="000000"/>
          <w:sz w:val="22"/>
        </w:rPr>
        <w:t>D．</w:t>
      </w:r>
      <w:r>
        <w:rPr>
          <w:rFonts w:ascii="Calibri" w:hAnsi="Calibri"/>
          <w:b w:val="0"/>
          <w:i w:val="0"/>
          <w:color w:val="000000"/>
          <w:sz w:val="22"/>
        </w:rPr>
        <w:t>③④⑤</w:t>
      </w:r>
    </w:p>
    <w:p>
      <w:pPr>
        <w:spacing w:line="360" w:lineRule="auto"/>
        <w:ind w:left="0"/>
        <w:jc w:val="left"/>
      </w:pPr>
      <w:r>
        <w:rPr>
          <w:rFonts w:ascii="Times New Roman" w:hAnsi="Times New Roman"/>
          <w:b w:val="0"/>
          <w:i w:val="0"/>
          <w:color w:val="000000"/>
          <w:sz w:val="22"/>
        </w:rPr>
        <w:t xml:space="preserve"> 我国塔克拉玛干沙漠公路，是目前世界最长的贯穿流动沙漠区公路，连通了新疆资源勘探开发的主战场。下图是塔里木盆地图和草方格沙障图，读图完成下面小题。</w:t>
      </w:r>
    </w:p>
    <w:p>
      <w:pPr>
        <w:spacing w:line="360" w:lineRule="auto"/>
        <w:ind w:firstLine="273" w:firstLineChars="130"/>
        <w:jc w:val="left"/>
        <w:textAlignment w:val="center"/>
      </w:pPr>
      <w:r>
        <w:drawing>
          <wp:inline distT="0" distB="0" distL="0" distR="0">
            <wp:extent cx="5266055" cy="155765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8"/>
                    <a:stretch>
                      <a:fillRect/>
                    </a:stretch>
                  </pic:blipFill>
                  <pic:spPr>
                    <a:xfrm>
                      <a:off x="0" y="0"/>
                      <a:ext cx="5266266" cy="15578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24．（1分）该地沙漠广布的原因是（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距海遥远</w:t>
      </w:r>
      <w:r>
        <w:rPr>
          <w:rFonts w:ascii="Calibri" w:hAnsi="Calibri"/>
          <w:b w:val="0"/>
          <w:i w:val="0"/>
          <w:color w:val="000000"/>
          <w:sz w:val="22"/>
        </w:rPr>
        <w:t>②</w:t>
      </w:r>
      <w:r>
        <w:rPr>
          <w:rFonts w:ascii="Times New Roman" w:hAnsi="Times New Roman"/>
          <w:b w:val="0"/>
          <w:i w:val="0"/>
          <w:color w:val="000000"/>
          <w:sz w:val="22"/>
        </w:rPr>
        <w:t>纬度较低</w:t>
      </w:r>
      <w:r>
        <w:rPr>
          <w:rFonts w:ascii="Calibri" w:hAnsi="Calibri"/>
          <w:b w:val="0"/>
          <w:i w:val="0"/>
          <w:color w:val="000000"/>
          <w:sz w:val="22"/>
        </w:rPr>
        <w:t>③</w:t>
      </w:r>
      <w:r>
        <w:rPr>
          <w:rFonts w:ascii="Times New Roman" w:hAnsi="Times New Roman"/>
          <w:b w:val="0"/>
          <w:i w:val="0"/>
          <w:color w:val="000000"/>
          <w:sz w:val="22"/>
        </w:rPr>
        <w:t>深居内陆</w:t>
      </w:r>
      <w:r>
        <w:rPr>
          <w:rFonts w:ascii="Calibri" w:hAnsi="Calibri"/>
          <w:b w:val="0"/>
          <w:i w:val="0"/>
          <w:color w:val="000000"/>
          <w:sz w:val="22"/>
        </w:rPr>
        <w:t>④</w:t>
      </w:r>
      <w:r>
        <w:rPr>
          <w:rFonts w:ascii="Times New Roman" w:hAnsi="Times New Roman"/>
          <w:b w:val="0"/>
          <w:i w:val="0"/>
          <w:color w:val="000000"/>
          <w:sz w:val="22"/>
        </w:rPr>
        <w:t>山脉阻挡湿润气流进入</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①③④</w:t>
      </w:r>
      <w:r>
        <w:tab/>
      </w:r>
      <w:r>
        <w:rPr>
          <w:rFonts w:ascii="Times New Roman" w:hAnsi="Times New Roman"/>
          <w:b w:val="0"/>
          <w:i w:val="0"/>
          <w:color w:val="000000"/>
          <w:sz w:val="22"/>
        </w:rPr>
        <w:t>B．</w:t>
      </w:r>
      <w:r>
        <w:rPr>
          <w:rFonts w:ascii="Calibri" w:hAnsi="Calibri"/>
          <w:b w:val="0"/>
          <w:i w:val="0"/>
          <w:color w:val="000000"/>
          <w:sz w:val="22"/>
        </w:rPr>
        <w:t>①②③</w:t>
      </w:r>
      <w:r>
        <w:tab/>
      </w:r>
      <w:r>
        <w:rPr>
          <w:rFonts w:ascii="Times New Roman" w:hAnsi="Times New Roman"/>
          <w:b w:val="0"/>
          <w:i w:val="0"/>
          <w:color w:val="000000"/>
          <w:sz w:val="22"/>
        </w:rPr>
        <w:t>C．</w:t>
      </w:r>
      <w:r>
        <w:rPr>
          <w:rFonts w:ascii="Calibri" w:hAnsi="Calibri"/>
          <w:b w:val="0"/>
          <w:i w:val="0"/>
          <w:color w:val="000000"/>
          <w:sz w:val="22"/>
        </w:rPr>
        <w:t>①②④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rPr>
          <w:rFonts w:ascii="Times New Roman" w:hAnsi="Times New Roman"/>
          <w:b w:val="0"/>
          <w:i w:val="0"/>
          <w:color w:val="000000"/>
          <w:sz w:val="22"/>
        </w:rPr>
        <w:t>25．（1分）公路两侧草方格的主要作用是（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A．保护牧草</w:t>
      </w:r>
      <w:r>
        <w:tab/>
      </w:r>
      <w:r>
        <w:rPr>
          <w:rFonts w:ascii="Times New Roman" w:hAnsi="Times New Roman"/>
          <w:b w:val="0"/>
          <w:i w:val="0"/>
          <w:color w:val="000000"/>
          <w:sz w:val="22"/>
        </w:rPr>
        <w:t>B．抑制流沙</w:t>
      </w:r>
      <w:r>
        <w:tab/>
      </w:r>
      <w:r>
        <w:rPr>
          <w:rFonts w:ascii="Times New Roman" w:hAnsi="Times New Roman"/>
          <w:b w:val="0"/>
          <w:i w:val="0"/>
          <w:color w:val="000000"/>
          <w:sz w:val="22"/>
        </w:rPr>
        <w:t>C．增加降水</w:t>
      </w:r>
      <w:r>
        <w:tab/>
      </w:r>
      <w:r>
        <w:rPr>
          <w:rFonts w:ascii="Times New Roman" w:hAnsi="Times New Roman"/>
          <w:b w:val="0"/>
          <w:i w:val="0"/>
          <w:color w:val="000000"/>
          <w:sz w:val="22"/>
        </w:rPr>
        <w:t>D．涵养水源</w:t>
      </w:r>
    </w:p>
    <w:p>
      <w:pPr>
        <w:spacing w:line="360" w:lineRule="auto"/>
        <w:ind w:left="0"/>
        <w:jc w:val="left"/>
      </w:pPr>
      <w:r>
        <w:rPr>
          <w:rFonts w:ascii="Times New Roman" w:hAnsi="Times New Roman"/>
          <w:b w:val="0"/>
          <w:i w:val="0"/>
          <w:color w:val="000000"/>
          <w:sz w:val="22"/>
        </w:rPr>
        <w:t>26．（1分）库尔勒香梨是新疆独有的梨类品种，种植面积广产量大，“皮薄肉细，香甜多汁，营养丰富”。下列说法正确的是（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A．库尔勒地区降水丰沛，梨多汁</w:t>
      </w:r>
      <w:r>
        <w:tab/>
      </w:r>
      <w:r>
        <w:rPr>
          <w:rFonts w:ascii="Times New Roman" w:hAnsi="Times New Roman"/>
          <w:b w:val="0"/>
          <w:i w:val="0"/>
          <w:color w:val="000000"/>
          <w:sz w:val="22"/>
        </w:rPr>
        <w:t>B．库尔勒地区昼夜温差大，梨甜</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C．梨树彻底改变了当地自然环境</w:t>
      </w:r>
      <w:r>
        <w:tab/>
      </w:r>
      <w:r>
        <w:rPr>
          <w:rFonts w:ascii="Times New Roman" w:hAnsi="Times New Roman"/>
          <w:b w:val="0"/>
          <w:i w:val="0"/>
          <w:color w:val="000000"/>
          <w:sz w:val="22"/>
        </w:rPr>
        <w:t>D．肥沃的黑土地使梨营养丰富</w:t>
      </w:r>
    </w:p>
    <w:p>
      <w:pPr>
        <w:spacing w:line="360" w:lineRule="auto"/>
        <w:ind w:left="0"/>
        <w:jc w:val="left"/>
        <w:sectPr>
          <w:headerReference w:type="default" r:id="rId39"/>
          <w:footerReference w:type="default" r:id="rId40"/>
          <w:type w:val="nextPage"/>
          <w:pgSz w:w="11906" w:h="16838"/>
          <w:pgMar w:top="1134" w:right="1134" w:bottom="1134" w:left="1134" w:header="851" w:footer="992" w:gutter="0"/>
          <w:pgNumType w:fmt="decimal" w:start="9"/>
          <w:cols w:num="1" w:space="425"/>
          <w:titlePg w:val="0"/>
          <w:docGrid w:type="lines" w:linePitch="312" w:charSpace="0"/>
        </w:sectPr>
      </w:pPr>
      <w:r>
        <w:t>27．（2分）</w:t>
      </w:r>
      <w:r>
        <w:rPr>
          <w:rFonts w:ascii="Times New Roman" w:hAnsi="Times New Roman"/>
          <w:b w:val="0"/>
          <w:i w:val="0"/>
          <w:color w:val="000000"/>
          <w:sz w:val="22"/>
        </w:rPr>
        <w:t>为了让古老藏毯技艺更好地走进现代生活，当地企业融合现代地毯编织手法，将藏毯产品从最初的手工编织，延伸到机织、手工枪刺、荧光等多种样态。如今，青海藏毯不仅“飞入寻常百姓家”，还远销海外，以极高的历史文化价值向世界展示中华文明的璀璨和雄奇。完成藏毯的主要原料最可能是（　　）</w:t>
      </w:r>
    </w:p>
    <w:p>
      <w:pPr>
        <w:spacing w:line="360" w:lineRule="auto"/>
        <w:ind w:firstLine="273" w:firstLineChars="130"/>
        <w:jc w:val="left"/>
        <w:textAlignment w:val="center"/>
      </w:pPr>
      <w:r>
        <w:drawing>
          <wp:inline distT="0" distB="0" distL="0" distR="0">
            <wp:extent cx="3132455" cy="189611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1"/>
                    <a:stretch>
                      <a:fillRect/>
                    </a:stretch>
                  </pic:blipFill>
                  <pic:spPr>
                    <a:xfrm>
                      <a:off x="0" y="0"/>
                      <a:ext cx="3132667" cy="1896533"/>
                    </a:xfrm>
                    <a:prstGeom prst="rect">
                      <a:avLst/>
                    </a:prstGeom>
                  </pic:spPr>
                </pic:pic>
              </a:graphicData>
            </a:graphic>
          </wp:inline>
        </w:drawing>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A．羊绒</w:t>
      </w:r>
      <w:r>
        <w:tab/>
      </w:r>
      <w:r>
        <w:rPr>
          <w:rFonts w:ascii="Times New Roman" w:hAnsi="Times New Roman"/>
          <w:b w:val="0"/>
          <w:i w:val="0"/>
          <w:color w:val="000000"/>
          <w:sz w:val="22"/>
        </w:rPr>
        <w:t>B．棉花</w:t>
      </w:r>
      <w:r>
        <w:tab/>
      </w:r>
      <w:r>
        <w:rPr>
          <w:rFonts w:ascii="Times New Roman" w:hAnsi="Times New Roman"/>
          <w:b w:val="0"/>
          <w:i w:val="0"/>
          <w:color w:val="000000"/>
          <w:sz w:val="22"/>
        </w:rPr>
        <w:t>C．蚕丝</w:t>
      </w:r>
      <w:r>
        <w:tab/>
      </w:r>
      <w:r>
        <w:rPr>
          <w:rFonts w:ascii="Times New Roman" w:hAnsi="Times New Roman"/>
          <w:b w:val="0"/>
          <w:i w:val="0"/>
          <w:color w:val="000000"/>
          <w:sz w:val="22"/>
        </w:rPr>
        <w:t>D．亚麻</w:t>
      </w:r>
    </w:p>
    <w:p>
      <w:pPr>
        <w:spacing w:line="360" w:lineRule="auto"/>
        <w:ind w:left="0"/>
        <w:jc w:val="left"/>
      </w:pPr>
      <w:r>
        <w:rPr>
          <w:rFonts w:ascii="Times New Roman" w:hAnsi="Times New Roman"/>
          <w:b w:val="0"/>
          <w:i w:val="0"/>
          <w:color w:val="000000"/>
          <w:sz w:val="22"/>
        </w:rPr>
        <w:t xml:space="preserve"> 2021年6月7日至9日习近平到青海考察，察看了青海湖周围的生态环境，强调三江源地区的生态保护是重中之重。读图完成下面小题。</w:t>
      </w:r>
    </w:p>
    <w:p>
      <w:pPr>
        <w:spacing w:line="360" w:lineRule="auto"/>
        <w:ind w:firstLine="273" w:firstLineChars="130"/>
        <w:jc w:val="left"/>
        <w:textAlignment w:val="center"/>
      </w:pPr>
      <w:r>
        <w:drawing>
          <wp:inline distT="0" distB="0" distL="0" distR="0">
            <wp:extent cx="4131310" cy="220091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42"/>
                    <a:stretch>
                      <a:fillRect/>
                    </a:stretch>
                  </pic:blipFill>
                  <pic:spPr>
                    <a:xfrm>
                      <a:off x="0" y="0"/>
                      <a:ext cx="4131733" cy="22013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28．（1分）三江源地区是长江、黄河、澜沧江的水源涵养地。近年来，由于过度放牧，乱采滥挖等，导致水土流失加剧等环境问题，为此国家采取了一系列措施保护三江源地区生态环境，下列措施不正确的是（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A．全面禁猎、禁采砂金</w:t>
      </w:r>
      <w:r>
        <w:tab/>
      </w:r>
      <w:r>
        <w:rPr>
          <w:rFonts w:ascii="Times New Roman" w:hAnsi="Times New Roman"/>
          <w:b w:val="0"/>
          <w:i w:val="0"/>
          <w:color w:val="000000"/>
          <w:sz w:val="22"/>
        </w:rPr>
        <w:t>B．退耕还林、休牧育草</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C．国家设立自然保护区</w:t>
      </w:r>
      <w:r>
        <w:tab/>
      </w:r>
      <w:r>
        <w:rPr>
          <w:rFonts w:ascii="Times New Roman" w:hAnsi="Times New Roman"/>
          <w:b w:val="0"/>
          <w:i w:val="0"/>
          <w:color w:val="000000"/>
          <w:sz w:val="22"/>
        </w:rPr>
        <w:t>D．鼓励到河源区考察旅游</w:t>
      </w:r>
    </w:p>
    <w:p>
      <w:pPr>
        <w:spacing w:line="360" w:lineRule="auto"/>
        <w:ind w:left="0"/>
        <w:jc w:val="left"/>
      </w:pPr>
      <w:r>
        <w:rPr>
          <w:rFonts w:ascii="Times New Roman" w:hAnsi="Times New Roman"/>
          <w:b w:val="0"/>
          <w:i w:val="0"/>
          <w:color w:val="000000"/>
          <w:sz w:val="22"/>
        </w:rPr>
        <w:t>29．（1分）藏袍是藏族人民的传统服饰，其穿法早晚紧裹身上，中午一只袖子脱下系腰间，这种穿法与当地（　　）气候特征相适应。</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A．冬寒夏热</w:t>
      </w:r>
      <w:r>
        <w:tab/>
      </w:r>
      <w:r>
        <w:rPr>
          <w:rFonts w:ascii="Times New Roman" w:hAnsi="Times New Roman"/>
          <w:b w:val="0"/>
          <w:i w:val="0"/>
          <w:color w:val="000000"/>
          <w:sz w:val="22"/>
        </w:rPr>
        <w:t>B．太阳辐射强，日照时间长</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C．昼夜温差大</w:t>
      </w:r>
      <w:r>
        <w:tab/>
      </w:r>
      <w:r>
        <w:rPr>
          <w:rFonts w:ascii="Times New Roman" w:hAnsi="Times New Roman"/>
          <w:b w:val="0"/>
          <w:i w:val="0"/>
          <w:color w:val="000000"/>
          <w:sz w:val="22"/>
        </w:rPr>
        <w:t>D．海拔高气压低，大气稀薄</w:t>
      </w:r>
    </w:p>
    <w:p>
      <w:pPr>
        <w:spacing w:line="360" w:lineRule="auto"/>
        <w:ind w:left="0"/>
        <w:jc w:val="left"/>
        <w:sectPr>
          <w:headerReference w:type="default" r:id="rId43"/>
          <w:footerReference w:type="default" r:id="rId44"/>
          <w:type w:val="nextPage"/>
          <w:pgSz w:w="11906" w:h="16838"/>
          <w:pgMar w:top="1134" w:right="1134" w:bottom="1134" w:left="1134" w:header="851" w:footer="992" w:gutter="0"/>
          <w:pgNumType w:fmt="decimal" w:start="10"/>
          <w:cols w:num="1" w:space="425"/>
          <w:titlePg w:val="0"/>
          <w:docGrid w:type="lines" w:linePitch="312" w:charSpace="0"/>
        </w:sectPr>
      </w:pPr>
      <w:r>
        <w:t>30．（2分）</w:t>
      </w:r>
      <w:r>
        <w:rPr>
          <w:rFonts w:ascii="Times New Roman" w:hAnsi="Times New Roman"/>
          <w:b w:val="0"/>
          <w:i w:val="0"/>
          <w:color w:val="000000"/>
          <w:sz w:val="22"/>
        </w:rPr>
        <w:t>西双版纳的双层竹楼拥有一千多年的历史，元代《云南志略》记我“金齿百夷，风士下湿上热，多起竹楼，居频江，一日十浴”。读下图，当地傣族人民选择竹楼建筑形式的原因不包括（　　）</w:t>
      </w:r>
    </w:p>
    <w:p>
      <w:pPr>
        <w:spacing w:line="360" w:lineRule="auto"/>
        <w:ind w:firstLine="273" w:firstLineChars="130"/>
        <w:jc w:val="left"/>
        <w:textAlignment w:val="center"/>
      </w:pPr>
      <w:r>
        <w:drawing>
          <wp:inline distT="0" distB="0" distL="0" distR="0">
            <wp:extent cx="5029200" cy="21844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5"/>
                    <a:stretch>
                      <a:fillRect/>
                    </a:stretch>
                  </pic:blipFill>
                  <pic:spPr>
                    <a:xfrm>
                      <a:off x="0" y="0"/>
                      <a:ext cx="5029200" cy="2184400"/>
                    </a:xfrm>
                    <a:prstGeom prst="rect">
                      <a:avLst/>
                    </a:prstGeom>
                  </pic:spPr>
                </pic:pic>
              </a:graphicData>
            </a:graphic>
          </wp:inline>
        </w:drawing>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A．防寒保暖</w:t>
      </w:r>
      <w:r>
        <w:tab/>
      </w:r>
      <w:r>
        <w:rPr>
          <w:rFonts w:ascii="Times New Roman" w:hAnsi="Times New Roman"/>
          <w:b w:val="0"/>
          <w:i w:val="0"/>
          <w:color w:val="000000"/>
          <w:sz w:val="22"/>
        </w:rPr>
        <w:t>B．防洪隔潮</w:t>
      </w:r>
      <w:r>
        <w:tab/>
      </w:r>
      <w:r>
        <w:rPr>
          <w:rFonts w:ascii="Times New Roman" w:hAnsi="Times New Roman"/>
          <w:b w:val="0"/>
          <w:i w:val="0"/>
          <w:color w:val="000000"/>
          <w:sz w:val="22"/>
        </w:rPr>
        <w:t>C．通风散热</w:t>
      </w:r>
      <w:r>
        <w:tab/>
      </w:r>
      <w:r>
        <w:rPr>
          <w:rFonts w:ascii="Times New Roman" w:hAnsi="Times New Roman"/>
          <w:b w:val="0"/>
          <w:i w:val="0"/>
          <w:color w:val="000000"/>
          <w:sz w:val="22"/>
        </w:rPr>
        <w:t>D．就地取材</w:t>
      </w:r>
    </w:p>
    <w:p>
      <w:pPr>
        <w:rPr>
          <w:rFonts w:hint="eastAsia"/>
        </w:rPr>
      </w:pPr>
      <w:r>
        <w:rPr>
          <w:rFonts w:ascii="黑体" w:eastAsia="黑体" w:hAnsi="黑体" w:cs="黑体" w:hint="eastAsia"/>
          <w:b/>
          <w:bCs/>
          <w:sz w:val="24"/>
          <w:szCs w:val="24"/>
          <w:lang w:val="en-US" w:eastAsia="zh-CN"/>
        </w:rPr>
        <w:t>二、非选择题(共6题；共12分)</w:t>
      </w:r>
    </w:p>
    <w:p>
      <w:pPr>
        <w:spacing w:line="360" w:lineRule="auto"/>
        <w:ind w:left="0"/>
        <w:jc w:val="left"/>
      </w:pPr>
      <w:r>
        <w:t>31．（2分）</w:t>
      </w:r>
      <w:r>
        <w:rPr>
          <w:rFonts w:ascii="Times New Roman" w:hAnsi="Times New Roman"/>
          <w:b w:val="0"/>
          <w:i w:val="0"/>
          <w:color w:val="000000"/>
          <w:sz w:val="22"/>
        </w:rPr>
        <w:t>某中学地理夏令营在下图区域开展了一次活动。读图完成下列问题。</w:t>
      </w:r>
    </w:p>
    <w:p>
      <w:pPr>
        <w:spacing w:line="360" w:lineRule="auto"/>
        <w:ind w:firstLine="273" w:firstLineChars="130"/>
        <w:jc w:val="left"/>
        <w:textAlignment w:val="center"/>
      </w:pPr>
      <w:r>
        <w:drawing>
          <wp:inline distT="0" distB="0" distL="0" distR="0">
            <wp:extent cx="5012055" cy="17272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6"/>
                    <a:stretch>
                      <a:fillRect/>
                    </a:stretch>
                  </pic:blipFill>
                  <pic:spPr>
                    <a:xfrm>
                      <a:off x="0" y="0"/>
                      <a:ext cx="5012267" cy="172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（1）（1分）图示区域地形类型主要是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（2）（1分）当暴雨来临时，可能受山洪影响的村庄是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（3）（1分）要开展照片所示的体育运动，可能在A、B、C、D四地中的</w:t>
      </w:r>
      <w:r>
        <w:rPr>
          <w:rFonts w:ascii="Times New Roman" w:hAnsi="Times New Roman"/>
          <w:b w:val="0"/>
          <w:i w:val="0"/>
          <w:color w:val="000000"/>
          <w:sz w:val="22"/>
          <w:u w:val="single"/>
        </w:rPr>
        <w:t>　     　</w:t>
      </w:r>
      <w:r>
        <w:rPr>
          <w:rFonts w:ascii="Times New Roman" w:hAnsi="Times New Roman"/>
          <w:b w:val="0"/>
          <w:i w:val="0"/>
          <w:color w:val="000000"/>
          <w:sz w:val="22"/>
        </w:rPr>
        <w:t>地进行；若甲、乙两地的图上直线距离是1厘米，在两地之间竞速划船，最短要划</w:t>
      </w:r>
      <w:r>
        <w:rPr>
          <w:rFonts w:ascii="Times New Roman" w:hAnsi="Times New Roman"/>
          <w:b w:val="0"/>
          <w:i w:val="0"/>
          <w:color w:val="000000"/>
          <w:sz w:val="22"/>
          <w:u w:val="single"/>
        </w:rPr>
        <w:t>　     　</w:t>
      </w:r>
      <w:r>
        <w:rPr>
          <w:rFonts w:ascii="Times New Roman" w:hAnsi="Times New Roman"/>
          <w:b w:val="0"/>
          <w:i w:val="0"/>
          <w:color w:val="000000"/>
          <w:sz w:val="22"/>
        </w:rPr>
        <w:t>米，从甲划到乙，其前进的方向是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（4）（1分）</w:t>
      </w:r>
    </w:p>
    <w:p>
      <w:pPr>
        <w:spacing w:line="360" w:lineRule="auto"/>
        <w:ind w:left="0"/>
        <w:jc w:val="left"/>
        <w:sectPr>
          <w:headerReference w:type="default" r:id="rId47"/>
          <w:footerReference w:type="default" r:id="rId48"/>
          <w:type w:val="nextPage"/>
          <w:pgSz w:w="11906" w:h="16838"/>
          <w:pgMar w:top="1134" w:right="1134" w:bottom="1134" w:left="1134" w:header="851" w:footer="992" w:gutter="0"/>
          <w:pgNumType w:fmt="decimal" w:start="11"/>
          <w:cols w:num="1" w:space="425"/>
          <w:titlePg w:val="0"/>
          <w:docGrid w:type="lines" w:linePitch="312" w:charSpace="0"/>
        </w:sectPr>
      </w:pPr>
      <w:r>
        <w:t>32．（2分）</w:t>
      </w:r>
      <w:r>
        <w:rPr>
          <w:rFonts w:ascii="Times New Roman" w:hAnsi="Times New Roman"/>
          <w:b w:val="0"/>
          <w:i w:val="0"/>
          <w:color w:val="000000"/>
          <w:sz w:val="22"/>
        </w:rPr>
        <w:t>读“南亚、东南亚简图”，完成下列问题。</w:t>
      </w:r>
    </w:p>
    <w:p>
      <w:pPr>
        <w:spacing w:line="360" w:lineRule="auto"/>
        <w:ind w:firstLine="273" w:firstLineChars="130"/>
        <w:jc w:val="left"/>
        <w:textAlignment w:val="center"/>
      </w:pPr>
      <w:r>
        <w:drawing>
          <wp:inline distT="0" distB="0" distL="0" distR="0">
            <wp:extent cx="4876800" cy="22688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49"/>
                    <a:stretch>
                      <a:fillRect/>
                    </a:stretch>
                  </pic:blipFill>
                  <pic:spPr>
                    <a:xfrm>
                      <a:off x="0" y="0"/>
                      <a:ext cx="4876800" cy="2269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（1）（1分）图一中A山脉是</w:t>
      </w:r>
      <w:r>
        <w:rPr>
          <w:rFonts w:ascii="Times New Roman" w:hAnsi="Times New Roman"/>
          <w:b w:val="0"/>
          <w:i w:val="0"/>
          <w:color w:val="000000"/>
          <w:sz w:val="22"/>
          <w:u w:val="single"/>
        </w:rPr>
        <w:t>　             　</w:t>
      </w:r>
      <w:r>
        <w:rPr>
          <w:rFonts w:ascii="Times New Roman" w:hAnsi="Times New Roman"/>
          <w:b w:val="0"/>
          <w:i w:val="0"/>
          <w:color w:val="000000"/>
          <w:sz w:val="22"/>
        </w:rPr>
        <w:t>。当图中所示区域为夏季时，该地的主要受</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）季风的影响，由于该季风不稳定，易造成</w:t>
      </w:r>
      <w:r>
        <w:rPr>
          <w:rFonts w:ascii="Times New Roman" w:hAnsi="Times New Roman"/>
          <w:b w:val="0"/>
          <w:i w:val="0"/>
          <w:color w:val="000000"/>
          <w:sz w:val="22"/>
          <w:u w:val="single"/>
        </w:rPr>
        <w:t>　     　</w:t>
      </w:r>
      <w:r>
        <w:rPr>
          <w:rFonts w:ascii="Times New Roman" w:hAnsi="Times New Roman"/>
          <w:b w:val="0"/>
          <w:i w:val="0"/>
          <w:color w:val="000000"/>
          <w:sz w:val="22"/>
        </w:rPr>
        <w:t>灾害，给当地农业生产造成不同程度的损害。</w:t>
      </w:r>
    </w:p>
    <w:p>
      <w:pPr>
        <w:spacing w:line="360" w:lineRule="auto"/>
        <w:ind w:firstLine="286" w:firstLineChars="130"/>
        <w:jc w:val="left"/>
        <w:textAlignment w:val="center"/>
      </w:pPr>
      <w:r>
        <w:rPr>
          <w:rFonts w:ascii="Times New Roman" w:hAnsi="Times New Roman"/>
          <w:b w:val="0"/>
          <w:i w:val="0"/>
          <w:color w:val="000000"/>
          <w:sz w:val="22"/>
        </w:rPr>
        <w:t>（2）（1分）图二中甲处是世界著名的</w:t>
      </w:r>
      <w:r>
        <w:rPr>
          <w:rFonts w:ascii="Times New Roman" w:hAnsi="Times New Roman"/>
          <w:b w:val="0"/>
          <w:i w:val="0"/>
          <w:color w:val="000000"/>
          <w:sz w:val="22"/>
          <w:u w:val="single"/>
        </w:rPr>
        <w:t>　     　</w:t>
      </w:r>
      <w:r>
        <w:rPr>
          <w:rFonts w:ascii="Times New Roman" w:hAnsi="Times New Roman"/>
          <w:b w:val="0"/>
          <w:i w:val="0"/>
          <w:color w:val="000000"/>
          <w:sz w:val="22"/>
        </w:rPr>
        <w:t>海峡，它沟通了印度洋和太平洋。</w:t>
      </w:r>
    </w:p>
    <w:p>
      <w:pPr>
        <w:spacing w:line="360" w:lineRule="auto"/>
        <w:ind w:firstLine="286" w:firstLineChars="130"/>
        <w:jc w:val="left"/>
        <w:textAlignment w:val="center"/>
      </w:pPr>
      <w:r>
        <w:rPr>
          <w:rFonts w:ascii="Times New Roman" w:hAnsi="Times New Roman"/>
          <w:b w:val="0"/>
          <w:i w:val="0"/>
          <w:color w:val="000000"/>
          <w:sz w:val="22"/>
        </w:rPr>
        <w:t>（3）（1分）图二中泰国居民大多信仰</w:t>
      </w:r>
      <w:r>
        <w:rPr>
          <w:rFonts w:ascii="Times New Roman" w:hAnsi="Times New Roman"/>
          <w:b w:val="0"/>
          <w:i w:val="0"/>
          <w:color w:val="000000"/>
          <w:sz w:val="22"/>
          <w:u w:val="single"/>
        </w:rPr>
        <w:t>　     　</w:t>
      </w:r>
      <w:r>
        <w:rPr>
          <w:rFonts w:ascii="Times New Roman" w:hAnsi="Times New Roman"/>
          <w:b w:val="0"/>
          <w:i w:val="0"/>
          <w:color w:val="000000"/>
          <w:sz w:val="22"/>
        </w:rPr>
        <w:t>教，泰国所在半岛的城市主要沿河流分布的原因有</w:t>
      </w:r>
      <w:r>
        <w:rPr>
          <w:rFonts w:ascii="Times New Roman" w:hAnsi="Times New Roman"/>
          <w:b w:val="0"/>
          <w:i w:val="0"/>
          <w:color w:val="000000"/>
          <w:sz w:val="22"/>
          <w:u w:val="single"/>
        </w:rPr>
        <w:t>　                                       　</w:t>
      </w:r>
      <w:r>
        <w:rPr>
          <w:rFonts w:ascii="Times New Roman" w:hAnsi="Times New Roman"/>
          <w:b w:val="0"/>
          <w:i w:val="0"/>
          <w:color w:val="000000"/>
          <w:sz w:val="22"/>
        </w:rPr>
        <w:t>。（任答一点）</w:t>
      </w:r>
    </w:p>
    <w:p>
      <w:pPr>
        <w:spacing w:line="360" w:lineRule="auto"/>
        <w:ind w:firstLine="286" w:firstLineChars="130"/>
        <w:jc w:val="left"/>
      </w:pPr>
      <w:r>
        <w:rPr>
          <w:rFonts w:ascii="Times New Roman" w:hAnsi="Times New Roman"/>
          <w:b w:val="0"/>
          <w:i w:val="0"/>
          <w:color w:val="000000"/>
          <w:sz w:val="22"/>
        </w:rPr>
        <w:t>（4）（1分）南亚、东南亚旅游资源丰富，下列国家与旅游景点组合正确的是（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A．泰国——泰姬陵</w:t>
      </w:r>
      <w:r>
        <w:tab/>
      </w:r>
      <w:r>
        <w:rPr>
          <w:rFonts w:ascii="Times New Roman" w:hAnsi="Times New Roman"/>
          <w:b w:val="0"/>
          <w:i w:val="0"/>
          <w:color w:val="000000"/>
          <w:sz w:val="22"/>
        </w:rPr>
        <w:t>B．缅甸——大皇宫</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C．印度尼西亚——婆罗浮屠</w:t>
      </w:r>
      <w:r>
        <w:tab/>
      </w:r>
      <w:r>
        <w:rPr>
          <w:rFonts w:ascii="Times New Roman" w:hAnsi="Times New Roman"/>
          <w:b w:val="0"/>
          <w:i w:val="0"/>
          <w:color w:val="000000"/>
          <w:sz w:val="22"/>
        </w:rPr>
        <w:t>D．印度——水上市场</w:t>
      </w:r>
    </w:p>
    <w:p>
      <w:pPr>
        <w:spacing w:line="360" w:lineRule="auto"/>
        <w:ind w:left="0"/>
        <w:jc w:val="left"/>
      </w:pPr>
      <w:r>
        <w:t>33．（2分）</w:t>
      </w:r>
      <w:r>
        <w:rPr>
          <w:rFonts w:ascii="Times New Roman" w:hAnsi="Times New Roman"/>
          <w:b w:val="0"/>
          <w:i w:val="0"/>
          <w:color w:val="000000"/>
          <w:sz w:val="22"/>
        </w:rPr>
        <w:t>俄罗斯和澳大利亚两国在经济发展中各有优势，同中国的经贸合作都很密切。读图，完成下列问题。</w:t>
      </w:r>
    </w:p>
    <w:p>
      <w:pPr>
        <w:spacing w:line="360" w:lineRule="auto"/>
        <w:ind w:firstLine="273" w:firstLineChars="130"/>
        <w:jc w:val="left"/>
        <w:textAlignment w:val="center"/>
      </w:pPr>
      <w:r>
        <w:drawing>
          <wp:inline distT="0" distB="0" distL="0" distR="0">
            <wp:extent cx="4876800" cy="21844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50"/>
                    <a:stretch>
                      <a:fillRect/>
                    </a:stretch>
                  </pic:blipFill>
                  <pic:spPr>
                    <a:xfrm>
                      <a:off x="0" y="0"/>
                      <a:ext cx="4876800" cy="2184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（1）（1分）从海陆位置看，俄罗斯横跨亚欧大陆北部，澳大利亚独占整个大陆——</w:t>
      </w:r>
      <w:r>
        <w:rPr>
          <w:rFonts w:ascii="Times New Roman" w:hAnsi="Times New Roman"/>
          <w:b w:val="0"/>
          <w:i w:val="0"/>
          <w:color w:val="000000"/>
          <w:sz w:val="22"/>
          <w:u w:val="single"/>
        </w:rPr>
        <w:t>　         　</w:t>
      </w:r>
      <w:r>
        <w:rPr>
          <w:rFonts w:ascii="Times New Roman" w:hAnsi="Times New Roman"/>
          <w:b w:val="0"/>
          <w:i w:val="0"/>
          <w:color w:val="000000"/>
          <w:sz w:val="22"/>
        </w:rPr>
        <w:t>（大陆名称），两国共同濒临的海洋是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51"/>
          <w:footerReference w:type="default" r:id="rId52"/>
          <w:type w:val="nextPage"/>
          <w:pgSz w:w="11906" w:h="16838"/>
          <w:pgMar w:top="1134" w:right="1134" w:bottom="1134" w:left="1134" w:header="851" w:footer="992" w:gutter="0"/>
          <w:pgNumType w:fmt="decimal" w:start="12"/>
          <w:cols w:num="1" w:space="425"/>
          <w:titlePg w:val="0"/>
          <w:docGrid w:type="lines" w:linePitch="312" w:charSpace="0"/>
        </w:sectPr>
      </w:pPr>
      <w:r>
        <w:rPr>
          <w:rFonts w:ascii="Times New Roman" w:hAnsi="Times New Roman"/>
          <w:b w:val="0"/>
          <w:i w:val="0"/>
          <w:color w:val="000000"/>
          <w:sz w:val="22"/>
        </w:rPr>
        <w:t>（2）（1分）两国人口分布不均，俄罗斯人口稠密的地区主要位于</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平原，澳大利亚人口稠密的地区主要位于</w:t>
      </w:r>
      <w:r>
        <w:rPr>
          <w:rFonts w:ascii="Times New Roman" w:hAnsi="Times New Roman"/>
          <w:b w:val="0"/>
          <w:i w:val="0"/>
          <w:color w:val="000000"/>
          <w:sz w:val="22"/>
          <w:u w:val="single"/>
        </w:rPr>
        <w:t>　     　</w:t>
      </w:r>
      <w:r>
        <w:rPr>
          <w:rFonts w:ascii="Times New Roman" w:hAnsi="Times New Roman"/>
          <w:b w:val="0"/>
          <w:i w:val="0"/>
          <w:color w:val="000000"/>
          <w:sz w:val="22"/>
        </w:rPr>
        <w:t>沿海。</w:t>
      </w:r>
    </w:p>
    <w:p>
      <w:pPr>
        <w:spacing w:line="360" w:lineRule="auto"/>
        <w:ind w:firstLine="286" w:firstLineChars="130"/>
        <w:jc w:val="left"/>
        <w:textAlignment w:val="center"/>
      </w:pPr>
      <w:r>
        <w:rPr>
          <w:rFonts w:ascii="Times New Roman" w:hAnsi="Times New Roman"/>
          <w:b w:val="0"/>
          <w:i w:val="0"/>
          <w:color w:val="000000"/>
          <w:sz w:val="22"/>
        </w:rPr>
        <w:t>（3）（1分）两国均为资源丰富的国家，澳大利亚生产的矿产品80%以上用于出口，被称为“</w:t>
      </w:r>
      <w:r>
        <w:rPr>
          <w:rFonts w:ascii="Times New Roman" w:hAnsi="Times New Roman"/>
          <w:b w:val="0"/>
          <w:i w:val="0"/>
          <w:color w:val="000000"/>
          <w:sz w:val="22"/>
          <w:u w:val="single"/>
        </w:rPr>
        <w:t>　                 　</w:t>
      </w:r>
      <w:r>
        <w:rPr>
          <w:rFonts w:ascii="Times New Roman" w:hAnsi="Times New Roman"/>
          <w:b w:val="0"/>
          <w:i w:val="0"/>
          <w:color w:val="000000"/>
          <w:sz w:val="22"/>
        </w:rPr>
        <w:t>”。俄罗斯的油气资源主要出口到欧洲一些国家，主要运输方式为</w:t>
      </w:r>
      <w:r>
        <w:rPr>
          <w:rFonts w:ascii="Times New Roman" w:hAnsi="Times New Roman"/>
          <w:b w:val="0"/>
          <w:i w:val="0"/>
          <w:color w:val="000000"/>
          <w:sz w:val="22"/>
          <w:u w:val="single"/>
        </w:rPr>
        <w:t>　     　</w:t>
      </w:r>
      <w:r>
        <w:rPr>
          <w:rFonts w:ascii="Times New Roman" w:hAnsi="Times New Roman"/>
          <w:b w:val="0"/>
          <w:i w:val="0"/>
          <w:color w:val="000000"/>
          <w:sz w:val="22"/>
        </w:rPr>
        <w:t>运输；近年来，欧洲些国家减少了从俄罗斯进口油气，俄罗斯采取的最有效应对措施是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A．停止开采，发展其他工业B．加大力度开采，增加能源储备</w:t>
      </w:r>
    </w:p>
    <w:p>
      <w:pPr>
        <w:spacing w:line="360" w:lineRule="auto"/>
        <w:ind w:firstLine="286" w:firstLineChars="130"/>
        <w:jc w:val="left"/>
      </w:pPr>
      <w:r>
        <w:rPr>
          <w:rFonts w:ascii="Times New Roman" w:hAnsi="Times New Roman"/>
          <w:b w:val="0"/>
          <w:i w:val="0"/>
          <w:color w:val="000000"/>
          <w:sz w:val="22"/>
        </w:rPr>
        <w:t>C．继续开采，另寻合作伙伴D．降低出口价格，占据欧洲市场</w:t>
      </w:r>
    </w:p>
    <w:p>
      <w:pPr>
        <w:spacing w:line="360" w:lineRule="auto"/>
        <w:ind w:firstLine="286" w:firstLineChars="130"/>
        <w:jc w:val="left"/>
        <w:textAlignment w:val="center"/>
      </w:pPr>
      <w:r>
        <w:rPr>
          <w:rFonts w:ascii="Times New Roman" w:hAnsi="Times New Roman"/>
          <w:b w:val="0"/>
          <w:i w:val="0"/>
          <w:color w:val="000000"/>
          <w:sz w:val="22"/>
        </w:rPr>
        <w:t>（4）（1分）与澳大利亚相比，俄罗斯的海岸线也很漫长，但海洋运业在交通运输业中所占比重却不高，主要自然原因是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34．（2分）</w:t>
      </w:r>
      <w:r>
        <w:rPr>
          <w:rFonts w:ascii="Times New Roman" w:hAnsi="Times New Roman"/>
          <w:b w:val="0"/>
          <w:i w:val="0"/>
          <w:color w:val="000000"/>
          <w:sz w:val="22"/>
        </w:rPr>
        <w:t>《风味人间4：谷物中国》于2022年11月24日迎来首播，在聚焦全球谷物的主题脉络下，将麦、稻、蜀黍、豆类、薯芋和各类谷物的不同角度，为观众展现谷物带给人间的抚慰，读下列图文材料，回答问题。</w:t>
      </w:r>
    </w:p>
    <w:p>
      <w:pPr>
        <w:spacing w:line="360" w:lineRule="auto"/>
        <w:ind w:firstLine="420"/>
        <w:jc w:val="left"/>
      </w:pPr>
      <w:r>
        <w:rPr>
          <w:rFonts w:ascii="Times New Roman" w:hAnsi="Times New Roman"/>
          <w:b w:val="0"/>
          <w:i w:val="0"/>
          <w:color w:val="000000"/>
          <w:sz w:val="22"/>
        </w:rPr>
        <w:t>材料一：我国人口众多，粮食需求大，政府一直致力于多方面解决粮食生产和供应问题，建立商品粮基地是众多举措之一。下图为我国主要商品粮基地示意图。</w:t>
      </w:r>
    </w:p>
    <w:p>
      <w:pPr>
        <w:spacing w:line="360" w:lineRule="auto"/>
        <w:ind w:firstLine="420"/>
        <w:jc w:val="left"/>
      </w:pPr>
      <w:r>
        <w:rPr>
          <w:rFonts w:ascii="Times New Roman" w:hAnsi="Times New Roman"/>
          <w:b w:val="0"/>
          <w:i w:val="0"/>
          <w:color w:val="000000"/>
          <w:sz w:val="22"/>
        </w:rPr>
        <w:t>材料二：长江中下游平原是我国重要的商品粮基地之一，的粮食单产每公顷是全国平均水平的2倍以上，为粮食商品率为29%；东北平原是潜力最大、粮食商品率最高的商品粮基地，为粮食商品率为35.2%；河套平原、河西走廊以及天山山麓（塔里木盆地和准噶尔盆地边缘绿洲）是西北干旱地区重要的区为域性商品粮基地，粮食商品率约为25.2%。</w:t>
      </w:r>
    </w:p>
    <w:p>
      <w:pPr>
        <w:spacing w:line="360" w:lineRule="auto"/>
        <w:ind w:firstLine="273" w:firstLineChars="130"/>
        <w:jc w:val="left"/>
        <w:textAlignment w:val="center"/>
      </w:pPr>
      <w:r>
        <w:drawing>
          <wp:inline distT="0" distB="0" distL="0" distR="0">
            <wp:extent cx="3945255" cy="286131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3"/>
                    <a:stretch>
                      <a:fillRect/>
                    </a:stretch>
                  </pic:blipFill>
                  <pic:spPr>
                    <a:xfrm>
                      <a:off x="0" y="0"/>
                      <a:ext cx="3945467" cy="2861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（1）（1分）粮食种植是人们延续千年的智慧结晶，东北平原的作物熟制是</w:t>
      </w:r>
      <w:r>
        <w:rPr>
          <w:rFonts w:ascii="Times New Roman" w:hAnsi="Times New Roman"/>
          <w:b w:val="0"/>
          <w:i w:val="0"/>
          <w:color w:val="000000"/>
          <w:sz w:val="22"/>
          <w:u w:val="single"/>
        </w:rPr>
        <w:t>　         　</w:t>
      </w:r>
      <w:r>
        <w:rPr>
          <w:rFonts w:ascii="Times New Roman" w:hAnsi="Times New Roman"/>
          <w:b w:val="0"/>
          <w:i w:val="0"/>
          <w:color w:val="000000"/>
          <w:sz w:val="22"/>
        </w:rPr>
        <w:t>，长江中下游平原的耕地类型为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sectPr>
          <w:headerReference w:type="default" r:id="rId54"/>
          <w:footerReference w:type="default" r:id="rId55"/>
          <w:type w:val="nextPage"/>
          <w:pgSz w:w="11906" w:h="16838"/>
          <w:pgMar w:top="1134" w:right="1134" w:bottom="1134" w:left="1134" w:header="851" w:footer="992" w:gutter="0"/>
          <w:pgNumType w:fmt="decimal" w:start="13"/>
          <w:cols w:num="1" w:space="425"/>
          <w:titlePg w:val="0"/>
          <w:docGrid w:type="lines" w:linePitch="312" w:charSpace="0"/>
        </w:sectPr>
      </w:pPr>
    </w:p>
    <w:p>
      <w:pPr>
        <w:spacing w:line="360" w:lineRule="auto"/>
        <w:ind w:firstLine="286" w:firstLineChars="130"/>
        <w:jc w:val="left"/>
        <w:textAlignment w:val="center"/>
      </w:pPr>
      <w:r>
        <w:rPr>
          <w:rFonts w:ascii="Times New Roman" w:hAnsi="Times New Roman"/>
          <w:b w:val="0"/>
          <w:i w:val="0"/>
          <w:color w:val="000000"/>
          <w:sz w:val="22"/>
        </w:rPr>
        <w:t>（2）（1分）从水源上看，长江中下游平原、四川盆地、华北平原和东北平原的水源主要来源于大气降水，河西走廊、天山山麓的水源来自于</w:t>
      </w:r>
      <w:r>
        <w:rPr>
          <w:rFonts w:ascii="Times New Roman" w:hAnsi="Times New Roman"/>
          <w:b w:val="0"/>
          <w:i w:val="0"/>
          <w:color w:val="000000"/>
          <w:sz w:val="22"/>
          <w:u w:val="single"/>
        </w:rPr>
        <w:t>　         　</w:t>
      </w:r>
      <w:r>
        <w:rPr>
          <w:rFonts w:ascii="Times New Roman" w:hAnsi="Times New Roman"/>
          <w:b w:val="0"/>
          <w:i w:val="0"/>
          <w:color w:val="000000"/>
          <w:sz w:val="22"/>
        </w:rPr>
        <w:t>，为发展农业提供所需要的水分；</w:t>
      </w:r>
    </w:p>
    <w:p>
      <w:pPr>
        <w:spacing w:line="360" w:lineRule="auto"/>
        <w:ind w:firstLine="286" w:firstLineChars="130"/>
        <w:jc w:val="left"/>
        <w:textAlignment w:val="center"/>
      </w:pPr>
      <w:r>
        <w:rPr>
          <w:rFonts w:ascii="Times New Roman" w:hAnsi="Times New Roman"/>
          <w:b w:val="0"/>
          <w:i w:val="0"/>
          <w:color w:val="000000"/>
          <w:sz w:val="22"/>
        </w:rPr>
        <w:t>（3）（1分）“清明忙种麦，谷雨种大田（玉米、高粱等）”，华北平原的主要粮食作物为</w:t>
      </w:r>
      <w:r>
        <w:rPr>
          <w:rFonts w:ascii="Times New Roman" w:hAnsi="Times New Roman"/>
          <w:b w:val="0"/>
          <w:i w:val="0"/>
          <w:color w:val="000000"/>
          <w:sz w:val="22"/>
          <w:u w:val="single"/>
        </w:rPr>
        <w:t>　     　</w:t>
      </w:r>
      <w:r>
        <w:rPr>
          <w:rFonts w:ascii="Times New Roman" w:hAnsi="Times New Roman"/>
          <w:b w:val="0"/>
          <w:i w:val="0"/>
          <w:color w:val="000000"/>
          <w:sz w:val="22"/>
        </w:rPr>
        <w:t>小麦；</w:t>
      </w:r>
    </w:p>
    <w:p>
      <w:pPr>
        <w:spacing w:line="360" w:lineRule="auto"/>
        <w:ind w:firstLine="286" w:firstLineChars="130"/>
        <w:jc w:val="left"/>
        <w:textAlignment w:val="center"/>
      </w:pPr>
      <w:r>
        <w:rPr>
          <w:rFonts w:ascii="Times New Roman" w:hAnsi="Times New Roman"/>
          <w:b w:val="0"/>
          <w:i w:val="0"/>
          <w:color w:val="000000"/>
          <w:sz w:val="22"/>
        </w:rPr>
        <w:t>（4）（1分）雅鲁藏布江谷地所在地区的突出自然环境特征为</w:t>
      </w:r>
      <w:r>
        <w:rPr>
          <w:rFonts w:ascii="Times New Roman" w:hAnsi="Times New Roman"/>
          <w:b w:val="0"/>
          <w:i w:val="0"/>
          <w:color w:val="000000"/>
          <w:sz w:val="22"/>
          <w:u w:val="single"/>
        </w:rPr>
        <w:t>　     　</w:t>
      </w:r>
      <w:r>
        <w:rPr>
          <w:rFonts w:ascii="Times New Roman" w:hAnsi="Times New Roman"/>
          <w:b w:val="0"/>
          <w:i w:val="0"/>
          <w:color w:val="000000"/>
          <w:sz w:val="22"/>
        </w:rPr>
        <w:t>，其发展种植业的主要限制性因素是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35．（2分）</w:t>
      </w:r>
      <w:r>
        <w:rPr>
          <w:rFonts w:ascii="Times New Roman" w:hAnsi="Times New Roman"/>
          <w:b w:val="0"/>
          <w:i w:val="0"/>
          <w:color w:val="000000"/>
          <w:sz w:val="22"/>
        </w:rPr>
        <w:t>2023年2月16日，国家发改委发布消息：加快发展数字经济，加快实施“东数西算”等重大工程。图一我国气候类型分布及8个算力枢纽分布，图二为贵州省地形及贵阳市气温曲线和降水量柱状图。</w:t>
      </w:r>
    </w:p>
    <w:p>
      <w:pPr>
        <w:spacing w:line="360" w:lineRule="auto"/>
        <w:ind w:firstLine="420"/>
        <w:jc w:val="left"/>
      </w:pPr>
      <w:r>
        <w:rPr>
          <w:rFonts w:ascii="Times New Roman" w:hAnsi="Times New Roman"/>
          <w:b w:val="0"/>
          <w:i w:val="0"/>
          <w:color w:val="000000"/>
          <w:sz w:val="22"/>
        </w:rPr>
        <w:t>资料一：“东数西算”中的“数”指的是数据，“算”指的是算力，即对数据的处理能力。要像“南水北调”“西电东送”一样，从全国角度一体化布局，优化资源配置，提升资源使用效率。</w:t>
      </w:r>
    </w:p>
    <w:p>
      <w:pPr>
        <w:spacing w:line="360" w:lineRule="auto"/>
        <w:ind w:firstLine="420"/>
        <w:jc w:val="left"/>
      </w:pPr>
      <w:r>
        <w:rPr>
          <w:rFonts w:ascii="Times New Roman" w:hAnsi="Times New Roman"/>
          <w:b w:val="0"/>
          <w:i w:val="0"/>
          <w:color w:val="000000"/>
          <w:sz w:val="22"/>
        </w:rPr>
        <w:t>资料二：大数据中心占地面积大，机房的服务器运行需散热，耗能较高，被称为“不冒烟的钢厂”“电老虎”，我国将实施东数西算战略，即充分发挥西部的气候、清洁可再生新能源等优势，将东部数据转移到西部计算。</w:t>
      </w:r>
    </w:p>
    <w:p>
      <w:pPr>
        <w:spacing w:line="360" w:lineRule="auto"/>
        <w:ind w:firstLine="273" w:firstLineChars="130"/>
        <w:jc w:val="left"/>
        <w:textAlignment w:val="center"/>
      </w:pPr>
      <w:r>
        <w:drawing>
          <wp:inline distT="0" distB="0" distL="0" distR="0">
            <wp:extent cx="5266055" cy="17272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56"/>
                    <a:stretch>
                      <a:fillRect/>
                    </a:stretch>
                  </pic:blipFill>
                  <pic:spPr>
                    <a:xfrm>
                      <a:off x="0" y="0"/>
                      <a:ext cx="5266266" cy="172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（1）（1分）从海陆位置看，京津唐、长三角和粤港澳算力枢纽均分布在</w:t>
      </w:r>
      <w:r>
        <w:rPr>
          <w:rFonts w:ascii="Times New Roman" w:hAnsi="Times New Roman"/>
          <w:b w:val="0"/>
          <w:i w:val="0"/>
          <w:color w:val="000000"/>
          <w:sz w:val="22"/>
          <w:u w:val="single"/>
        </w:rPr>
        <w:t>　         　</w:t>
      </w:r>
      <w:r>
        <w:rPr>
          <w:rFonts w:ascii="Times New Roman" w:hAnsi="Times New Roman"/>
          <w:b w:val="0"/>
          <w:i w:val="0"/>
          <w:color w:val="000000"/>
          <w:sz w:val="22"/>
        </w:rPr>
        <w:t>，其大规模发展数据中心的限制条件是能源和</w:t>
      </w:r>
      <w:r>
        <w:rPr>
          <w:rFonts w:ascii="Times New Roman" w:hAnsi="Times New Roman"/>
          <w:b w:val="0"/>
          <w:i w:val="0"/>
          <w:color w:val="000000"/>
          <w:sz w:val="22"/>
          <w:u w:val="single"/>
        </w:rPr>
        <w:t>　     　</w:t>
      </w:r>
      <w:r>
        <w:rPr>
          <w:rFonts w:ascii="Times New Roman" w:hAnsi="Times New Roman"/>
          <w:b w:val="0"/>
          <w:i w:val="0"/>
          <w:color w:val="000000"/>
          <w:sz w:val="22"/>
        </w:rPr>
        <w:t>不足。但人口数量</w:t>
      </w:r>
      <w:r>
        <w:rPr>
          <w:rFonts w:ascii="Times New Roman" w:hAnsi="Times New Roman"/>
          <w:b w:val="0"/>
          <w:i w:val="0"/>
          <w:color w:val="000000"/>
          <w:sz w:val="22"/>
          <w:u w:val="single"/>
        </w:rPr>
        <w:t>　     　</w:t>
      </w:r>
      <w:r>
        <w:rPr>
          <w:rFonts w:ascii="Times New Roman" w:hAnsi="Times New Roman"/>
          <w:b w:val="0"/>
          <w:i w:val="0"/>
          <w:color w:val="000000"/>
          <w:sz w:val="22"/>
        </w:rPr>
        <w:t>，经济发展水平高，市场需求强，对于数据的时效性及稳定性要求高，可重点发展对网络要求比较高的业务。</w:t>
      </w:r>
    </w:p>
    <w:p>
      <w:pPr>
        <w:spacing w:line="360" w:lineRule="auto"/>
        <w:ind w:firstLine="286" w:firstLineChars="130"/>
        <w:jc w:val="left"/>
        <w:textAlignment w:val="center"/>
      </w:pPr>
      <w:r>
        <w:rPr>
          <w:rFonts w:ascii="Times New Roman" w:hAnsi="Times New Roman"/>
          <w:b w:val="0"/>
          <w:i w:val="0"/>
          <w:color w:val="000000"/>
          <w:sz w:val="22"/>
        </w:rPr>
        <w:t>（2）（1分）宁夏枢纽、内蒙古枢纽、甘肃枢纽所处地区属于</w:t>
      </w:r>
      <w:r>
        <w:rPr>
          <w:rFonts w:ascii="Times New Roman" w:hAnsi="Times New Roman"/>
          <w:b w:val="0"/>
          <w:i w:val="0"/>
          <w:color w:val="000000"/>
          <w:sz w:val="22"/>
          <w:u w:val="single"/>
        </w:rPr>
        <w:t>　           　</w:t>
      </w:r>
      <w:r>
        <w:rPr>
          <w:rFonts w:ascii="Times New Roman" w:hAnsi="Times New Roman"/>
          <w:b w:val="0"/>
          <w:i w:val="0"/>
          <w:color w:val="000000"/>
          <w:sz w:val="22"/>
        </w:rPr>
        <w:t>气候，降水少，光照充足，</w:t>
      </w:r>
      <w:r>
        <w:rPr>
          <w:rFonts w:ascii="Times New Roman" w:hAnsi="Times New Roman"/>
          <w:b w:val="0"/>
          <w:i w:val="0"/>
          <w:color w:val="000000"/>
          <w:sz w:val="22"/>
          <w:u w:val="single"/>
        </w:rPr>
        <w:t>　     　</w:t>
      </w:r>
      <w:r>
        <w:rPr>
          <w:rFonts w:ascii="Times New Roman" w:hAnsi="Times New Roman"/>
          <w:b w:val="0"/>
          <w:i w:val="0"/>
          <w:color w:val="000000"/>
          <w:sz w:val="22"/>
        </w:rPr>
        <w:t>（清洁能源）、风能等可再生能源丰富，电力资源充足，可重点发展对网络要求不高、耗能高的业务。</w:t>
      </w:r>
    </w:p>
    <w:p>
      <w:pPr>
        <w:spacing w:line="360" w:lineRule="auto"/>
        <w:ind w:firstLine="286" w:firstLineChars="130"/>
        <w:jc w:val="left"/>
        <w:textAlignment w:val="center"/>
      </w:pPr>
      <w:r>
        <w:rPr>
          <w:rFonts w:ascii="Times New Roman" w:hAnsi="Times New Roman"/>
          <w:b w:val="0"/>
          <w:i w:val="0"/>
          <w:color w:val="000000"/>
          <w:sz w:val="22"/>
        </w:rPr>
        <w:t>（3）（1分）贵州枢纽位于我国四大地理区域中的</w:t>
      </w:r>
      <w:r>
        <w:rPr>
          <w:rFonts w:ascii="Times New Roman" w:hAnsi="Times New Roman"/>
          <w:b w:val="0"/>
          <w:i w:val="0"/>
          <w:color w:val="000000"/>
          <w:sz w:val="22"/>
          <w:u w:val="single"/>
        </w:rPr>
        <w:t>　         　</w:t>
      </w:r>
      <w:r>
        <w:rPr>
          <w:rFonts w:ascii="Times New Roman" w:hAnsi="Times New Roman"/>
          <w:b w:val="0"/>
          <w:i w:val="0"/>
          <w:color w:val="000000"/>
          <w:sz w:val="22"/>
        </w:rPr>
        <w:t>。下列</w:t>
      </w:r>
      <w:r>
        <w:rPr>
          <w:rFonts w:ascii="Calibri" w:hAnsi="Calibri"/>
          <w:b w:val="0"/>
          <w:i w:val="0"/>
          <w:color w:val="000000"/>
          <w:sz w:val="22"/>
        </w:rPr>
        <w:t>①②③④</w:t>
      </w:r>
      <w:r>
        <w:rPr>
          <w:rFonts w:ascii="Times New Roman" w:hAnsi="Times New Roman"/>
          <w:b w:val="0"/>
          <w:i w:val="0"/>
          <w:color w:val="000000"/>
          <w:sz w:val="22"/>
        </w:rPr>
        <w:t>中，可能是其发展成为数据中心基地的有利条件是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气候凉爽，节省设备冷却的成本</w:t>
      </w:r>
      <w:r>
        <w:rPr>
          <w:rFonts w:ascii="Calibri" w:hAnsi="Calibri"/>
          <w:b w:val="0"/>
          <w:i w:val="0"/>
          <w:color w:val="000000"/>
          <w:sz w:val="22"/>
        </w:rPr>
        <w:t>②</w:t>
      </w:r>
      <w:r>
        <w:rPr>
          <w:rFonts w:ascii="Times New Roman" w:hAnsi="Times New Roman"/>
          <w:b w:val="0"/>
          <w:i w:val="0"/>
          <w:color w:val="000000"/>
          <w:sz w:val="22"/>
        </w:rPr>
        <w:t>科技发达，具有人才优势</w:t>
      </w:r>
      <w:r>
        <w:rPr>
          <w:rFonts w:ascii="Calibri" w:hAnsi="Calibri"/>
          <w:b w:val="0"/>
          <w:i w:val="0"/>
          <w:color w:val="000000"/>
          <w:sz w:val="22"/>
        </w:rPr>
        <w:t>③</w:t>
      </w:r>
      <w:r>
        <w:rPr>
          <w:rFonts w:ascii="Times New Roman" w:hAnsi="Times New Roman"/>
          <w:b w:val="0"/>
          <w:i w:val="0"/>
          <w:color w:val="000000"/>
          <w:sz w:val="22"/>
        </w:rPr>
        <w:t>能源充足，用电成本低</w:t>
      </w:r>
      <w:r>
        <w:rPr>
          <w:rFonts w:ascii="Calibri" w:hAnsi="Calibri"/>
          <w:b w:val="0"/>
          <w:i w:val="0"/>
          <w:color w:val="000000"/>
          <w:sz w:val="22"/>
        </w:rPr>
        <w:t>④</w:t>
      </w:r>
      <w:r>
        <w:rPr>
          <w:rFonts w:ascii="Times New Roman" w:hAnsi="Times New Roman"/>
          <w:b w:val="0"/>
          <w:i w:val="0"/>
          <w:color w:val="000000"/>
          <w:sz w:val="22"/>
        </w:rPr>
        <w:t>距离大城市近，用户多</w:t>
      </w:r>
    </w:p>
    <w:p>
      <w:pPr>
        <w:spacing w:line="360" w:lineRule="auto"/>
        <w:ind w:firstLine="286" w:firstLineChars="130"/>
        <w:jc w:val="left"/>
        <w:textAlignment w:val="center"/>
        <w:sectPr>
          <w:headerReference w:type="default" r:id="rId57"/>
          <w:footerReference w:type="default" r:id="rId58"/>
          <w:type w:val="nextPage"/>
          <w:pgSz w:w="11906" w:h="16838"/>
          <w:pgMar w:top="1134" w:right="1134" w:bottom="1134" w:left="1134" w:header="851" w:footer="992" w:gutter="0"/>
          <w:pgNumType w:fmt="decimal" w:start="14"/>
          <w:cols w:num="1" w:space="425"/>
          <w:titlePg w:val="0"/>
          <w:docGrid w:type="lines" w:linePitch="312" w:charSpace="0"/>
        </w:sectPr>
      </w:pPr>
      <w:r>
        <w:rPr>
          <w:rFonts w:ascii="Times New Roman" w:hAnsi="Times New Roman"/>
          <w:b w:val="0"/>
          <w:i w:val="0"/>
          <w:color w:val="000000"/>
          <w:sz w:val="22"/>
        </w:rPr>
        <w:t>A．</w:t>
      </w:r>
      <w:r>
        <w:rPr>
          <w:rFonts w:ascii="Calibri" w:hAnsi="Calibri"/>
          <w:b w:val="0"/>
          <w:i w:val="0"/>
          <w:color w:val="000000"/>
          <w:sz w:val="22"/>
        </w:rPr>
        <w:t>①③</w:t>
      </w:r>
      <w:r>
        <w:rPr>
          <w:rFonts w:ascii="Times New Roman" w:hAnsi="Times New Roman"/>
          <w:b w:val="0"/>
          <w:i w:val="0"/>
          <w:color w:val="000000"/>
          <w:sz w:val="22"/>
        </w:rPr>
        <w:t>B．</w:t>
      </w:r>
      <w:r>
        <w:rPr>
          <w:rFonts w:ascii="Calibri" w:hAnsi="Calibri"/>
          <w:b w:val="0"/>
          <w:i w:val="0"/>
          <w:color w:val="000000"/>
          <w:sz w:val="22"/>
        </w:rPr>
        <w:t>②④</w:t>
      </w:r>
      <w:r>
        <w:rPr>
          <w:rFonts w:ascii="Times New Roman" w:hAnsi="Times New Roman"/>
          <w:b w:val="0"/>
          <w:i w:val="0"/>
          <w:color w:val="000000"/>
          <w:sz w:val="22"/>
        </w:rPr>
        <w:t>C．</w:t>
      </w:r>
      <w:r>
        <w:rPr>
          <w:rFonts w:ascii="Calibri" w:hAnsi="Calibri"/>
          <w:b w:val="0"/>
          <w:i w:val="0"/>
          <w:color w:val="000000"/>
          <w:sz w:val="22"/>
        </w:rPr>
        <w:t>②③</w:t>
      </w:r>
      <w:r>
        <w:rPr>
          <w:rFonts w:ascii="Times New Roman" w:hAnsi="Times New Roman"/>
          <w:b w:val="0"/>
          <w:i w:val="0"/>
          <w:color w:val="000000"/>
          <w:sz w:val="22"/>
        </w:rPr>
        <w:t>D．</w:t>
      </w:r>
      <w:r>
        <w:rPr>
          <w:rFonts w:ascii="Calibri" w:hAnsi="Calibri"/>
          <w:b w:val="0"/>
          <w:i w:val="0"/>
          <w:color w:val="000000"/>
          <w:sz w:val="22"/>
        </w:rPr>
        <w:t>①④</w:t>
      </w:r>
    </w:p>
    <w:p>
      <w:pPr>
        <w:spacing w:line="360" w:lineRule="auto"/>
        <w:ind w:left="0"/>
        <w:jc w:val="left"/>
      </w:pPr>
      <w:r>
        <w:t>36．（2分）</w:t>
      </w:r>
      <w:r>
        <w:rPr>
          <w:rFonts w:ascii="Times New Roman" w:hAnsi="Times New Roman"/>
          <w:b w:val="0"/>
          <w:i w:val="0"/>
          <w:color w:val="000000"/>
          <w:sz w:val="22"/>
        </w:rPr>
        <w:t>读“云南省及周边地区示意图”，回答下列问题。</w:t>
      </w:r>
    </w:p>
    <w:p>
      <w:pPr>
        <w:spacing w:line="360" w:lineRule="auto"/>
        <w:ind w:firstLine="273" w:firstLineChars="130"/>
        <w:jc w:val="left"/>
        <w:textAlignment w:val="center"/>
      </w:pPr>
      <w:r>
        <w:drawing>
          <wp:inline distT="0" distB="0" distL="0" distR="0">
            <wp:extent cx="3894455" cy="26924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9"/>
                    <a:stretch>
                      <a:fillRect/>
                    </a:stretch>
                  </pic:blipFill>
                  <pic:spPr>
                    <a:xfrm>
                      <a:off x="0" y="0"/>
                      <a:ext cx="3894667" cy="2692400"/>
                    </a:xfrm>
                    <a:prstGeom prst="rect">
                      <a:avLst/>
                    </a:prstGeom>
                  </pic:spPr>
                </pic:pic>
              </a:graphicData>
            </a:graphic>
          </wp:inline>
        </w:drawing>
      </w:r>
    </w:p>
    <w:p>
      <w:pPr>
        <w:spacing w:line="360" w:lineRule="auto"/>
        <w:ind w:firstLine="420"/>
        <w:jc w:val="left"/>
      </w:pPr>
      <w:r>
        <w:rPr>
          <w:rFonts w:ascii="Times New Roman" w:hAnsi="Times New Roman"/>
          <w:b w:val="0"/>
          <w:i w:val="0"/>
          <w:color w:val="000000"/>
          <w:sz w:val="22"/>
        </w:rPr>
        <w:t>2023年4月，中老铁路跨境客运列车正式开行。中老铁路，是一条连接中国云南省昆明市与老挝万象市的电气化铁路，由中国按国铁I级标准建设，是第一个以中方为主投资建设、共同运营并与中国铁路网直接连通的跨国铁路。</w:t>
      </w:r>
    </w:p>
    <w:p>
      <w:pPr>
        <w:spacing w:line="360" w:lineRule="auto"/>
        <w:ind w:firstLine="286" w:firstLineChars="130"/>
        <w:jc w:val="left"/>
        <w:textAlignment w:val="center"/>
      </w:pPr>
      <w:r>
        <w:rPr>
          <w:rFonts w:ascii="Times New Roman" w:hAnsi="Times New Roman"/>
          <w:b w:val="0"/>
          <w:i w:val="0"/>
          <w:color w:val="000000"/>
          <w:sz w:val="22"/>
        </w:rPr>
        <w:t>（1）（1分）有“东方多瑙河”之称的河流A是连通云南与东南亚的水上通道，在我国境内被称为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（2）（1分）“泛亚铁路”的通车促进了云南省和东南亚地区的边境贸易，东南亚与云南省边境线最长的国家是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（3）（1分）云南是构建连接东南亚“泛亚铁路”的重要组成部分，图中的三条铁路干线都起始于云南省的省会城市甲</w:t>
      </w:r>
      <w:r>
        <w:rPr>
          <w:rFonts w:ascii="Times New Roman" w:hAnsi="Times New Roman"/>
          <w:b w:val="0"/>
          <w:i w:val="0"/>
          <w:color w:val="000000"/>
          <w:sz w:val="22"/>
          <w:u w:val="single"/>
        </w:rPr>
        <w:t>　     　</w:t>
      </w:r>
      <w:r>
        <w:rPr>
          <w:rFonts w:ascii="Times New Roman" w:hAnsi="Times New Roman"/>
          <w:b w:val="0"/>
          <w:i w:val="0"/>
          <w:color w:val="000000"/>
          <w:sz w:val="22"/>
        </w:rPr>
        <w:t>，其中表示中老铁路的是</w:t>
      </w:r>
      <w:r>
        <w:rPr>
          <w:rFonts w:ascii="Times New Roman" w:hAnsi="Times New Roman"/>
          <w:b w:val="0"/>
          <w:i w:val="0"/>
          <w:color w:val="000000"/>
          <w:sz w:val="22"/>
          <w:u w:val="single"/>
        </w:rPr>
        <w:t>　     　</w:t>
      </w:r>
      <w:r>
        <w:rPr>
          <w:rFonts w:ascii="Times New Roman" w:hAnsi="Times New Roman"/>
          <w:b w:val="0"/>
          <w:i w:val="0"/>
          <w:color w:val="000000"/>
          <w:sz w:val="22"/>
        </w:rPr>
        <w:t>（填数字）。</w:t>
      </w:r>
    </w:p>
    <w:p>
      <w:pPr>
        <w:spacing w:line="360" w:lineRule="auto"/>
        <w:ind w:firstLine="286" w:firstLineChars="130"/>
        <w:jc w:val="left"/>
      </w:pPr>
      <w:r>
        <w:rPr>
          <w:rFonts w:ascii="Times New Roman" w:hAnsi="Times New Roman"/>
          <w:b w:val="0"/>
          <w:i w:val="0"/>
          <w:color w:val="000000"/>
          <w:sz w:val="22"/>
        </w:rPr>
        <w:t>（4）（1分）中老铁路的通车运营极大地促进了中国和东南亚地区经济贸易的发展。东南亚向中国出口的货物，最不可能出现在供货单中的是（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A．橡胶、稻米</w:t>
      </w:r>
      <w:r>
        <w:tab/>
      </w:r>
      <w:r>
        <w:rPr>
          <w:rFonts w:ascii="Times New Roman" w:hAnsi="Times New Roman"/>
          <w:b w:val="0"/>
          <w:i w:val="0"/>
          <w:color w:val="000000"/>
          <w:sz w:val="22"/>
        </w:rPr>
        <w:t>B．锡矿、椰子</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C．小麦、苹果</w:t>
      </w:r>
      <w:r>
        <w:tab/>
      </w:r>
      <w:r>
        <w:rPr>
          <w:rFonts w:ascii="Times New Roman" w:hAnsi="Times New Roman"/>
          <w:b w:val="0"/>
          <w:i w:val="0"/>
          <w:color w:val="000000"/>
          <w:sz w:val="22"/>
        </w:rPr>
        <w:t>D．棕（榈）油、蕉麻</w:t>
      </w:r>
    </w:p>
    <w:p>
      <w:pPr>
        <w:spacing w:line="360" w:lineRule="auto"/>
        <w:ind w:firstLine="286" w:firstLineChars="130"/>
        <w:jc w:val="left"/>
      </w:pPr>
      <w:r>
        <w:rPr>
          <w:rFonts w:ascii="Times New Roman" w:hAnsi="Times New Roman"/>
          <w:b w:val="0"/>
          <w:i w:val="0"/>
          <w:color w:val="000000"/>
          <w:sz w:val="22"/>
        </w:rPr>
        <w:t>（5）（1分）中老铁路建设难度虽然大但意义价值更大，引来多家新闻媒体纷纷报道。从地理视角解读媒体的相关报道，正确的是（　　）</w:t>
      </w:r>
    </w:p>
    <w:p>
      <w:pPr>
        <w:spacing w:line="360" w:lineRule="auto"/>
        <w:ind w:firstLine="286" w:firstLineChars="130"/>
        <w:jc w:val="left"/>
      </w:pPr>
      <w:r>
        <w:rPr>
          <w:rFonts w:ascii="Times New Roman" w:hAnsi="Times New Roman"/>
          <w:b w:val="0"/>
          <w:i w:val="0"/>
          <w:color w:val="000000"/>
          <w:sz w:val="22"/>
        </w:rPr>
        <w:t>A．中老铁路不是穿行在洞中就是穿行在空中——说明老挝地势起伏大</w:t>
      </w:r>
    </w:p>
    <w:p>
      <w:pPr>
        <w:spacing w:line="360" w:lineRule="auto"/>
        <w:ind w:firstLine="286" w:firstLineChars="130"/>
        <w:jc w:val="left"/>
      </w:pPr>
      <w:r>
        <w:rPr>
          <w:rFonts w:ascii="Times New Roman" w:hAnsi="Times New Roman"/>
          <w:b w:val="0"/>
          <w:i w:val="0"/>
          <w:color w:val="000000"/>
          <w:sz w:val="22"/>
        </w:rPr>
        <w:t>B．推动老挝由“陆锁国”变为“陆联国”——说明老挝四面临海</w:t>
      </w:r>
    </w:p>
    <w:p>
      <w:pPr>
        <w:spacing w:line="360" w:lineRule="auto"/>
        <w:ind w:firstLine="286" w:firstLineChars="130"/>
        <w:jc w:val="left"/>
      </w:pPr>
      <w:r>
        <w:rPr>
          <w:rFonts w:ascii="Times New Roman" w:hAnsi="Times New Roman"/>
          <w:b w:val="0"/>
          <w:i w:val="0"/>
          <w:color w:val="000000"/>
          <w:sz w:val="22"/>
        </w:rPr>
        <w:t>C．中老铁路提高老挝当地的运输效率和水平——说明铁路运输速度最快</w:t>
      </w:r>
    </w:p>
    <w:p>
      <w:pPr>
        <w:spacing w:line="360" w:lineRule="auto"/>
        <w:ind w:firstLine="286" w:firstLineChars="130"/>
        <w:jc w:val="left"/>
      </w:pPr>
      <w:r>
        <w:rPr>
          <w:rFonts w:ascii="Times New Roman" w:hAnsi="Times New Roman"/>
          <w:b w:val="0"/>
          <w:i w:val="0"/>
          <w:color w:val="000000"/>
          <w:sz w:val="22"/>
        </w:rPr>
        <w:t>D．中老铁路是两国互利合作的旗舰项目——说明加强南北对话的重要性</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https://d.book118.com/856005103030010052</w:t>
        </w:r>
      </w:hyperlink>
    </w:p>
    <w:p>
      <w:pPr>
        <w:spacing w:line="360" w:lineRule="auto"/>
        <w:ind w:firstLine="273" w:firstLineChars="130"/>
        <w:jc w:val="left"/>
      </w:pPr>
    </w:p>
    <w:sectPr>
      <w:headerReference w:type="default" r:id="rId61"/>
      <w:footerReference w:type="default" r:id="rId62"/>
      <w:type w:val="nextPage"/>
      <w:pgSz w:w="11906" w:h="16838"/>
      <w:pgMar w:top="1134" w:right="1134" w:bottom="1134" w:left="1134" w:header="851" w:footer="992" w:gutter="0"/>
      <w:pgNumType w:fmt="decimal"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904421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976840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934885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56890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838286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9129864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575632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675950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78086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909158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905757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794449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922716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8306"/>
        <w:tab w:val="right" w:pos="9638"/>
      </w:tabs>
      <w:rPr>
        <w:rFonts w:ascii="微软雅黑" w:eastAsia="微软雅黑" w:hAnsi="微软雅黑"/>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71237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160" w:firstLineChars="120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066767"/>
    <w:rsid w:val="002010E3"/>
    <w:rsid w:val="0023135B"/>
    <w:rsid w:val="00280E79"/>
    <w:rsid w:val="004E4835"/>
    <w:rsid w:val="00507139"/>
    <w:rsid w:val="00530734"/>
    <w:rsid w:val="006A5B5A"/>
    <w:rsid w:val="0071385B"/>
    <w:rsid w:val="007E26CD"/>
    <w:rsid w:val="00842404"/>
    <w:rsid w:val="0087594F"/>
    <w:rsid w:val="00897746"/>
    <w:rsid w:val="008F3083"/>
    <w:rsid w:val="00915486"/>
    <w:rsid w:val="009C5844"/>
    <w:rsid w:val="00A86299"/>
    <w:rsid w:val="00AA3869"/>
    <w:rsid w:val="00AB6F12"/>
    <w:rsid w:val="00B856B3"/>
    <w:rsid w:val="00BC138A"/>
    <w:rsid w:val="00BE4FA2"/>
    <w:rsid w:val="00C256B3"/>
    <w:rsid w:val="00D14A11"/>
    <w:rsid w:val="00E44972"/>
    <w:rsid w:val="05335E40"/>
  </w:rsids>
  <w:docVars>
    <w:docVar w:name="commondata" w:val="eyJoZGlkIjoiMjM3MDg4MDYzMWUxOTQ5ZWI1YTYwNjIxOGQ2NjBkM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autoRedefine/>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image" Target="media/image15.png"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image" Target="media/image16.png" /><Relationship Id="rId35" Type="http://schemas.openxmlformats.org/officeDocument/2006/relationships/image" Target="media/image17.png"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image" Target="media/image18.png" /><Relationship Id="rId39" Type="http://schemas.openxmlformats.org/officeDocument/2006/relationships/header" Target="header9.xml" /><Relationship Id="rId4" Type="http://schemas.openxmlformats.org/officeDocument/2006/relationships/customXml" Target="../customXml/item1.xml" /><Relationship Id="rId40" Type="http://schemas.openxmlformats.org/officeDocument/2006/relationships/footer" Target="footer9.xml" /><Relationship Id="rId41" Type="http://schemas.openxmlformats.org/officeDocument/2006/relationships/image" Target="media/image19.png" /><Relationship Id="rId42" Type="http://schemas.openxmlformats.org/officeDocument/2006/relationships/image" Target="media/image20.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image" Target="media/image21.png" /><Relationship Id="rId46" Type="http://schemas.openxmlformats.org/officeDocument/2006/relationships/image" Target="media/image22.png" /><Relationship Id="rId47" Type="http://schemas.openxmlformats.org/officeDocument/2006/relationships/header" Target="header11.xml" /><Relationship Id="rId48" Type="http://schemas.openxmlformats.org/officeDocument/2006/relationships/footer" Target="footer11.xml" /><Relationship Id="rId49" Type="http://schemas.openxmlformats.org/officeDocument/2006/relationships/image" Target="media/image23.png" /><Relationship Id="rId5" Type="http://schemas.openxmlformats.org/officeDocument/2006/relationships/image" Target="media/image1.png" /><Relationship Id="rId50" Type="http://schemas.openxmlformats.org/officeDocument/2006/relationships/image" Target="media/image24.png" /><Relationship Id="rId51" Type="http://schemas.openxmlformats.org/officeDocument/2006/relationships/header" Target="header12.xml" /><Relationship Id="rId52" Type="http://schemas.openxmlformats.org/officeDocument/2006/relationships/footer" Target="footer12.xml" /><Relationship Id="rId53" Type="http://schemas.openxmlformats.org/officeDocument/2006/relationships/image" Target="media/image25.png" /><Relationship Id="rId54" Type="http://schemas.openxmlformats.org/officeDocument/2006/relationships/header" Target="header13.xml" /><Relationship Id="rId55" Type="http://schemas.openxmlformats.org/officeDocument/2006/relationships/footer" Target="footer13.xml" /><Relationship Id="rId56" Type="http://schemas.openxmlformats.org/officeDocument/2006/relationships/image" Target="media/image26.png" /><Relationship Id="rId57" Type="http://schemas.openxmlformats.org/officeDocument/2006/relationships/header" Target="header14.xml" /><Relationship Id="rId58" Type="http://schemas.openxmlformats.org/officeDocument/2006/relationships/footer" Target="footer14.xml" /><Relationship Id="rId59" Type="http://schemas.openxmlformats.org/officeDocument/2006/relationships/image" Target="media/image27.png" /><Relationship Id="rId6" Type="http://schemas.openxmlformats.org/officeDocument/2006/relationships/image" Target="media/image2.png" /><Relationship Id="rId60" Type="http://schemas.openxmlformats.org/officeDocument/2006/relationships/hyperlink" Target="https://d.book118.com/856005103030010052" TargetMode="External" /><Relationship Id="rId61" Type="http://schemas.openxmlformats.org/officeDocument/2006/relationships/header" Target="header15.xml" /><Relationship Id="rId62" Type="http://schemas.openxmlformats.org/officeDocument/2006/relationships/footer" Target="footer15.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16</Pages>
  <Words>20339</Words>
  <Characters>21481</Characters>
  <Application>Microsoft Office Word</Application>
  <DocSecurity>0</DocSecurity>
  <Lines>0</Lines>
  <Paragraphs>0</Paragraphs>
  <ScaleCrop>false</ScaleCrop>
  <Company>咸课堂</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云南省昆明市西山区2023年中考二模地理试题</dc:title>
  <dc:creator>咸课堂</dc:creator>
  <cp:lastModifiedBy>LLS</cp:lastModifiedBy>
  <cp:revision>12</cp:revision>
  <dcterms:created xsi:type="dcterms:W3CDTF">2021-12-20T01:40:00Z</dcterms:created>
  <dcterms:modified xsi:type="dcterms:W3CDTF">2024-02-25T01:46:45Z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2C2B8D0687DE43C6B38499B99CEA885C_12</vt:lpwstr>
  </property>
  <property fmtid="{D5CDD505-2E9C-101B-9397-08002B2CF9AE}" pid="3" name="KSOProductBuildVer">
    <vt:lpwstr>2052-12.1.0.16388</vt:lpwstr>
  </property>
</Properties>
</file>