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激光测距仪、测向仪项目规划设计纲要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26" w:history="1">
        <w:r>
          <w:rPr>
            <w:rFonts w:ascii="仿宋" w:eastAsia="仿宋" w:hAnsi="仿宋" w:cs="仿宋" w:hint="eastAsia"/>
            <w:lang w:eastAsia="zh-CN"/>
          </w:rPr>
          <w:t>序言</w:t>
        </w:r>
        <w:r>
          <w:tab/>
        </w:r>
        <w:r>
          <w:fldChar w:fldCharType="begin"/>
        </w:r>
        <w:r>
          <w:instrText xml:space="preserve"> PAGEREF _Toc16626 \h </w:instrText>
        </w:r>
        <w:r>
          <w:fldChar w:fldCharType="separate"/>
        </w:r>
        <w:r>
          <w:t>3</w:t>
        </w:r>
        <w:r>
          <w:fldChar w:fldCharType="end"/>
        </w:r>
      </w:hyperlink>
    </w:p>
    <w:p>
      <w:pPr>
        <w:pStyle w:val="TOC1"/>
        <w:tabs>
          <w:tab w:val="right" w:leader="dot" w:pos="8306"/>
        </w:tabs>
      </w:pPr>
      <w:hyperlink w:anchor="_Toc26090" w:history="1">
        <w:r>
          <w:rPr>
            <w:rFonts w:ascii="仿宋" w:eastAsia="仿宋" w:hAnsi="仿宋" w:cs="仿宋" w:hint="eastAsia"/>
            <w:lang w:eastAsia="zh-CN"/>
          </w:rPr>
          <w:t>一、激光测距仪、测向仪项目绩效评估</w:t>
        </w:r>
        <w:r>
          <w:tab/>
        </w:r>
        <w:r>
          <w:fldChar w:fldCharType="begin"/>
        </w:r>
        <w:r>
          <w:instrText xml:space="preserve"> PAGEREF _Toc26090 \h </w:instrText>
        </w:r>
        <w:r>
          <w:fldChar w:fldCharType="separate"/>
        </w:r>
        <w:r>
          <w:t>3</w:t>
        </w:r>
        <w:r>
          <w:fldChar w:fldCharType="end"/>
        </w:r>
      </w:hyperlink>
    </w:p>
    <w:p>
      <w:pPr>
        <w:pStyle w:val="TOC2"/>
        <w:tabs>
          <w:tab w:val="right" w:leader="dot" w:pos="8306"/>
        </w:tabs>
      </w:pPr>
      <w:hyperlink w:anchor="_Toc15963" w:history="1">
        <w:r>
          <w:rPr>
            <w:rFonts w:ascii="仿宋" w:eastAsia="仿宋" w:hAnsi="仿宋" w:cs="仿宋" w:hint="eastAsia"/>
            <w:lang w:eastAsia="zh-CN"/>
          </w:rPr>
          <w:t>(一)、绩效评估指标</w:t>
        </w:r>
        <w:r>
          <w:tab/>
        </w:r>
        <w:r>
          <w:fldChar w:fldCharType="begin"/>
        </w:r>
        <w:r>
          <w:instrText xml:space="preserve"> PAGEREF _Toc15963 \h </w:instrText>
        </w:r>
        <w:r>
          <w:fldChar w:fldCharType="separate"/>
        </w:r>
        <w:r>
          <w:t>3</w:t>
        </w:r>
        <w:r>
          <w:fldChar w:fldCharType="end"/>
        </w:r>
      </w:hyperlink>
    </w:p>
    <w:p>
      <w:pPr>
        <w:pStyle w:val="TOC2"/>
        <w:tabs>
          <w:tab w:val="right" w:leader="dot" w:pos="8306"/>
        </w:tabs>
      </w:pPr>
      <w:hyperlink w:anchor="_Toc23530" w:history="1">
        <w:r>
          <w:rPr>
            <w:rFonts w:ascii="仿宋" w:eastAsia="仿宋" w:hAnsi="仿宋" w:cs="仿宋" w:hint="eastAsia"/>
            <w:lang w:eastAsia="zh-CN"/>
          </w:rPr>
          <w:t>(二)、绩效评估方法</w:t>
        </w:r>
        <w:r>
          <w:tab/>
        </w:r>
        <w:r>
          <w:fldChar w:fldCharType="begin"/>
        </w:r>
        <w:r>
          <w:instrText xml:space="preserve"> PAGEREF _Toc23530 \h </w:instrText>
        </w:r>
        <w:r>
          <w:fldChar w:fldCharType="separate"/>
        </w:r>
        <w:r>
          <w:t>4</w:t>
        </w:r>
        <w:r>
          <w:fldChar w:fldCharType="end"/>
        </w:r>
      </w:hyperlink>
    </w:p>
    <w:p>
      <w:pPr>
        <w:pStyle w:val="TOC2"/>
        <w:tabs>
          <w:tab w:val="right" w:leader="dot" w:pos="8306"/>
        </w:tabs>
      </w:pPr>
      <w:hyperlink w:anchor="_Toc22474" w:history="1">
        <w:r>
          <w:rPr>
            <w:rFonts w:ascii="仿宋" w:eastAsia="仿宋" w:hAnsi="仿宋" w:cs="仿宋" w:hint="eastAsia"/>
            <w:lang w:eastAsia="zh-CN"/>
          </w:rPr>
          <w:t>(三)、绩效评估周期</w:t>
        </w:r>
        <w:r>
          <w:tab/>
        </w:r>
        <w:r>
          <w:fldChar w:fldCharType="begin"/>
        </w:r>
        <w:r>
          <w:instrText xml:space="preserve"> PAGEREF _Toc22474 \h </w:instrText>
        </w:r>
        <w:r>
          <w:fldChar w:fldCharType="separate"/>
        </w:r>
        <w:r>
          <w:t>5</w:t>
        </w:r>
        <w:r>
          <w:fldChar w:fldCharType="end"/>
        </w:r>
      </w:hyperlink>
    </w:p>
    <w:p>
      <w:pPr>
        <w:pStyle w:val="TOC1"/>
        <w:tabs>
          <w:tab w:val="right" w:leader="dot" w:pos="8306"/>
        </w:tabs>
      </w:pPr>
      <w:hyperlink w:anchor="_Toc19185" w:history="1">
        <w:r>
          <w:rPr>
            <w:rFonts w:ascii="仿宋" w:eastAsia="仿宋" w:hAnsi="仿宋" w:cs="仿宋" w:hint="eastAsia"/>
            <w:lang w:eastAsia="zh-CN"/>
          </w:rPr>
          <w:t>二、激光测距仪、测向仪项目土建工程</w:t>
        </w:r>
        <w:r>
          <w:tab/>
        </w:r>
        <w:r>
          <w:fldChar w:fldCharType="begin"/>
        </w:r>
        <w:r>
          <w:instrText xml:space="preserve"> PAGEREF _Toc19185 \h </w:instrText>
        </w:r>
        <w:r>
          <w:fldChar w:fldCharType="separate"/>
        </w:r>
        <w:r>
          <w:t>6</w:t>
        </w:r>
        <w:r>
          <w:fldChar w:fldCharType="end"/>
        </w:r>
      </w:hyperlink>
    </w:p>
    <w:p>
      <w:pPr>
        <w:pStyle w:val="TOC2"/>
        <w:tabs>
          <w:tab w:val="right" w:leader="dot" w:pos="8306"/>
        </w:tabs>
      </w:pPr>
      <w:hyperlink w:anchor="_Toc20444" w:history="1">
        <w:r>
          <w:rPr>
            <w:rFonts w:ascii="仿宋" w:eastAsia="仿宋" w:hAnsi="仿宋" w:cs="仿宋" w:hint="eastAsia"/>
            <w:lang w:eastAsia="zh-CN"/>
          </w:rPr>
          <w:t>(一)、建筑工程设计原则</w:t>
        </w:r>
        <w:r>
          <w:tab/>
        </w:r>
        <w:r>
          <w:fldChar w:fldCharType="begin"/>
        </w:r>
        <w:r>
          <w:instrText xml:space="preserve"> PAGEREF _Toc20444 \h </w:instrText>
        </w:r>
        <w:r>
          <w:fldChar w:fldCharType="separate"/>
        </w:r>
        <w:r>
          <w:t>6</w:t>
        </w:r>
        <w:r>
          <w:fldChar w:fldCharType="end"/>
        </w:r>
      </w:hyperlink>
    </w:p>
    <w:p>
      <w:pPr>
        <w:pStyle w:val="TOC2"/>
        <w:tabs>
          <w:tab w:val="right" w:leader="dot" w:pos="8306"/>
        </w:tabs>
      </w:pPr>
      <w:hyperlink w:anchor="_Toc11751" w:history="1">
        <w:r>
          <w:rPr>
            <w:rFonts w:ascii="仿宋" w:eastAsia="仿宋" w:hAnsi="仿宋" w:cs="仿宋" w:hint="eastAsia"/>
            <w:lang w:eastAsia="zh-CN"/>
          </w:rPr>
          <w:t>(二)、土建工程设计年限及安全等级</w:t>
        </w:r>
        <w:r>
          <w:tab/>
        </w:r>
        <w:r>
          <w:fldChar w:fldCharType="begin"/>
        </w:r>
        <w:r>
          <w:instrText xml:space="preserve"> PAGEREF _Toc11751 \h </w:instrText>
        </w:r>
        <w:r>
          <w:fldChar w:fldCharType="separate"/>
        </w:r>
        <w:r>
          <w:t>8</w:t>
        </w:r>
        <w:r>
          <w:fldChar w:fldCharType="end"/>
        </w:r>
      </w:hyperlink>
    </w:p>
    <w:p>
      <w:pPr>
        <w:pStyle w:val="TOC2"/>
        <w:tabs>
          <w:tab w:val="right" w:leader="dot" w:pos="8306"/>
        </w:tabs>
      </w:pPr>
      <w:hyperlink w:anchor="_Toc30099" w:history="1">
        <w:r>
          <w:rPr>
            <w:rFonts w:ascii="仿宋" w:eastAsia="仿宋" w:hAnsi="仿宋" w:cs="仿宋" w:hint="eastAsia"/>
            <w:lang w:eastAsia="zh-CN"/>
          </w:rPr>
          <w:t>(三)、建筑工程设计总体要求</w:t>
        </w:r>
        <w:r>
          <w:tab/>
        </w:r>
        <w:r>
          <w:fldChar w:fldCharType="begin"/>
        </w:r>
        <w:r>
          <w:instrText xml:space="preserve"> PAGEREF _Toc30099 \h </w:instrText>
        </w:r>
        <w:r>
          <w:fldChar w:fldCharType="separate"/>
        </w:r>
        <w:r>
          <w:t>9</w:t>
        </w:r>
        <w:r>
          <w:fldChar w:fldCharType="end"/>
        </w:r>
      </w:hyperlink>
    </w:p>
    <w:p>
      <w:pPr>
        <w:pStyle w:val="TOC2"/>
        <w:tabs>
          <w:tab w:val="right" w:leader="dot" w:pos="8306"/>
        </w:tabs>
      </w:pPr>
      <w:hyperlink w:anchor="_Toc16541" w:history="1">
        <w:r>
          <w:rPr>
            <w:rFonts w:ascii="仿宋" w:eastAsia="仿宋" w:hAnsi="仿宋" w:cs="仿宋" w:hint="eastAsia"/>
            <w:lang w:eastAsia="zh-CN"/>
          </w:rPr>
          <w:t>(四)、土建工程建设指标</w:t>
        </w:r>
        <w:r>
          <w:tab/>
        </w:r>
        <w:r>
          <w:fldChar w:fldCharType="begin"/>
        </w:r>
        <w:r>
          <w:instrText xml:space="preserve"> PAGEREF _Toc16541 \h </w:instrText>
        </w:r>
        <w:r>
          <w:fldChar w:fldCharType="separate"/>
        </w:r>
        <w:r>
          <w:t>9</w:t>
        </w:r>
        <w:r>
          <w:fldChar w:fldCharType="end"/>
        </w:r>
      </w:hyperlink>
    </w:p>
    <w:p>
      <w:pPr>
        <w:pStyle w:val="TOC1"/>
        <w:tabs>
          <w:tab w:val="right" w:leader="dot" w:pos="8306"/>
        </w:tabs>
      </w:pPr>
      <w:hyperlink w:anchor="_Toc25345" w:history="1">
        <w:r>
          <w:rPr>
            <w:rFonts w:ascii="仿宋" w:eastAsia="仿宋" w:hAnsi="仿宋" w:cs="仿宋" w:hint="eastAsia"/>
            <w:lang w:eastAsia="zh-CN"/>
          </w:rPr>
          <w:t>三、工艺说明</w:t>
        </w:r>
        <w:r>
          <w:tab/>
        </w:r>
        <w:r>
          <w:fldChar w:fldCharType="begin"/>
        </w:r>
        <w:r>
          <w:instrText xml:space="preserve"> PAGEREF _Toc25345 \h </w:instrText>
        </w:r>
        <w:r>
          <w:fldChar w:fldCharType="separate"/>
        </w:r>
        <w:r>
          <w:t>10</w:t>
        </w:r>
        <w:r>
          <w:fldChar w:fldCharType="end"/>
        </w:r>
      </w:hyperlink>
    </w:p>
    <w:p>
      <w:pPr>
        <w:pStyle w:val="TOC2"/>
        <w:tabs>
          <w:tab w:val="right" w:leader="dot" w:pos="8306"/>
        </w:tabs>
      </w:pPr>
      <w:hyperlink w:anchor="_Toc29754" w:history="1">
        <w:r>
          <w:rPr>
            <w:rFonts w:ascii="仿宋" w:eastAsia="仿宋" w:hAnsi="仿宋" w:cs="仿宋" w:hint="eastAsia"/>
            <w:lang w:eastAsia="zh-CN"/>
          </w:rPr>
          <w:t>(一)、技术管理特点</w:t>
        </w:r>
        <w:r>
          <w:tab/>
        </w:r>
        <w:r>
          <w:fldChar w:fldCharType="begin"/>
        </w:r>
        <w:r>
          <w:instrText xml:space="preserve"> PAGEREF _Toc29754 \h </w:instrText>
        </w:r>
        <w:r>
          <w:fldChar w:fldCharType="separate"/>
        </w:r>
        <w:r>
          <w:t>10</w:t>
        </w:r>
        <w:r>
          <w:fldChar w:fldCharType="end"/>
        </w:r>
      </w:hyperlink>
    </w:p>
    <w:p>
      <w:pPr>
        <w:pStyle w:val="TOC2"/>
        <w:tabs>
          <w:tab w:val="right" w:leader="dot" w:pos="8306"/>
        </w:tabs>
      </w:pPr>
      <w:hyperlink w:anchor="_Toc3732" w:history="1">
        <w:r>
          <w:rPr>
            <w:rFonts w:ascii="仿宋" w:eastAsia="仿宋" w:hAnsi="仿宋" w:cs="仿宋" w:hint="eastAsia"/>
            <w:lang w:eastAsia="zh-CN"/>
          </w:rPr>
          <w:t>(二)、激光测距仪、测向仪项目工艺技术设计方案</w:t>
        </w:r>
        <w:r>
          <w:tab/>
        </w:r>
        <w:r>
          <w:fldChar w:fldCharType="begin"/>
        </w:r>
        <w:r>
          <w:instrText xml:space="preserve"> PAGEREF _Toc3732 \h </w:instrText>
        </w:r>
        <w:r>
          <w:fldChar w:fldCharType="separate"/>
        </w:r>
        <w:r>
          <w:t>11</w:t>
        </w:r>
        <w:r>
          <w:fldChar w:fldCharType="end"/>
        </w:r>
      </w:hyperlink>
    </w:p>
    <w:p>
      <w:pPr>
        <w:pStyle w:val="TOC2"/>
        <w:tabs>
          <w:tab w:val="right" w:leader="dot" w:pos="8306"/>
        </w:tabs>
      </w:pPr>
      <w:hyperlink w:anchor="_Toc28650" w:history="1">
        <w:r>
          <w:rPr>
            <w:rFonts w:ascii="仿宋" w:eastAsia="仿宋" w:hAnsi="仿宋" w:cs="仿宋" w:hint="eastAsia"/>
            <w:lang w:eastAsia="zh-CN"/>
          </w:rPr>
          <w:t>(三)、设备选型方案</w:t>
        </w:r>
        <w:r>
          <w:tab/>
        </w:r>
        <w:r>
          <w:fldChar w:fldCharType="begin"/>
        </w:r>
        <w:r>
          <w:instrText xml:space="preserve"> PAGEREF _Toc28650 \h </w:instrText>
        </w:r>
        <w:r>
          <w:fldChar w:fldCharType="separate"/>
        </w:r>
        <w:r>
          <w:t>12</w:t>
        </w:r>
        <w:r>
          <w:fldChar w:fldCharType="end"/>
        </w:r>
      </w:hyperlink>
    </w:p>
    <w:p>
      <w:pPr>
        <w:pStyle w:val="TOC1"/>
        <w:tabs>
          <w:tab w:val="right" w:leader="dot" w:pos="8306"/>
        </w:tabs>
      </w:pPr>
      <w:hyperlink w:anchor="_Toc11114" w:history="1">
        <w:r>
          <w:rPr>
            <w:rFonts w:ascii="仿宋" w:eastAsia="仿宋" w:hAnsi="仿宋" w:cs="仿宋" w:hint="eastAsia"/>
            <w:lang w:eastAsia="zh-CN"/>
          </w:rPr>
          <w:t>四、产品规划分析</w:t>
        </w:r>
        <w:r>
          <w:tab/>
        </w:r>
        <w:r>
          <w:fldChar w:fldCharType="begin"/>
        </w:r>
        <w:r>
          <w:instrText xml:space="preserve"> PAGEREF _Toc11114 \h </w:instrText>
        </w:r>
        <w:r>
          <w:fldChar w:fldCharType="separate"/>
        </w:r>
        <w:r>
          <w:t>14</w:t>
        </w:r>
        <w:r>
          <w:fldChar w:fldCharType="end"/>
        </w:r>
      </w:hyperlink>
    </w:p>
    <w:p>
      <w:pPr>
        <w:pStyle w:val="TOC2"/>
        <w:tabs>
          <w:tab w:val="right" w:leader="dot" w:pos="8306"/>
        </w:tabs>
      </w:pPr>
      <w:hyperlink w:anchor="_Toc18513" w:history="1">
        <w:r>
          <w:rPr>
            <w:rFonts w:ascii="仿宋" w:eastAsia="仿宋" w:hAnsi="仿宋" w:cs="仿宋" w:hint="eastAsia"/>
            <w:lang w:eastAsia="zh-CN"/>
          </w:rPr>
          <w:t>(一)、产品规划</w:t>
        </w:r>
        <w:r>
          <w:tab/>
        </w:r>
        <w:r>
          <w:fldChar w:fldCharType="begin"/>
        </w:r>
        <w:r>
          <w:instrText xml:space="preserve"> PAGEREF _Toc18513 \h </w:instrText>
        </w:r>
        <w:r>
          <w:fldChar w:fldCharType="separate"/>
        </w:r>
        <w:r>
          <w:t>14</w:t>
        </w:r>
        <w:r>
          <w:fldChar w:fldCharType="end"/>
        </w:r>
      </w:hyperlink>
    </w:p>
    <w:p>
      <w:pPr>
        <w:pStyle w:val="TOC2"/>
        <w:tabs>
          <w:tab w:val="right" w:leader="dot" w:pos="8306"/>
        </w:tabs>
      </w:pPr>
      <w:hyperlink w:anchor="_Toc31125" w:history="1">
        <w:r>
          <w:rPr>
            <w:rFonts w:ascii="仿宋" w:eastAsia="仿宋" w:hAnsi="仿宋" w:cs="仿宋" w:hint="eastAsia"/>
            <w:lang w:eastAsia="zh-CN"/>
          </w:rPr>
          <w:t>(二)、建设规模</w:t>
        </w:r>
        <w:r>
          <w:tab/>
        </w:r>
        <w:r>
          <w:fldChar w:fldCharType="begin"/>
        </w:r>
        <w:r>
          <w:instrText xml:space="preserve"> PAGEREF _Toc31125 \h </w:instrText>
        </w:r>
        <w:r>
          <w:fldChar w:fldCharType="separate"/>
        </w:r>
        <w:r>
          <w:t>14</w:t>
        </w:r>
        <w:r>
          <w:fldChar w:fldCharType="end"/>
        </w:r>
      </w:hyperlink>
    </w:p>
    <w:p>
      <w:pPr>
        <w:pStyle w:val="TOC1"/>
        <w:tabs>
          <w:tab w:val="right" w:leader="dot" w:pos="8306"/>
        </w:tabs>
      </w:pPr>
      <w:hyperlink w:anchor="_Toc11088" w:history="1">
        <w:r>
          <w:rPr>
            <w:rFonts w:ascii="仿宋" w:eastAsia="仿宋" w:hAnsi="仿宋" w:cs="仿宋" w:hint="eastAsia"/>
            <w:lang w:eastAsia="zh-CN"/>
          </w:rPr>
          <w:t>五、激光测距仪、测向仪项目危机管理</w:t>
        </w:r>
        <w:r>
          <w:tab/>
        </w:r>
        <w:r>
          <w:fldChar w:fldCharType="begin"/>
        </w:r>
        <w:r>
          <w:instrText xml:space="preserve"> PAGEREF _Toc11088 \h </w:instrText>
        </w:r>
        <w:r>
          <w:fldChar w:fldCharType="separate"/>
        </w:r>
        <w:r>
          <w:t>16</w:t>
        </w:r>
        <w:r>
          <w:fldChar w:fldCharType="end"/>
        </w:r>
      </w:hyperlink>
    </w:p>
    <w:p>
      <w:pPr>
        <w:pStyle w:val="TOC2"/>
        <w:tabs>
          <w:tab w:val="right" w:leader="dot" w:pos="8306"/>
        </w:tabs>
      </w:pPr>
      <w:hyperlink w:anchor="_Toc27963" w:history="1">
        <w:r>
          <w:rPr>
            <w:rFonts w:ascii="仿宋" w:eastAsia="仿宋" w:hAnsi="仿宋" w:cs="仿宋" w:hint="eastAsia"/>
            <w:lang w:eastAsia="zh-CN"/>
          </w:rPr>
          <w:t>(一)、危机预警与识别</w:t>
        </w:r>
        <w:r>
          <w:tab/>
        </w:r>
        <w:r>
          <w:fldChar w:fldCharType="begin"/>
        </w:r>
        <w:r>
          <w:instrText xml:space="preserve"> PAGEREF _Toc27963 \h </w:instrText>
        </w:r>
        <w:r>
          <w:fldChar w:fldCharType="separate"/>
        </w:r>
        <w:r>
          <w:t>16</w:t>
        </w:r>
        <w:r>
          <w:fldChar w:fldCharType="end"/>
        </w:r>
      </w:hyperlink>
    </w:p>
    <w:p>
      <w:pPr>
        <w:pStyle w:val="TOC2"/>
        <w:tabs>
          <w:tab w:val="right" w:leader="dot" w:pos="8306"/>
        </w:tabs>
      </w:pPr>
      <w:hyperlink w:anchor="_Toc27412" w:history="1">
        <w:r>
          <w:rPr>
            <w:rFonts w:ascii="仿宋" w:eastAsia="仿宋" w:hAnsi="仿宋" w:cs="仿宋" w:hint="eastAsia"/>
            <w:lang w:eastAsia="zh-CN"/>
          </w:rPr>
          <w:t>(二)、危机应对与恢复</w:t>
        </w:r>
        <w:r>
          <w:tab/>
        </w:r>
        <w:r>
          <w:fldChar w:fldCharType="begin"/>
        </w:r>
        <w:r>
          <w:instrText xml:space="preserve"> PAGEREF _Toc27412 \h </w:instrText>
        </w:r>
        <w:r>
          <w:fldChar w:fldCharType="separate"/>
        </w:r>
        <w:r>
          <w:t>17</w:t>
        </w:r>
        <w:r>
          <w:fldChar w:fldCharType="end"/>
        </w:r>
      </w:hyperlink>
    </w:p>
    <w:p>
      <w:pPr>
        <w:pStyle w:val="TOC1"/>
        <w:tabs>
          <w:tab w:val="right" w:leader="dot" w:pos="8306"/>
        </w:tabs>
      </w:pPr>
      <w:hyperlink w:anchor="_Toc3057" w:history="1">
        <w:r>
          <w:rPr>
            <w:rFonts w:ascii="仿宋" w:eastAsia="仿宋" w:hAnsi="仿宋" w:cs="仿宋" w:hint="eastAsia"/>
            <w:lang w:eastAsia="zh-CN"/>
          </w:rPr>
          <w:t>六、激光测距仪、测向仪项目选址可行性分析</w:t>
        </w:r>
        <w:r>
          <w:tab/>
        </w:r>
        <w:r>
          <w:fldChar w:fldCharType="begin"/>
        </w:r>
        <w:r>
          <w:instrText xml:space="preserve"> PAGEREF _Toc3057 \h </w:instrText>
        </w:r>
        <w:r>
          <w:fldChar w:fldCharType="separate"/>
        </w:r>
        <w:r>
          <w:t>18</w:t>
        </w:r>
        <w:r>
          <w:fldChar w:fldCharType="end"/>
        </w:r>
      </w:hyperlink>
    </w:p>
    <w:p>
      <w:pPr>
        <w:pStyle w:val="TOC2"/>
        <w:tabs>
          <w:tab w:val="right" w:leader="dot" w:pos="8306"/>
        </w:tabs>
      </w:pPr>
      <w:hyperlink w:anchor="_Toc27278" w:history="1">
        <w:r>
          <w:rPr>
            <w:rFonts w:ascii="仿宋" w:eastAsia="仿宋" w:hAnsi="仿宋" w:cs="仿宋" w:hint="eastAsia"/>
            <w:lang w:eastAsia="zh-CN"/>
          </w:rPr>
          <w:t>(一)、激光测距仪、测向仪项目选址</w:t>
        </w:r>
        <w:r>
          <w:tab/>
        </w:r>
        <w:r>
          <w:fldChar w:fldCharType="begin"/>
        </w:r>
        <w:r>
          <w:instrText xml:space="preserve"> PAGEREF _Toc27278 \h </w:instrText>
        </w:r>
        <w:r>
          <w:fldChar w:fldCharType="separate"/>
        </w:r>
        <w:r>
          <w:t>18</w:t>
        </w:r>
        <w:r>
          <w:fldChar w:fldCharType="end"/>
        </w:r>
      </w:hyperlink>
    </w:p>
    <w:p>
      <w:pPr>
        <w:pStyle w:val="TOC2"/>
        <w:tabs>
          <w:tab w:val="right" w:leader="dot" w:pos="8306"/>
        </w:tabs>
      </w:pPr>
      <w:hyperlink w:anchor="_Toc6603" w:history="1">
        <w:r>
          <w:rPr>
            <w:rFonts w:ascii="仿宋" w:eastAsia="仿宋" w:hAnsi="仿宋" w:cs="仿宋" w:hint="eastAsia"/>
            <w:lang w:eastAsia="zh-CN"/>
          </w:rPr>
          <w:t>(二)、用地控制指标</w:t>
        </w:r>
        <w:r>
          <w:tab/>
        </w:r>
        <w:r>
          <w:fldChar w:fldCharType="begin"/>
        </w:r>
        <w:r>
          <w:instrText xml:space="preserve"> PAGEREF _Toc6603 \h </w:instrText>
        </w:r>
        <w:r>
          <w:fldChar w:fldCharType="separate"/>
        </w:r>
        <w:r>
          <w:t>18</w:t>
        </w:r>
        <w:r>
          <w:fldChar w:fldCharType="end"/>
        </w:r>
      </w:hyperlink>
    </w:p>
    <w:p>
      <w:pPr>
        <w:pStyle w:val="TOC2"/>
        <w:tabs>
          <w:tab w:val="right" w:leader="dot" w:pos="8306"/>
        </w:tabs>
      </w:pPr>
      <w:hyperlink w:anchor="_Toc16070" w:history="1">
        <w:r>
          <w:rPr>
            <w:rFonts w:ascii="仿宋" w:eastAsia="仿宋" w:hAnsi="仿宋" w:cs="仿宋" w:hint="eastAsia"/>
            <w:lang w:eastAsia="zh-CN"/>
          </w:rPr>
          <w:t>(三)、节约用地措施</w:t>
        </w:r>
        <w:r>
          <w:tab/>
        </w:r>
        <w:r>
          <w:fldChar w:fldCharType="begin"/>
        </w:r>
        <w:r>
          <w:instrText xml:space="preserve"> PAGEREF _Toc16070 \h </w:instrText>
        </w:r>
        <w:r>
          <w:fldChar w:fldCharType="separate"/>
        </w:r>
        <w:r>
          <w:t>20</w:t>
        </w:r>
        <w:r>
          <w:fldChar w:fldCharType="end"/>
        </w:r>
      </w:hyperlink>
    </w:p>
    <w:p>
      <w:pPr>
        <w:pStyle w:val="TOC2"/>
        <w:tabs>
          <w:tab w:val="right" w:leader="dot" w:pos="8306"/>
        </w:tabs>
      </w:pPr>
      <w:hyperlink w:anchor="_Toc15341" w:history="1">
        <w:r>
          <w:rPr>
            <w:rFonts w:ascii="仿宋" w:eastAsia="仿宋" w:hAnsi="仿宋" w:cs="仿宋" w:hint="eastAsia"/>
            <w:lang w:eastAsia="zh-CN"/>
          </w:rPr>
          <w:t>(四)、总图布置方案</w:t>
        </w:r>
        <w:r>
          <w:tab/>
        </w:r>
        <w:r>
          <w:fldChar w:fldCharType="begin"/>
        </w:r>
        <w:r>
          <w:instrText xml:space="preserve"> PAGEREF _Toc15341 \h </w:instrText>
        </w:r>
        <w:r>
          <w:fldChar w:fldCharType="separate"/>
        </w:r>
        <w:r>
          <w:t>22</w:t>
        </w:r>
        <w:r>
          <w:fldChar w:fldCharType="end"/>
        </w:r>
      </w:hyperlink>
    </w:p>
    <w:p>
      <w:pPr>
        <w:pStyle w:val="TOC2"/>
        <w:tabs>
          <w:tab w:val="right" w:leader="dot" w:pos="8306"/>
        </w:tabs>
      </w:pPr>
      <w:hyperlink w:anchor="_Toc13222" w:history="1">
        <w:r>
          <w:rPr>
            <w:rFonts w:ascii="仿宋" w:eastAsia="仿宋" w:hAnsi="仿宋" w:cs="仿宋" w:hint="eastAsia"/>
            <w:lang w:eastAsia="zh-CN"/>
          </w:rPr>
          <w:t>(五)、选址综合评价</w:t>
        </w:r>
        <w:r>
          <w:tab/>
        </w:r>
        <w:r>
          <w:fldChar w:fldCharType="begin"/>
        </w:r>
        <w:r>
          <w:instrText xml:space="preserve"> PAGEREF _Toc13222 \h </w:instrText>
        </w:r>
        <w:r>
          <w:fldChar w:fldCharType="separate"/>
        </w:r>
        <w:r>
          <w:t>23</w:t>
        </w:r>
        <w:r>
          <w:fldChar w:fldCharType="end"/>
        </w:r>
      </w:hyperlink>
    </w:p>
    <w:p>
      <w:pPr>
        <w:pStyle w:val="TOC1"/>
        <w:tabs>
          <w:tab w:val="right" w:leader="dot" w:pos="8306"/>
        </w:tabs>
      </w:pPr>
      <w:hyperlink w:anchor="_Toc9377" w:history="1">
        <w:r>
          <w:rPr>
            <w:rFonts w:ascii="仿宋" w:eastAsia="仿宋" w:hAnsi="仿宋" w:cs="仿宋" w:hint="eastAsia"/>
            <w:lang w:eastAsia="zh-CN"/>
          </w:rPr>
          <w:t>七、激光测距仪、测向仪项目社会影响</w:t>
        </w:r>
        <w:r>
          <w:tab/>
        </w:r>
        <w:r>
          <w:fldChar w:fldCharType="begin"/>
        </w:r>
        <w:r>
          <w:instrText xml:space="preserve"> PAGEREF _Toc9377 \h </w:instrText>
        </w:r>
        <w:r>
          <w:fldChar w:fldCharType="separate"/>
        </w:r>
        <w:r>
          <w:t>24</w:t>
        </w:r>
        <w:r>
          <w:fldChar w:fldCharType="end"/>
        </w:r>
      </w:hyperlink>
    </w:p>
    <w:p>
      <w:pPr>
        <w:pStyle w:val="TOC2"/>
        <w:tabs>
          <w:tab w:val="right" w:leader="dot" w:pos="8306"/>
        </w:tabs>
      </w:pPr>
      <w:hyperlink w:anchor="_Toc6188" w:history="1">
        <w:r>
          <w:rPr>
            <w:rFonts w:ascii="仿宋" w:eastAsia="仿宋" w:hAnsi="仿宋" w:cs="仿宋" w:hint="eastAsia"/>
            <w:lang w:eastAsia="zh-CN"/>
          </w:rPr>
          <w:t>(一)、社会责任与义务</w:t>
        </w:r>
        <w:r>
          <w:tab/>
        </w:r>
        <w:r>
          <w:fldChar w:fldCharType="begin"/>
        </w:r>
        <w:r>
          <w:instrText xml:space="preserve"> PAGEREF _Toc6188 \h </w:instrText>
        </w:r>
        <w:r>
          <w:fldChar w:fldCharType="separate"/>
        </w:r>
        <w:r>
          <w:t>24</w:t>
        </w:r>
        <w:r>
          <w:fldChar w:fldCharType="end"/>
        </w:r>
      </w:hyperlink>
    </w:p>
    <w:p>
      <w:pPr>
        <w:pStyle w:val="TOC2"/>
        <w:tabs>
          <w:tab w:val="right" w:leader="dot" w:pos="8306"/>
        </w:tabs>
      </w:pPr>
      <w:hyperlink w:anchor="_Toc15688" w:history="1">
        <w:r>
          <w:rPr>
            <w:rFonts w:ascii="仿宋" w:eastAsia="仿宋" w:hAnsi="仿宋" w:cs="仿宋" w:hint="eastAsia"/>
            <w:lang w:eastAsia="zh-CN"/>
          </w:rPr>
          <w:t>(二)、社会参与与沟通</w:t>
        </w:r>
        <w:r>
          <w:tab/>
        </w:r>
        <w:r>
          <w:fldChar w:fldCharType="begin"/>
        </w:r>
        <w:r>
          <w:instrText xml:space="preserve"> PAGEREF _Toc15688 \h </w:instrText>
        </w:r>
        <w:r>
          <w:fldChar w:fldCharType="separate"/>
        </w:r>
        <w:r>
          <w:t>25</w:t>
        </w:r>
        <w:r>
          <w:fldChar w:fldCharType="end"/>
        </w:r>
      </w:hyperlink>
    </w:p>
    <w:p>
      <w:pPr>
        <w:pStyle w:val="TOC1"/>
        <w:tabs>
          <w:tab w:val="right" w:leader="dot" w:pos="8306"/>
        </w:tabs>
      </w:pPr>
      <w:hyperlink w:anchor="_Toc5417" w:history="1">
        <w:r>
          <w:rPr>
            <w:rFonts w:ascii="仿宋" w:eastAsia="仿宋" w:hAnsi="仿宋" w:cs="仿宋" w:hint="eastAsia"/>
            <w:lang w:eastAsia="zh-CN"/>
          </w:rPr>
          <w:t>八、激光测距仪、测向仪项目环境影响分析</w:t>
        </w:r>
        <w:r>
          <w:tab/>
        </w:r>
        <w:r>
          <w:fldChar w:fldCharType="begin"/>
        </w:r>
        <w:r>
          <w:instrText xml:space="preserve"> PAGEREF _Toc5417 \h </w:instrText>
        </w:r>
        <w:r>
          <w:fldChar w:fldCharType="separate"/>
        </w:r>
        <w:r>
          <w:t>26</w:t>
        </w:r>
        <w:r>
          <w:fldChar w:fldCharType="end"/>
        </w:r>
      </w:hyperlink>
    </w:p>
    <w:p>
      <w:pPr>
        <w:pStyle w:val="TOC2"/>
        <w:tabs>
          <w:tab w:val="right" w:leader="dot" w:pos="8306"/>
        </w:tabs>
      </w:pPr>
      <w:hyperlink w:anchor="_Toc9372" w:history="1">
        <w:r>
          <w:rPr>
            <w:rFonts w:ascii="仿宋" w:eastAsia="仿宋" w:hAnsi="仿宋" w:cs="仿宋" w:hint="eastAsia"/>
            <w:lang w:eastAsia="zh-CN"/>
          </w:rPr>
          <w:t>(一)、建设区域环境质量现状</w:t>
        </w:r>
        <w:r>
          <w:tab/>
        </w:r>
        <w:r>
          <w:fldChar w:fldCharType="begin"/>
        </w:r>
        <w:r>
          <w:instrText xml:space="preserve"> PAGEREF _Toc9372 \h </w:instrText>
        </w:r>
        <w:r>
          <w:fldChar w:fldCharType="separate"/>
        </w:r>
        <w:r>
          <w:t>26</w:t>
        </w:r>
        <w:r>
          <w:fldChar w:fldCharType="end"/>
        </w:r>
      </w:hyperlink>
    </w:p>
    <w:p>
      <w:pPr>
        <w:pStyle w:val="TOC2"/>
        <w:tabs>
          <w:tab w:val="right" w:leader="dot" w:pos="8306"/>
        </w:tabs>
      </w:pPr>
      <w:hyperlink w:anchor="_Toc10994" w:history="1">
        <w:r>
          <w:rPr>
            <w:rFonts w:ascii="仿宋" w:eastAsia="仿宋" w:hAnsi="仿宋" w:cs="仿宋" w:hint="eastAsia"/>
            <w:lang w:eastAsia="zh-CN"/>
          </w:rPr>
          <w:t>(二)、建设期环境保护</w:t>
        </w:r>
        <w:r>
          <w:tab/>
        </w:r>
        <w:r>
          <w:fldChar w:fldCharType="begin"/>
        </w:r>
        <w:r>
          <w:instrText xml:space="preserve"> PAGEREF _Toc10994 \h </w:instrText>
        </w:r>
        <w:r>
          <w:fldChar w:fldCharType="separate"/>
        </w:r>
        <w:r>
          <w:t>27</w:t>
        </w:r>
        <w:r>
          <w:fldChar w:fldCharType="end"/>
        </w:r>
      </w:hyperlink>
    </w:p>
    <w:p>
      <w:pPr>
        <w:pStyle w:val="TOC2"/>
        <w:tabs>
          <w:tab w:val="right" w:leader="dot" w:pos="8306"/>
        </w:tabs>
      </w:pPr>
      <w:hyperlink w:anchor="_Toc19475" w:history="1">
        <w:r>
          <w:rPr>
            <w:rFonts w:ascii="仿宋" w:eastAsia="仿宋" w:hAnsi="仿宋" w:cs="仿宋" w:hint="eastAsia"/>
            <w:lang w:eastAsia="zh-CN"/>
          </w:rPr>
          <w:t>(三)、运营期环境保护</w:t>
        </w:r>
        <w:r>
          <w:tab/>
        </w:r>
        <w:r>
          <w:fldChar w:fldCharType="begin"/>
        </w:r>
        <w:r>
          <w:instrText xml:space="preserve"> PAGEREF _Toc19475 \h </w:instrText>
        </w:r>
        <w:r>
          <w:fldChar w:fldCharType="separate"/>
        </w:r>
        <w:r>
          <w:t>29</w:t>
        </w:r>
        <w:r>
          <w:fldChar w:fldCharType="end"/>
        </w:r>
      </w:hyperlink>
    </w:p>
    <w:p>
      <w:pPr>
        <w:pStyle w:val="TOC2"/>
        <w:tabs>
          <w:tab w:val="right" w:leader="dot" w:pos="8306"/>
        </w:tabs>
      </w:pPr>
      <w:hyperlink w:anchor="_Toc5556" w:history="1">
        <w:r>
          <w:rPr>
            <w:rFonts w:ascii="仿宋" w:eastAsia="仿宋" w:hAnsi="仿宋" w:cs="仿宋" w:hint="eastAsia"/>
            <w:lang w:eastAsia="zh-CN"/>
          </w:rPr>
          <w:t>(四)、激光测距仪、测向仪项目建设对区域经济的影响</w:t>
        </w:r>
        <w:r>
          <w:tab/>
        </w:r>
        <w:r>
          <w:fldChar w:fldCharType="begin"/>
        </w:r>
        <w:r>
          <w:instrText xml:space="preserve"> PAGEREF _Toc5556 \h </w:instrText>
        </w:r>
        <w:r>
          <w:fldChar w:fldCharType="separate"/>
        </w:r>
        <w:r>
          <w:t>30</w:t>
        </w:r>
        <w:r>
          <w:fldChar w:fldCharType="end"/>
        </w:r>
      </w:hyperlink>
    </w:p>
    <w:p>
      <w:pPr>
        <w:pStyle w:val="TOC2"/>
        <w:tabs>
          <w:tab w:val="right" w:leader="dot" w:pos="8306"/>
        </w:tabs>
      </w:pPr>
      <w:hyperlink w:anchor="_Toc5489" w:history="1">
        <w:r>
          <w:rPr>
            <w:rFonts w:ascii="仿宋" w:eastAsia="仿宋" w:hAnsi="仿宋" w:cs="仿宋" w:hint="eastAsia"/>
            <w:lang w:eastAsia="zh-CN"/>
          </w:rPr>
          <w:t>(五)、废弃物处理</w:t>
        </w:r>
        <w:r>
          <w:tab/>
        </w:r>
        <w:r>
          <w:fldChar w:fldCharType="begin"/>
        </w:r>
        <w:r>
          <w:instrText xml:space="preserve"> PAGEREF _Toc5489 \h </w:instrText>
        </w:r>
        <w:r>
          <w:fldChar w:fldCharType="separate"/>
        </w:r>
        <w:r>
          <w:t>32</w:t>
        </w:r>
        <w:r>
          <w:fldChar w:fldCharType="end"/>
        </w:r>
      </w:hyperlink>
    </w:p>
    <w:p>
      <w:pPr>
        <w:pStyle w:val="TOC2"/>
        <w:tabs>
          <w:tab w:val="right" w:leader="dot" w:pos="8306"/>
        </w:tabs>
      </w:pPr>
      <w:hyperlink w:anchor="_Toc5450" w:history="1">
        <w:r>
          <w:rPr>
            <w:rFonts w:ascii="仿宋" w:eastAsia="仿宋" w:hAnsi="仿宋" w:cs="仿宋" w:hint="eastAsia"/>
            <w:lang w:eastAsia="zh-CN"/>
          </w:rPr>
          <w:t>(六)、特殊环境影响分析</w:t>
        </w:r>
        <w:r>
          <w:tab/>
        </w:r>
        <w:r>
          <w:fldChar w:fldCharType="begin"/>
        </w:r>
        <w:r>
          <w:instrText xml:space="preserve"> PAGEREF _Toc5450 \h </w:instrText>
        </w:r>
        <w:r>
          <w:fldChar w:fldCharType="separate"/>
        </w:r>
        <w:r>
          <w:t>33</w:t>
        </w:r>
        <w:r>
          <w:fldChar w:fldCharType="end"/>
        </w:r>
      </w:hyperlink>
    </w:p>
    <w:p>
      <w:pPr>
        <w:pStyle w:val="TOC2"/>
        <w:tabs>
          <w:tab w:val="right" w:leader="dot" w:pos="8306"/>
        </w:tabs>
      </w:pPr>
      <w:hyperlink w:anchor="_Toc6595" w:history="1">
        <w:r>
          <w:rPr>
            <w:rFonts w:ascii="仿宋" w:eastAsia="仿宋" w:hAnsi="仿宋" w:cs="仿宋" w:hint="eastAsia"/>
            <w:lang w:eastAsia="zh-CN"/>
          </w:rPr>
          <w:t>(七)、清洁生产</w:t>
        </w:r>
        <w:r>
          <w:tab/>
        </w:r>
        <w:r>
          <w:fldChar w:fldCharType="begin"/>
        </w:r>
        <w:r>
          <w:instrText xml:space="preserve"> PAGEREF _Toc6595 \h </w:instrText>
        </w:r>
        <w:r>
          <w:fldChar w:fldCharType="separate"/>
        </w:r>
        <w:r>
          <w:t>34</w:t>
        </w:r>
        <w:r>
          <w:fldChar w:fldCharType="end"/>
        </w:r>
      </w:hyperlink>
    </w:p>
    <w:p>
      <w:pPr>
        <w:pStyle w:val="TOC2"/>
        <w:tabs>
          <w:tab w:val="right" w:leader="dot" w:pos="8306"/>
        </w:tabs>
      </w:pPr>
      <w:hyperlink w:anchor="_Toc15547" w:history="1">
        <w:r>
          <w:rPr>
            <w:rFonts w:ascii="仿宋" w:eastAsia="仿宋" w:hAnsi="仿宋" w:cs="仿宋" w:hint="eastAsia"/>
            <w:lang w:eastAsia="zh-CN"/>
          </w:rPr>
          <w:t>(八)、环境保护综合评价</w:t>
        </w:r>
        <w:r>
          <w:tab/>
        </w:r>
        <w:r>
          <w:fldChar w:fldCharType="begin"/>
        </w:r>
        <w:r>
          <w:instrText xml:space="preserve"> PAGEREF _Toc15547 \h </w:instrText>
        </w:r>
        <w:r>
          <w:fldChar w:fldCharType="separate"/>
        </w:r>
        <w:r>
          <w:t>36</w:t>
        </w:r>
        <w:r>
          <w:fldChar w:fldCharType="end"/>
        </w:r>
      </w:hyperlink>
    </w:p>
    <w:p>
      <w:pPr>
        <w:pStyle w:val="TOC1"/>
        <w:tabs>
          <w:tab w:val="right" w:leader="dot" w:pos="8306"/>
        </w:tabs>
      </w:pPr>
      <w:hyperlink w:anchor="_Toc19803" w:history="1">
        <w:r>
          <w:rPr>
            <w:rFonts w:ascii="仿宋" w:eastAsia="仿宋" w:hAnsi="仿宋" w:cs="仿宋" w:hint="eastAsia"/>
            <w:lang w:eastAsia="zh-CN"/>
          </w:rPr>
          <w:t>九、激光测距仪、测向仪项目创新与研发</w:t>
        </w:r>
        <w:r>
          <w:tab/>
        </w:r>
        <w:r>
          <w:fldChar w:fldCharType="begin"/>
        </w:r>
        <w:r>
          <w:instrText xml:space="preserve"> PAGEREF _Toc19803 \h </w:instrText>
        </w:r>
        <w:r>
          <w:fldChar w:fldCharType="separate"/>
        </w:r>
        <w:r>
          <w:t>37</w:t>
        </w:r>
        <w:r>
          <w:fldChar w:fldCharType="end"/>
        </w:r>
      </w:hyperlink>
    </w:p>
    <w:p>
      <w:pPr>
        <w:pStyle w:val="TOC2"/>
        <w:tabs>
          <w:tab w:val="right" w:leader="dot" w:pos="8306"/>
        </w:tabs>
      </w:pPr>
      <w:hyperlink w:anchor="_Toc20182" w:history="1">
        <w:r>
          <w:rPr>
            <w:rFonts w:ascii="仿宋" w:eastAsia="仿宋" w:hAnsi="仿宋" w:cs="仿宋" w:hint="eastAsia"/>
            <w:lang w:eastAsia="zh-CN"/>
          </w:rPr>
          <w:t>(一)、创新策略与方向</w:t>
        </w:r>
        <w:r>
          <w:tab/>
        </w:r>
        <w:r>
          <w:fldChar w:fldCharType="begin"/>
        </w:r>
        <w:r>
          <w:instrText xml:space="preserve"> PAGEREF _Toc20182 \h </w:instrText>
        </w:r>
        <w:r>
          <w:fldChar w:fldCharType="separate"/>
        </w:r>
        <w:r>
          <w:t>37</w:t>
        </w:r>
        <w:r>
          <w:fldChar w:fldCharType="end"/>
        </w:r>
      </w:hyperlink>
    </w:p>
    <w:p>
      <w:pPr>
        <w:pStyle w:val="TOC2"/>
        <w:tabs>
          <w:tab w:val="right" w:leader="dot" w:pos="8306"/>
        </w:tabs>
      </w:pPr>
      <w:hyperlink w:anchor="_Toc4229" w:history="1">
        <w:r>
          <w:rPr>
            <w:rFonts w:ascii="仿宋" w:eastAsia="仿宋" w:hAnsi="仿宋" w:cs="仿宋" w:hint="eastAsia"/>
            <w:lang w:eastAsia="zh-CN"/>
          </w:rPr>
          <w:t>(二)、研发规划与投入</w:t>
        </w:r>
        <w:r>
          <w:tab/>
        </w:r>
        <w:r>
          <w:fldChar w:fldCharType="begin"/>
        </w:r>
        <w:r>
          <w:instrText xml:space="preserve"> PAGEREF _Toc4229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77" w:history="1">
        <w:r>
          <w:rPr>
            <w:rFonts w:ascii="仿宋" w:eastAsia="仿宋" w:hAnsi="仿宋" w:cs="仿宋" w:hint="eastAsia"/>
            <w:lang w:eastAsia="zh-CN"/>
          </w:rPr>
          <w:t>十、激光测距仪、测向仪项目投资规划</w:t>
        </w:r>
        <w:r>
          <w:tab/>
        </w:r>
        <w:r>
          <w:fldChar w:fldCharType="begin"/>
        </w:r>
        <w:r>
          <w:instrText xml:space="preserve"> PAGEREF _Toc6277 \h </w:instrText>
        </w:r>
        <w:r>
          <w:fldChar w:fldCharType="separate"/>
        </w:r>
        <w:r>
          <w:t>40</w:t>
        </w:r>
        <w:r>
          <w:fldChar w:fldCharType="end"/>
        </w:r>
      </w:hyperlink>
    </w:p>
    <w:p>
      <w:pPr>
        <w:pStyle w:val="TOC2"/>
        <w:tabs>
          <w:tab w:val="right" w:leader="dot" w:pos="8306"/>
        </w:tabs>
      </w:pPr>
      <w:hyperlink w:anchor="_Toc31501" w:history="1">
        <w:r>
          <w:rPr>
            <w:rFonts w:ascii="仿宋" w:eastAsia="仿宋" w:hAnsi="仿宋" w:cs="仿宋" w:hint="eastAsia"/>
            <w:lang w:eastAsia="zh-CN"/>
          </w:rPr>
          <w:t>(一)、激光测距仪、测向仪项目总投资估算</w:t>
        </w:r>
        <w:r>
          <w:tab/>
        </w:r>
        <w:r>
          <w:fldChar w:fldCharType="begin"/>
        </w:r>
        <w:r>
          <w:instrText xml:space="preserve"> PAGEREF _Toc31501 \h </w:instrText>
        </w:r>
        <w:r>
          <w:fldChar w:fldCharType="separate"/>
        </w:r>
        <w:r>
          <w:t>40</w:t>
        </w:r>
        <w:r>
          <w:fldChar w:fldCharType="end"/>
        </w:r>
      </w:hyperlink>
    </w:p>
    <w:p>
      <w:pPr>
        <w:pStyle w:val="TOC2"/>
        <w:tabs>
          <w:tab w:val="right" w:leader="dot" w:pos="8306"/>
        </w:tabs>
      </w:pPr>
      <w:hyperlink w:anchor="_Toc32456" w:history="1">
        <w:r>
          <w:rPr>
            <w:rFonts w:ascii="仿宋" w:eastAsia="仿宋" w:hAnsi="仿宋" w:cs="仿宋" w:hint="eastAsia"/>
            <w:lang w:eastAsia="zh-CN"/>
          </w:rPr>
          <w:t>(二)、资金筹措</w:t>
        </w:r>
        <w:r>
          <w:tab/>
        </w:r>
        <w:r>
          <w:fldChar w:fldCharType="begin"/>
        </w:r>
        <w:r>
          <w:instrText xml:space="preserve"> PAGEREF _Toc32456 \h </w:instrText>
        </w:r>
        <w:r>
          <w:fldChar w:fldCharType="separate"/>
        </w:r>
        <w:r>
          <w:t>42</w:t>
        </w:r>
        <w:r>
          <w:fldChar w:fldCharType="end"/>
        </w:r>
      </w:hyperlink>
    </w:p>
    <w:p>
      <w:pPr>
        <w:pStyle w:val="TOC1"/>
        <w:tabs>
          <w:tab w:val="right" w:leader="dot" w:pos="8306"/>
        </w:tabs>
      </w:pPr>
      <w:hyperlink w:anchor="_Toc24785" w:history="1">
        <w:r>
          <w:rPr>
            <w:rFonts w:ascii="仿宋" w:eastAsia="仿宋" w:hAnsi="仿宋" w:cs="仿宋" w:hint="eastAsia"/>
            <w:lang w:eastAsia="zh-CN"/>
          </w:rPr>
          <w:t>十一、激光测距仪、测向仪项目风险管理</w:t>
        </w:r>
        <w:r>
          <w:tab/>
        </w:r>
        <w:r>
          <w:fldChar w:fldCharType="begin"/>
        </w:r>
        <w:r>
          <w:instrText xml:space="preserve"> PAGEREF _Toc24785 \h </w:instrText>
        </w:r>
        <w:r>
          <w:fldChar w:fldCharType="separate"/>
        </w:r>
        <w:r>
          <w:t>42</w:t>
        </w:r>
        <w:r>
          <w:fldChar w:fldCharType="end"/>
        </w:r>
      </w:hyperlink>
    </w:p>
    <w:p>
      <w:pPr>
        <w:pStyle w:val="TOC2"/>
        <w:tabs>
          <w:tab w:val="right" w:leader="dot" w:pos="8306"/>
        </w:tabs>
      </w:pPr>
      <w:hyperlink w:anchor="_Toc25976" w:history="1">
        <w:r>
          <w:rPr>
            <w:rFonts w:ascii="仿宋" w:eastAsia="仿宋" w:hAnsi="仿宋" w:cs="仿宋" w:hint="eastAsia"/>
            <w:lang w:eastAsia="zh-CN"/>
          </w:rPr>
          <w:t>(一)、风险识别与评估</w:t>
        </w:r>
        <w:r>
          <w:tab/>
        </w:r>
        <w:r>
          <w:fldChar w:fldCharType="begin"/>
        </w:r>
        <w:r>
          <w:instrText xml:space="preserve"> PAGEREF _Toc25976 \h </w:instrText>
        </w:r>
        <w:r>
          <w:fldChar w:fldCharType="separate"/>
        </w:r>
        <w:r>
          <w:t>42</w:t>
        </w:r>
        <w:r>
          <w:fldChar w:fldCharType="end"/>
        </w:r>
      </w:hyperlink>
    </w:p>
    <w:p>
      <w:pPr>
        <w:pStyle w:val="TOC2"/>
        <w:tabs>
          <w:tab w:val="right" w:leader="dot" w:pos="8306"/>
        </w:tabs>
      </w:pPr>
      <w:hyperlink w:anchor="_Toc16364" w:history="1">
        <w:r>
          <w:rPr>
            <w:rFonts w:ascii="仿宋" w:eastAsia="仿宋" w:hAnsi="仿宋" w:cs="仿宋" w:hint="eastAsia"/>
            <w:lang w:eastAsia="zh-CN"/>
          </w:rPr>
          <w:t>(二)、风险应对策略</w:t>
        </w:r>
        <w:r>
          <w:tab/>
        </w:r>
        <w:r>
          <w:fldChar w:fldCharType="begin"/>
        </w:r>
        <w:r>
          <w:instrText xml:space="preserve"> PAGEREF _Toc16364 \h </w:instrText>
        </w:r>
        <w:r>
          <w:fldChar w:fldCharType="separate"/>
        </w:r>
        <w:r>
          <w:t>43</w:t>
        </w:r>
        <w:r>
          <w:fldChar w:fldCharType="end"/>
        </w:r>
      </w:hyperlink>
    </w:p>
    <w:p>
      <w:pPr>
        <w:pStyle w:val="TOC2"/>
        <w:tabs>
          <w:tab w:val="right" w:leader="dot" w:pos="8306"/>
        </w:tabs>
      </w:pPr>
      <w:hyperlink w:anchor="_Toc32072" w:history="1">
        <w:r>
          <w:rPr>
            <w:rFonts w:ascii="仿宋" w:eastAsia="仿宋" w:hAnsi="仿宋" w:cs="仿宋" w:hint="eastAsia"/>
            <w:lang w:eastAsia="zh-CN"/>
          </w:rPr>
          <w:t>(三)、风险监控与控制</w:t>
        </w:r>
        <w:r>
          <w:tab/>
        </w:r>
        <w:r>
          <w:fldChar w:fldCharType="begin"/>
        </w:r>
        <w:r>
          <w:instrText xml:space="preserve"> PAGEREF _Toc32072 \h </w:instrText>
        </w:r>
        <w:r>
          <w:fldChar w:fldCharType="separate"/>
        </w:r>
        <w:r>
          <w:t>45</w:t>
        </w:r>
        <w:r>
          <w:fldChar w:fldCharType="end"/>
        </w:r>
      </w:hyperlink>
    </w:p>
    <w:p>
      <w:pPr>
        <w:pStyle w:val="TOC1"/>
        <w:tabs>
          <w:tab w:val="right" w:leader="dot" w:pos="8306"/>
        </w:tabs>
      </w:pPr>
      <w:hyperlink w:anchor="_Toc3394" w:history="1">
        <w:r>
          <w:rPr>
            <w:rFonts w:ascii="仿宋" w:eastAsia="仿宋" w:hAnsi="仿宋" w:cs="仿宋" w:hint="eastAsia"/>
            <w:lang w:eastAsia="zh-CN"/>
          </w:rPr>
          <w:t>十二、激光测距仪、测向仪项目技术管理</w:t>
        </w:r>
        <w:r>
          <w:tab/>
        </w:r>
        <w:r>
          <w:fldChar w:fldCharType="begin"/>
        </w:r>
        <w:r>
          <w:instrText xml:space="preserve"> PAGEREF _Toc3394 \h </w:instrText>
        </w:r>
        <w:r>
          <w:fldChar w:fldCharType="separate"/>
        </w:r>
        <w:r>
          <w:t>46</w:t>
        </w:r>
        <w:r>
          <w:fldChar w:fldCharType="end"/>
        </w:r>
      </w:hyperlink>
    </w:p>
    <w:p>
      <w:pPr>
        <w:pStyle w:val="TOC2"/>
        <w:tabs>
          <w:tab w:val="right" w:leader="dot" w:pos="8306"/>
        </w:tabs>
      </w:pPr>
      <w:hyperlink w:anchor="_Toc14999" w:history="1">
        <w:r>
          <w:rPr>
            <w:rFonts w:ascii="仿宋" w:eastAsia="仿宋" w:hAnsi="仿宋" w:cs="仿宋" w:hint="eastAsia"/>
            <w:lang w:eastAsia="zh-CN"/>
          </w:rPr>
          <w:t>(一)、技术方案选用方向</w:t>
        </w:r>
        <w:r>
          <w:tab/>
        </w:r>
        <w:r>
          <w:fldChar w:fldCharType="begin"/>
        </w:r>
        <w:r>
          <w:instrText xml:space="preserve"> PAGEREF _Toc14999 \h </w:instrText>
        </w:r>
        <w:r>
          <w:fldChar w:fldCharType="separate"/>
        </w:r>
        <w:r>
          <w:t>46</w:t>
        </w:r>
        <w:r>
          <w:fldChar w:fldCharType="end"/>
        </w:r>
      </w:hyperlink>
    </w:p>
    <w:p>
      <w:pPr>
        <w:pStyle w:val="TOC2"/>
        <w:tabs>
          <w:tab w:val="right" w:leader="dot" w:pos="8306"/>
        </w:tabs>
      </w:pPr>
      <w:hyperlink w:anchor="_Toc14971" w:history="1">
        <w:r>
          <w:rPr>
            <w:rFonts w:ascii="仿宋" w:eastAsia="仿宋" w:hAnsi="仿宋" w:cs="仿宋" w:hint="eastAsia"/>
            <w:lang w:eastAsia="zh-CN"/>
          </w:rPr>
          <w:t>(二)、工艺技术方案选用原则</w:t>
        </w:r>
        <w:r>
          <w:tab/>
        </w:r>
        <w:r>
          <w:fldChar w:fldCharType="begin"/>
        </w:r>
        <w:r>
          <w:instrText xml:space="preserve"> PAGEREF _Toc14971 \h </w:instrText>
        </w:r>
        <w:r>
          <w:fldChar w:fldCharType="separate"/>
        </w:r>
        <w:r>
          <w:t>48</w:t>
        </w:r>
        <w:r>
          <w:fldChar w:fldCharType="end"/>
        </w:r>
      </w:hyperlink>
    </w:p>
    <w:p>
      <w:pPr>
        <w:pStyle w:val="TOC2"/>
        <w:tabs>
          <w:tab w:val="right" w:leader="dot" w:pos="8306"/>
        </w:tabs>
      </w:pPr>
      <w:hyperlink w:anchor="_Toc1046" w:history="1">
        <w:r>
          <w:rPr>
            <w:rFonts w:ascii="仿宋" w:eastAsia="仿宋" w:hAnsi="仿宋" w:cs="仿宋" w:hint="eastAsia"/>
            <w:lang w:eastAsia="zh-CN"/>
          </w:rPr>
          <w:t>(三)、工艺技术方案要求</w:t>
        </w:r>
        <w:r>
          <w:tab/>
        </w:r>
        <w:r>
          <w:fldChar w:fldCharType="begin"/>
        </w:r>
        <w:r>
          <w:instrText xml:space="preserve"> PAGEREF _Toc1046 \h </w:instrText>
        </w:r>
        <w:r>
          <w:fldChar w:fldCharType="separate"/>
        </w:r>
        <w:r>
          <w:t>50</w:t>
        </w:r>
        <w:r>
          <w:fldChar w:fldCharType="end"/>
        </w:r>
      </w:hyperlink>
    </w:p>
    <w:p>
      <w:pPr>
        <w:pStyle w:val="TOC1"/>
        <w:tabs>
          <w:tab w:val="right" w:leader="dot" w:pos="8306"/>
        </w:tabs>
      </w:pPr>
      <w:hyperlink w:anchor="_Toc26789" w:history="1">
        <w:r>
          <w:rPr>
            <w:rFonts w:ascii="仿宋" w:eastAsia="仿宋" w:hAnsi="仿宋" w:cs="仿宋" w:hint="eastAsia"/>
            <w:lang w:eastAsia="zh-CN"/>
          </w:rPr>
          <w:t>十三、激光测距仪、测向仪项目实施保障措施</w:t>
        </w:r>
        <w:r>
          <w:tab/>
        </w:r>
        <w:r>
          <w:fldChar w:fldCharType="begin"/>
        </w:r>
        <w:r>
          <w:instrText xml:space="preserve"> PAGEREF _Toc26789 \h </w:instrText>
        </w:r>
        <w:r>
          <w:fldChar w:fldCharType="separate"/>
        </w:r>
        <w:r>
          <w:t>53</w:t>
        </w:r>
        <w:r>
          <w:fldChar w:fldCharType="end"/>
        </w:r>
      </w:hyperlink>
    </w:p>
    <w:p>
      <w:pPr>
        <w:pStyle w:val="TOC2"/>
        <w:tabs>
          <w:tab w:val="right" w:leader="dot" w:pos="8306"/>
        </w:tabs>
      </w:pPr>
      <w:hyperlink w:anchor="_Toc24393" w:history="1">
        <w:r>
          <w:rPr>
            <w:rFonts w:ascii="仿宋" w:eastAsia="仿宋" w:hAnsi="仿宋" w:cs="仿宋" w:hint="eastAsia"/>
            <w:lang w:eastAsia="zh-CN"/>
          </w:rPr>
          <w:t>(一)、激光测距仪、测向仪项目实施保障机制</w:t>
        </w:r>
        <w:r>
          <w:tab/>
        </w:r>
        <w:r>
          <w:fldChar w:fldCharType="begin"/>
        </w:r>
        <w:r>
          <w:instrText xml:space="preserve"> PAGEREF _Toc24393 \h </w:instrText>
        </w:r>
        <w:r>
          <w:fldChar w:fldCharType="separate"/>
        </w:r>
        <w:r>
          <w:t>53</w:t>
        </w:r>
        <w:r>
          <w:fldChar w:fldCharType="end"/>
        </w:r>
      </w:hyperlink>
    </w:p>
    <w:p>
      <w:pPr>
        <w:pStyle w:val="TOC2"/>
        <w:tabs>
          <w:tab w:val="right" w:leader="dot" w:pos="8306"/>
        </w:tabs>
      </w:pPr>
      <w:hyperlink w:anchor="_Toc5398" w:history="1">
        <w:r>
          <w:rPr>
            <w:rFonts w:ascii="仿宋" w:eastAsia="仿宋" w:hAnsi="仿宋" w:cs="仿宋" w:hint="eastAsia"/>
            <w:lang w:eastAsia="zh-CN"/>
          </w:rPr>
          <w:t>(二)、激光测距仪、测向仪项目法律合规要求</w:t>
        </w:r>
        <w:r>
          <w:tab/>
        </w:r>
        <w:r>
          <w:fldChar w:fldCharType="begin"/>
        </w:r>
        <w:r>
          <w:instrText xml:space="preserve"> PAGEREF _Toc5398 \h </w:instrText>
        </w:r>
        <w:r>
          <w:fldChar w:fldCharType="separate"/>
        </w:r>
        <w:r>
          <w:t>57</w:t>
        </w:r>
        <w:r>
          <w:fldChar w:fldCharType="end"/>
        </w:r>
      </w:hyperlink>
    </w:p>
    <w:p>
      <w:pPr>
        <w:pStyle w:val="TOC2"/>
        <w:tabs>
          <w:tab w:val="right" w:leader="dot" w:pos="8306"/>
        </w:tabs>
      </w:pPr>
      <w:hyperlink w:anchor="_Toc21104" w:history="1">
        <w:r>
          <w:rPr>
            <w:rFonts w:ascii="仿宋" w:eastAsia="仿宋" w:hAnsi="仿宋" w:cs="仿宋" w:hint="eastAsia"/>
            <w:lang w:eastAsia="zh-CN"/>
          </w:rPr>
          <w:t>(三)、激光测距仪、测向仪项目合同管理与法律事务</w:t>
        </w:r>
        <w:r>
          <w:tab/>
        </w:r>
        <w:r>
          <w:fldChar w:fldCharType="begin"/>
        </w:r>
        <w:r>
          <w:instrText xml:space="preserve"> PAGEREF _Toc21104 \h </w:instrText>
        </w:r>
        <w:r>
          <w:fldChar w:fldCharType="separate"/>
        </w:r>
        <w:r>
          <w:t>61</w:t>
        </w:r>
        <w:r>
          <w:fldChar w:fldCharType="end"/>
        </w:r>
      </w:hyperlink>
    </w:p>
    <w:p>
      <w:pPr>
        <w:pStyle w:val="TOC2"/>
        <w:tabs>
          <w:tab w:val="right" w:leader="dot" w:pos="8306"/>
        </w:tabs>
      </w:pPr>
      <w:hyperlink w:anchor="_Toc14928" w:history="1">
        <w:r>
          <w:rPr>
            <w:rFonts w:ascii="仿宋" w:eastAsia="仿宋" w:hAnsi="仿宋" w:cs="仿宋" w:hint="eastAsia"/>
            <w:lang w:eastAsia="zh-CN"/>
          </w:rPr>
          <w:t>(四)、激光测距仪、测向仪项目知识产权保护策略</w:t>
        </w:r>
        <w:r>
          <w:tab/>
        </w:r>
        <w:r>
          <w:fldChar w:fldCharType="begin"/>
        </w:r>
        <w:r>
          <w:instrText xml:space="preserve"> PAGEREF _Toc14928 \h </w:instrText>
        </w:r>
        <w:r>
          <w:fldChar w:fldCharType="separate"/>
        </w:r>
        <w:r>
          <w:t>68</w:t>
        </w:r>
        <w:r>
          <w:fldChar w:fldCharType="end"/>
        </w:r>
      </w:hyperlink>
    </w:p>
    <w:p>
      <w:pPr>
        <w:pStyle w:val="TOC1"/>
        <w:tabs>
          <w:tab w:val="right" w:leader="dot" w:pos="8306"/>
        </w:tabs>
      </w:pPr>
      <w:hyperlink w:anchor="_Toc11868" w:history="1">
        <w:r>
          <w:rPr>
            <w:rFonts w:ascii="仿宋" w:eastAsia="仿宋" w:hAnsi="仿宋" w:cs="仿宋" w:hint="eastAsia"/>
            <w:lang w:eastAsia="zh-CN"/>
          </w:rPr>
          <w:t>十四、供应链管理</w:t>
        </w:r>
        <w:r>
          <w:tab/>
        </w:r>
        <w:r>
          <w:fldChar w:fldCharType="begin"/>
        </w:r>
        <w:r>
          <w:instrText xml:space="preserve"> PAGEREF _Toc11868 \h </w:instrText>
        </w:r>
        <w:r>
          <w:fldChar w:fldCharType="separate"/>
        </w:r>
        <w:r>
          <w:t>70</w:t>
        </w:r>
        <w:r>
          <w:fldChar w:fldCharType="end"/>
        </w:r>
      </w:hyperlink>
    </w:p>
    <w:p>
      <w:pPr>
        <w:pStyle w:val="TOC2"/>
        <w:tabs>
          <w:tab w:val="right" w:leader="dot" w:pos="8306"/>
        </w:tabs>
      </w:pPr>
      <w:hyperlink w:anchor="_Toc27876" w:history="1">
        <w:r>
          <w:rPr>
            <w:rFonts w:ascii="仿宋" w:eastAsia="仿宋" w:hAnsi="仿宋" w:cs="仿宋" w:hint="eastAsia"/>
            <w:lang w:eastAsia="zh-CN"/>
          </w:rPr>
          <w:t>(一)、供应链战略规划</w:t>
        </w:r>
        <w:r>
          <w:tab/>
        </w:r>
        <w:r>
          <w:fldChar w:fldCharType="begin"/>
        </w:r>
        <w:r>
          <w:instrText xml:space="preserve"> PAGEREF _Toc27876 \h </w:instrText>
        </w:r>
        <w:r>
          <w:fldChar w:fldCharType="separate"/>
        </w:r>
        <w:r>
          <w:t>70</w:t>
        </w:r>
        <w:r>
          <w:fldChar w:fldCharType="end"/>
        </w:r>
      </w:hyperlink>
    </w:p>
    <w:p>
      <w:pPr>
        <w:pStyle w:val="TOC2"/>
        <w:tabs>
          <w:tab w:val="right" w:leader="dot" w:pos="8306"/>
        </w:tabs>
      </w:pPr>
      <w:hyperlink w:anchor="_Toc18486" w:history="1">
        <w:r>
          <w:rPr>
            <w:rFonts w:ascii="仿宋" w:eastAsia="仿宋" w:hAnsi="仿宋" w:cs="仿宋" w:hint="eastAsia"/>
            <w:lang w:eastAsia="zh-CN"/>
          </w:rPr>
          <w:t>(二)、供应商选择与合作</w:t>
        </w:r>
        <w:r>
          <w:tab/>
        </w:r>
        <w:r>
          <w:fldChar w:fldCharType="begin"/>
        </w:r>
        <w:r>
          <w:instrText xml:space="preserve"> PAGEREF _Toc18486 \h </w:instrText>
        </w:r>
        <w:r>
          <w:fldChar w:fldCharType="separate"/>
        </w:r>
        <w:r>
          <w:t>72</w:t>
        </w:r>
        <w:r>
          <w:fldChar w:fldCharType="end"/>
        </w:r>
      </w:hyperlink>
    </w:p>
    <w:p>
      <w:pPr>
        <w:pStyle w:val="TOC2"/>
        <w:tabs>
          <w:tab w:val="right" w:leader="dot" w:pos="8306"/>
        </w:tabs>
      </w:pPr>
      <w:hyperlink w:anchor="_Toc31925" w:history="1">
        <w:r>
          <w:rPr>
            <w:rFonts w:ascii="仿宋" w:eastAsia="仿宋" w:hAnsi="仿宋" w:cs="仿宋" w:hint="eastAsia"/>
            <w:lang w:eastAsia="zh-CN"/>
          </w:rPr>
          <w:t>(三)、物流与库存管理</w:t>
        </w:r>
        <w:r>
          <w:tab/>
        </w:r>
        <w:r>
          <w:fldChar w:fldCharType="begin"/>
        </w:r>
        <w:r>
          <w:instrText xml:space="preserve"> PAGEREF _Toc31925 \h </w:instrText>
        </w:r>
        <w:r>
          <w:fldChar w:fldCharType="separate"/>
        </w:r>
        <w:r>
          <w:t>73</w:t>
        </w:r>
        <w:r>
          <w:fldChar w:fldCharType="end"/>
        </w:r>
      </w:hyperlink>
    </w:p>
    <w:p>
      <w:pPr>
        <w:pStyle w:val="TOC1"/>
        <w:tabs>
          <w:tab w:val="right" w:leader="dot" w:pos="8306"/>
        </w:tabs>
      </w:pPr>
      <w:hyperlink w:anchor="_Toc10825" w:history="1">
        <w:r>
          <w:rPr>
            <w:rFonts w:ascii="仿宋" w:eastAsia="仿宋" w:hAnsi="仿宋" w:cs="仿宋" w:hint="eastAsia"/>
            <w:lang w:eastAsia="zh-CN"/>
          </w:rPr>
          <w:t>十五、风险识别与分类</w:t>
        </w:r>
        <w:r>
          <w:tab/>
        </w:r>
        <w:r>
          <w:fldChar w:fldCharType="begin"/>
        </w:r>
        <w:r>
          <w:instrText xml:space="preserve"> PAGEREF _Toc10825 \h </w:instrText>
        </w:r>
        <w:r>
          <w:fldChar w:fldCharType="separate"/>
        </w:r>
        <w:r>
          <w:t>74</w:t>
        </w:r>
        <w:r>
          <w:fldChar w:fldCharType="end"/>
        </w:r>
      </w:hyperlink>
    </w:p>
    <w:p>
      <w:pPr>
        <w:pStyle w:val="TOC2"/>
        <w:tabs>
          <w:tab w:val="right" w:leader="dot" w:pos="8306"/>
        </w:tabs>
      </w:pPr>
      <w:hyperlink w:anchor="_Toc9479" w:history="1">
        <w:r>
          <w:rPr>
            <w:rFonts w:ascii="仿宋" w:eastAsia="仿宋" w:hAnsi="仿宋" w:cs="仿宋" w:hint="eastAsia"/>
            <w:lang w:eastAsia="zh-CN"/>
          </w:rPr>
          <w:t>(一)、风险识别</w:t>
        </w:r>
        <w:r>
          <w:tab/>
        </w:r>
        <w:r>
          <w:fldChar w:fldCharType="begin"/>
        </w:r>
        <w:r>
          <w:instrText xml:space="preserve"> PAGEREF _Toc9479 \h </w:instrText>
        </w:r>
        <w:r>
          <w:fldChar w:fldCharType="separate"/>
        </w:r>
        <w:r>
          <w:t>74</w:t>
        </w:r>
        <w:r>
          <w:fldChar w:fldCharType="end"/>
        </w:r>
      </w:hyperlink>
    </w:p>
    <w:p>
      <w:pPr>
        <w:pStyle w:val="TOC2"/>
        <w:tabs>
          <w:tab w:val="right" w:leader="dot" w:pos="8306"/>
        </w:tabs>
      </w:pPr>
      <w:hyperlink w:anchor="_Toc15436" w:history="1">
        <w:r>
          <w:rPr>
            <w:rFonts w:ascii="仿宋" w:eastAsia="仿宋" w:hAnsi="仿宋" w:cs="仿宋" w:hint="eastAsia"/>
            <w:lang w:eastAsia="zh-CN"/>
          </w:rPr>
          <w:t>(二)、风险分类</w:t>
        </w:r>
        <w:r>
          <w:tab/>
        </w:r>
        <w:r>
          <w:fldChar w:fldCharType="begin"/>
        </w:r>
        <w:r>
          <w:instrText xml:space="preserve"> PAGEREF _Toc15436 \h </w:instrText>
        </w:r>
        <w:r>
          <w:fldChar w:fldCharType="separate"/>
        </w:r>
        <w:r>
          <w:t>76</w:t>
        </w:r>
        <w:r>
          <w:fldChar w:fldCharType="end"/>
        </w:r>
      </w:hyperlink>
    </w:p>
    <w:p>
      <w:pPr>
        <w:pStyle w:val="TOC1"/>
        <w:tabs>
          <w:tab w:val="right" w:leader="dot" w:pos="8306"/>
        </w:tabs>
      </w:pPr>
      <w:hyperlink w:anchor="_Toc27190" w:history="1">
        <w:r>
          <w:rPr>
            <w:rFonts w:ascii="仿宋" w:eastAsia="仿宋" w:hAnsi="仿宋" w:cs="仿宋" w:hint="eastAsia"/>
            <w:lang w:eastAsia="zh-CN"/>
          </w:rPr>
          <w:t>十六、利益相关者分析与沟通计划</w:t>
        </w:r>
        <w:r>
          <w:tab/>
        </w:r>
        <w:r>
          <w:fldChar w:fldCharType="begin"/>
        </w:r>
        <w:r>
          <w:instrText xml:space="preserve"> PAGEREF _Toc27190 \h </w:instrText>
        </w:r>
        <w:r>
          <w:fldChar w:fldCharType="separate"/>
        </w:r>
        <w:r>
          <w:t>78</w:t>
        </w:r>
        <w:r>
          <w:fldChar w:fldCharType="end"/>
        </w:r>
      </w:hyperlink>
    </w:p>
    <w:p>
      <w:pPr>
        <w:pStyle w:val="TOC2"/>
        <w:tabs>
          <w:tab w:val="right" w:leader="dot" w:pos="8306"/>
        </w:tabs>
      </w:pPr>
      <w:hyperlink w:anchor="_Toc9914" w:history="1">
        <w:r>
          <w:rPr>
            <w:rFonts w:ascii="仿宋" w:eastAsia="仿宋" w:hAnsi="仿宋" w:cs="仿宋" w:hint="eastAsia"/>
            <w:lang w:eastAsia="zh-CN"/>
          </w:rPr>
          <w:t>(一)、利益相关者分析</w:t>
        </w:r>
        <w:r>
          <w:tab/>
        </w:r>
        <w:r>
          <w:fldChar w:fldCharType="begin"/>
        </w:r>
        <w:r>
          <w:instrText xml:space="preserve"> PAGEREF _Toc9914 \h </w:instrText>
        </w:r>
        <w:r>
          <w:fldChar w:fldCharType="separate"/>
        </w:r>
        <w:r>
          <w:t>78</w:t>
        </w:r>
        <w:r>
          <w:fldChar w:fldCharType="end"/>
        </w:r>
      </w:hyperlink>
    </w:p>
    <w:p>
      <w:pPr>
        <w:pStyle w:val="TOC2"/>
        <w:tabs>
          <w:tab w:val="right" w:leader="dot" w:pos="8306"/>
        </w:tabs>
      </w:pPr>
      <w:hyperlink w:anchor="_Toc31253" w:history="1">
        <w:r>
          <w:rPr>
            <w:rFonts w:ascii="仿宋" w:eastAsia="仿宋" w:hAnsi="仿宋" w:cs="仿宋" w:hint="eastAsia"/>
            <w:lang w:eastAsia="zh-CN"/>
          </w:rPr>
          <w:t>(二)、沟通计划</w:t>
        </w:r>
        <w:r>
          <w:tab/>
        </w:r>
        <w:r>
          <w:fldChar w:fldCharType="begin"/>
        </w:r>
        <w:r>
          <w:instrText xml:space="preserve"> PAGEREF _Toc31253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090"/>
      <w:r>
        <w:rPr>
          <w:rFonts w:ascii="仿宋" w:eastAsia="仿宋" w:hAnsi="仿宋" w:cs="仿宋" w:hint="eastAsia"/>
          <w:sz w:val="28"/>
          <w:lang w:eastAsia="zh-CN"/>
        </w:rPr>
        <w:t>一、激光测距仪、测向仪项目绩效评估</w:t>
      </w:r>
      <w:bookmarkEnd w:id="2"/>
    </w:p>
    <w:p>
      <w:pPr>
        <w:pStyle w:val="Heading2"/>
        <w:rPr>
          <w:rFonts w:ascii="仿宋" w:eastAsia="仿宋" w:hAnsi="仿宋" w:cs="仿宋" w:hint="eastAsia"/>
          <w:lang w:eastAsia="zh-CN"/>
        </w:rPr>
      </w:pPr>
      <w:bookmarkStart w:id="3" w:name="_Toc159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测距仪、测向仪项目中，我们设计了一套全面的绩效评估指标，以确保激光测距仪、测向仪项目的可控和成功交付。这些指标跨足激光测距仪、测向仪项目目标、成本、进度和质量等多个维度，为我们提供了全面洞察激光测距仪、测向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目标达成率是我们关注的首要指标。我们设定了明确的目标，并通过定期监测和评估，迅速发现并应对潜在的目标偏差。这为激光测距仪、测向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成本绩效是另一个核心关注点。通过实际成本与预算成本的对比分析，我们深入了解成本差异的原因，及时调整资源分配，保持激光测距仪、测向仪项目在经济效益方面的合理水平。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进度作为关键的绩效指标之一，得到了精心的关注。我们制定了详细的激光测距仪、测向仪项目进度计划，并设立了进度符合度指标，确保实际进度与计划进度保持一致。这使我们能够快速发现和解决潜在的进度问题，保持激光测距仪、测向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测距仪、测向仪项目绩效的不可或缺的一环。我们引入了一系列的质量标准和客户满意度指标，以确保激光测距仪、测向仪项目交付的成果在质量上达到或超越预期水平。通过持续监测这些指标，我们努力提升激光测距仪、测向仪项目整体质量水平，为激光测距仪、测向仪项目的成功交付提供有力保障。通过这些科学且全面的绩效评估，我们能够更好地引导激光测距仪、测向仪项目的持续改进，确保激光测距仪、测向仪项目目标的顺利达成。</w:t>
      </w:r>
    </w:p>
    <w:p>
      <w:pPr>
        <w:pStyle w:val="Heading2"/>
        <w:ind w:firstLine="560" w:firstLineChars="200"/>
        <w:rPr>
          <w:rFonts w:ascii="仿宋" w:eastAsia="仿宋" w:hAnsi="仿宋" w:cs="仿宋" w:hint="eastAsia"/>
          <w:sz w:val="28"/>
          <w:lang w:eastAsia="zh-CN"/>
        </w:rPr>
      </w:pPr>
      <w:bookmarkStart w:id="4" w:name="_Toc2353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绩效评估是激光测距仪、测向仪项目中的关键环节，为确保激光测距仪、测向仪项目达到预期目标，我们采用了多层次、多维度的绩效评估方法。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测距仪、测向仪项目的战略目标对齐，确保每个决策和行动都与激光测距仪、测向仪项目整体目标保持一致。团队会定期召开战略对齐会议，审视当前工作与激光测距仪、测向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测距仪、测向仪项目进度、质量、成本和风险等方面。这些指标通过数据收集和分析，为激光测距仪、测向仪项目管理团队提供了客观的评估依据。例如，我们通过激光测距仪、测向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测距仪、测向仪项目内部，还考虑了激光测距仪、测向仪项目对外部环境的影响。我们定期进行干系人满意度调查，以了解各利益相关方对激光测距仪、测向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这种多层次、多角度的绩效评估方法，使得我们能够全面了解激光测距仪、测向仪项目的运行状态，及时做出调整，确保激光测距仪、测向仪项目在不断变化的环境中保持稳健前行。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24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为了确保激光测距仪、测向仪项目的有效管理和不断优化，我们采用了精心设计的绩效评估周期。这个周期旨在实现灵活、实时和全面的评估，以适应激光测距仪、测向仪项目执行中的各种挑战。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测距仪、测向仪项目的不同需求，分为短期、中期和长期。短期评估关注每个迭代或工作周期，以及时发现和解决当前任务中的问题。中期评估涵盖几个迭代，深入了解整体激光测距仪、测向仪项目的趋势和性能。长期评估则着眼于整个激光测距仪、测向仪项目阶段，确保激光测距仪、测向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测距仪、测向仪项目管理工具和协作平台，团队成员能够随时更新和分享激光测距仪、测向仪项目数据。这种实时性的反馈机制使我们能够及时察觉潜在问题，快速调整，保持激光测距仪、测向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测距仪、测向仪项目的决策制定密不可分。每个周期的激光测距仪、测向仪项目回顾会议成为集体总结经验、识别问题深层次原因并找到创新解决方案的平台。这种定期的反思与调整机制使激光测距仪、测向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185"/>
      <w:r>
        <w:rPr>
          <w:rFonts w:ascii="仿宋" w:eastAsia="仿宋" w:hAnsi="仿宋" w:cs="仿宋" w:hint="eastAsia"/>
          <w:sz w:val="28"/>
          <w:lang w:eastAsia="zh-CN"/>
        </w:rPr>
        <w:t>二、激光测距仪、测向仪项目土建工程</w:t>
      </w:r>
      <w:bookmarkEnd w:id="6"/>
    </w:p>
    <w:p>
      <w:pPr>
        <w:pStyle w:val="Heading2"/>
        <w:rPr>
          <w:rFonts w:ascii="仿宋" w:eastAsia="仿宋" w:hAnsi="仿宋" w:cs="仿宋" w:hint="eastAsia"/>
          <w:lang w:eastAsia="zh-CN"/>
        </w:rPr>
      </w:pPr>
      <w:bookmarkStart w:id="7" w:name="_Toc2044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在激光测距仪、测向仪项目的建筑工程设计中，我们将秉承一系列重要的设计原则，以确保激光测距仪、测向仪项目建筑在功能、美观、可持续性等方面达到最佳效果。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首要原则是确保建筑的功能性得到最大化的发挥。我们将充分理解激光测距仪、测向仪项目的实际需求，合理布局各个功能区域，保证建筑在满足业务需求的同时，提供高效的工作环境。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在建筑设计中，我们将综合考虑建设和运营成本。通过精细的经济效益分析，确保设计方案在高效利用资源的同时，对激光测距仪、测向仪项目的长期盈利能力有积极的贡献。</w:t>
      </w:r>
    </w:p>
    <w:p>
      <w:pPr>
        <w:pStyle w:val="Heading2"/>
        <w:ind w:firstLine="560" w:firstLineChars="200"/>
        <w:rPr>
          <w:rFonts w:ascii="仿宋" w:eastAsia="仿宋" w:hAnsi="仿宋" w:cs="仿宋" w:hint="eastAsia"/>
          <w:sz w:val="28"/>
          <w:lang w:eastAsia="zh-CN"/>
        </w:rPr>
      </w:pPr>
      <w:bookmarkStart w:id="8" w:name="_Toc1175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测距仪、测向仪项目的土建工程设计中，我们将精准设定设计年限，结合激光测距仪、测向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激光测距仪、测向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09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激光测距仪、测向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激光测距仪、测向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激光测距仪、测向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654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本期工程激光测距仪、测向仪项目预计总建筑面积XXX平方米，其中：计容建筑面积XXX平方米，计划建筑工程投资XX万元，占激光测距仪、测向仪项目总投资的XX%。</w:t>
      </w:r>
    </w:p>
    <w:p>
      <w:pPr>
        <w:pStyle w:val="Heading1"/>
        <w:ind w:firstLine="560" w:firstLineChars="200"/>
        <w:rPr>
          <w:rFonts w:ascii="仿宋" w:eastAsia="仿宋" w:hAnsi="仿宋" w:cs="仿宋" w:hint="eastAsia"/>
          <w:sz w:val="28"/>
          <w:lang w:eastAsia="zh-CN"/>
        </w:rPr>
      </w:pPr>
      <w:bookmarkStart w:id="11" w:name="_Toc2534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975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技术管理特点体现在其创新导向。通过引入最先进的技术趋势和解决方案，激光测距仪、测向仪项目致力于提升科技含量、提高质量和效率水平。这意味着我们将采用最新的工具和方法，确保激光测距仪、测向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测距仪、测向仪项目技术管理的显著特征。通过整合不同领域的技术资源，我们实现了跨学科的协同工作。这有助于优化技术架构，提高整体效能。此外，整合性策略还促进了不同技术团队之间的紧密沟通和高效合作，确保激光测距仪、测向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测距仪、测向仪项目所采用的技术。通过不断优化技术方案，激光测距仪、测向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激光测距仪、测向仪项目团队将在激光测距仪、测向仪项目初期识别可能的技术风险，并采取相应的预防和应对措施。通过建立健全的风险评估机制，激光测距仪、测向仪项目能够在实施过程中及时发现并解决潜在的技术问题，保障激光测距仪、测向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测距仪、测向仪项目中，技术将成为激光测距仪、测向仪项目成功的有力支持。这一深度剖析揭示了技术管理在激光测距仪、测向仪项目实施中的关键作用，为激光测距仪、测向仪项目的技术基础奠定了坚实的基础。</w:t>
      </w:r>
    </w:p>
    <w:p>
      <w:pPr>
        <w:pStyle w:val="Heading2"/>
        <w:ind w:firstLine="560" w:firstLineChars="200"/>
        <w:rPr>
          <w:rFonts w:ascii="仿宋" w:eastAsia="仿宋" w:hAnsi="仿宋" w:cs="仿宋" w:hint="eastAsia"/>
          <w:sz w:val="28"/>
          <w:lang w:eastAsia="zh-CN"/>
        </w:rPr>
      </w:pPr>
      <w:bookmarkStart w:id="13" w:name="_Toc3732"/>
      <w:r>
        <w:rPr>
          <w:rFonts w:ascii="仿宋" w:eastAsia="仿宋" w:hAnsi="仿宋" w:cs="仿宋" w:hint="eastAsia"/>
          <w:sz w:val="28"/>
          <w:lang w:eastAsia="zh-CN"/>
        </w:rPr>
        <w:t>(二)、激光测距仪、测向仪项目工艺技术设计方案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测距仪、测向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测距仪、测向仪项目将严格按照相关行业规范要求进行组织。通过有效控制产品质量，激光测距仪、测向仪项目将致力于为顾客提供优质的激光测距仪、测向仪项目产品和良好的服务。这体现了激光测距仪、测向仪项目对于生产活动合规性和质量标准的高度重视，为激光测距仪、测向仪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激光测距仪、测向仪项目注重生态效益和清洁生产原则。激光测距仪、测向仪项目建设将紧密结合地方特色经济发展，与社会经济发展规划和区域环境保护规划方案相协调一致。通过与当地区域自然生态系统的结合，激光测距仪、测向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测距仪、测向仪项目产品具有多样化的客户需求和个性化的特点。因此，激光测距仪、测向仪项目产品规格品种多样，且单批生产数量较小。为满足这一特点，激光测距仪、测向仪项目承办单位将建设先进的柔性制造生产线。通过广泛应用柔性制造技术，激光测距仪、测向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激光测距仪、测向仪项目采用的技术具有较高的技术含量和自动化水平，处于国内先进水平。这一技术选用不仅体现了对生产效率、质量和环境友好性的高标准要求，同时为激光测距仪、测向仪项目的可持续发展奠定了坚实的基础。</w:t>
      </w:r>
    </w:p>
    <w:p>
      <w:pPr>
        <w:pStyle w:val="Heading2"/>
        <w:ind w:firstLine="560" w:firstLineChars="200"/>
        <w:rPr>
          <w:rFonts w:ascii="仿宋" w:eastAsia="仿宋" w:hAnsi="仿宋" w:cs="仿宋" w:hint="eastAsia"/>
          <w:sz w:val="28"/>
          <w:lang w:eastAsia="zh-CN"/>
        </w:rPr>
      </w:pPr>
      <w:bookmarkStart w:id="14" w:name="_Toc2865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为确保激光测距仪、测向仪项目的高效生产和技术实施，我们制定了一套精心设计的设备选型方案，以满足激光测距仪、测向仪项目生产、质量和环保的要求。该方案的主要特点如下：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激光测距仪、测向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针对激光测距仪、测向仪项目产品的多样性和小批量生产的特点，我们将建设柔性制造生产线。通过在设备选型中考虑柔性制造技术，可以灵活应对不同产品规格和生产需求，实现生产线的高度灵活性和适应性。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11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851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激光测距仪、测向仪项目的主要产品是XXXX，预计年产值为XXX万元。这一产品在市场中占据着重要的地位，其广泛的应用范围使得该激光测距仪、测向仪项目的市场前景非常广阔。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激光测距仪、测向仪项目的xxx产品作为重要的原材料之一，将在多个领域发挥关键作用。其在建筑、交通、能源等方面的广泛应用将为整个产业链提供强大的支持，形成产业协同效应。激光测距仪、测向仪项目的年产值XXX万XXX万XXX万万元不仅反映了其在市场上的巨大潜力，更预示着它对国民经济的积极贡献。这种关联度高、涉及面广的产业关系，使得该激光测距仪、测向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112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总征地面积为XXXX平方米，相当于约XX.XX亩，其中净用地面积为XXXX平方米，红线范围内相当于约XX.XX亩。这一用地规模充分考虑了激光测距仪、测向仪项目的建设需求，保障了激光测距仪、测向仪项目在合适的空间内得以充分发展。激光测距仪、测向仪项目规划的总建筑面积为XXXX平方米，其中主体工程建设占XXXX平方米，计容建筑面积达XXXX平方米。预计建筑工程的投资将达到XXXX万元，为激光测距仪、测向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测距仪、测向仪项目计划购置的设备共计XXXX台（套），设备购置费用为XXXX万元。这一设备购置计划充分考虑到激光测距仪、测向仪项目的生产需求和技术要求，确保了激光测距仪、测向仪项目在生产运营中具备先进的技术装备和高效的生产能力。设备的合理配置将为激光测距仪、测向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激光测距仪、测向仪项目计划总投资为XXXX万元，预计年实现营业收入为XXXX万元。这一产能规模的设定旨在确保激光测距仪、测向仪项目能够在投资与回报之间取得平衡，实现长期可持续的发展。激光测距仪、测向仪项目的总投资充分考虑到各个方面的需求，包括用地建设、设备购置等多个环节，以确保激光测距仪、测向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1088"/>
      <w:r>
        <w:rPr>
          <w:rFonts w:ascii="仿宋" w:eastAsia="仿宋" w:hAnsi="仿宋" w:cs="仿宋" w:hint="eastAsia"/>
          <w:sz w:val="28"/>
          <w:lang w:eastAsia="zh-CN"/>
        </w:rPr>
        <w:t>五、激光测距仪、测向仪项目危机管理</w:t>
      </w:r>
      <w:bookmarkEnd w:id="18"/>
    </w:p>
    <w:p>
      <w:pPr>
        <w:pStyle w:val="Heading2"/>
        <w:rPr>
          <w:rFonts w:ascii="仿宋" w:eastAsia="仿宋" w:hAnsi="仿宋" w:cs="仿宋" w:hint="eastAsia"/>
          <w:lang w:eastAsia="zh-CN"/>
        </w:rPr>
      </w:pPr>
      <w:bookmarkStart w:id="19" w:name="_Toc2796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测距仪、测向仪项目危机管理中，危机预警与识别是确保激光测距仪、测向仪项目稳健运行的核心步骤。通过建立全面的监测机制，激光测距仪、测向仪项目团队旨在及时发现和理解潜在的风险和危机因素，以便采取及时的预防和应对措施，确保激光测距仪、测向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测距仪、测向仪项目团队全面分析了整个激光测距仪、测向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测距仪、测向仪项目团队着重于明确定义激光测距仪、测向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测距仪、测向仪项目进展的持续监控，团队能够及时发现潜在问题并作出迅速反应。激光测距仪、测向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https://d.book118.com/856031010043010040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激光测距仪、测向仪项目规划设计纲要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46DA9"/>
    <w:rsid w:val="13D46D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3101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2024-01-21T17:00:00Z</dcterms:created>
  <dcterms:modified xsi:type="dcterms:W3CDTF">2024-01-21T17:00:59Z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1770E3D74B6F4AFE84923243C291EBAA_11</vt:lpwstr>
  </property>
  <property fmtid="{D5CDD505-2E9C-101B-9397-08002B2CF9AE}" pid="3" name="KSOProductBuildVer">
    <vt:lpwstr>2052-12.1.0.16120</vt:lpwstr>
  </property>
</Properties>
</file>