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碱性纤维素酶项目规划设计蓝图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85" w:history="1">
        <w:r>
          <w:rPr>
            <w:rFonts w:ascii="仿宋" w:eastAsia="仿宋" w:hAnsi="仿宋" w:cs="仿宋" w:hint="eastAsia"/>
            <w:lang w:eastAsia="zh-CN"/>
          </w:rPr>
          <w:t>前言</w:t>
        </w:r>
        <w:r>
          <w:tab/>
        </w:r>
        <w:r>
          <w:fldChar w:fldCharType="begin"/>
        </w:r>
        <w:r>
          <w:instrText xml:space="preserve"> PAGEREF _Toc14885 \h </w:instrText>
        </w:r>
        <w:r>
          <w:fldChar w:fldCharType="separate"/>
        </w:r>
        <w:r>
          <w:t>3</w:t>
        </w:r>
        <w:r>
          <w:fldChar w:fldCharType="end"/>
        </w:r>
      </w:hyperlink>
    </w:p>
    <w:p>
      <w:pPr>
        <w:pStyle w:val="TOC1"/>
        <w:tabs>
          <w:tab w:val="right" w:leader="dot" w:pos="8306"/>
        </w:tabs>
      </w:pPr>
      <w:hyperlink w:anchor="_Toc10690" w:history="1">
        <w:r>
          <w:rPr>
            <w:rFonts w:ascii="仿宋" w:eastAsia="仿宋" w:hAnsi="仿宋" w:cs="仿宋" w:hint="eastAsia"/>
            <w:lang w:eastAsia="zh-CN"/>
          </w:rPr>
          <w:t>一、碱性纤维素酶项目可持续发展</w:t>
        </w:r>
        <w:r>
          <w:tab/>
        </w:r>
        <w:r>
          <w:fldChar w:fldCharType="begin"/>
        </w:r>
        <w:r>
          <w:instrText xml:space="preserve"> PAGEREF _Toc10690 \h </w:instrText>
        </w:r>
        <w:r>
          <w:fldChar w:fldCharType="separate"/>
        </w:r>
        <w:r>
          <w:t>3</w:t>
        </w:r>
        <w:r>
          <w:fldChar w:fldCharType="end"/>
        </w:r>
      </w:hyperlink>
    </w:p>
    <w:p>
      <w:pPr>
        <w:pStyle w:val="TOC2"/>
        <w:tabs>
          <w:tab w:val="right" w:leader="dot" w:pos="8306"/>
        </w:tabs>
      </w:pPr>
      <w:hyperlink w:anchor="_Toc20078" w:history="1">
        <w:r>
          <w:rPr>
            <w:rFonts w:ascii="仿宋" w:eastAsia="仿宋" w:hAnsi="仿宋" w:cs="仿宋" w:hint="eastAsia"/>
            <w:lang w:eastAsia="zh-CN"/>
          </w:rPr>
          <w:t>(一)、可持续战略与实践</w:t>
        </w:r>
        <w:r>
          <w:tab/>
        </w:r>
        <w:r>
          <w:fldChar w:fldCharType="begin"/>
        </w:r>
        <w:r>
          <w:instrText xml:space="preserve"> PAGEREF _Toc20078 \h </w:instrText>
        </w:r>
        <w:r>
          <w:fldChar w:fldCharType="separate"/>
        </w:r>
        <w:r>
          <w:t>3</w:t>
        </w:r>
        <w:r>
          <w:fldChar w:fldCharType="end"/>
        </w:r>
      </w:hyperlink>
    </w:p>
    <w:p>
      <w:pPr>
        <w:pStyle w:val="TOC2"/>
        <w:tabs>
          <w:tab w:val="right" w:leader="dot" w:pos="8306"/>
        </w:tabs>
      </w:pPr>
      <w:hyperlink w:anchor="_Toc6927" w:history="1">
        <w:r>
          <w:rPr>
            <w:rFonts w:ascii="仿宋" w:eastAsia="仿宋" w:hAnsi="仿宋" w:cs="仿宋" w:hint="eastAsia"/>
            <w:lang w:eastAsia="zh-CN"/>
          </w:rPr>
          <w:t>(二)、环保与社会责任</w:t>
        </w:r>
        <w:r>
          <w:tab/>
        </w:r>
        <w:r>
          <w:fldChar w:fldCharType="begin"/>
        </w:r>
        <w:r>
          <w:instrText xml:space="preserve"> PAGEREF _Toc6927 \h </w:instrText>
        </w:r>
        <w:r>
          <w:fldChar w:fldCharType="separate"/>
        </w:r>
        <w:r>
          <w:t>4</w:t>
        </w:r>
        <w:r>
          <w:fldChar w:fldCharType="end"/>
        </w:r>
      </w:hyperlink>
    </w:p>
    <w:p>
      <w:pPr>
        <w:pStyle w:val="TOC1"/>
        <w:tabs>
          <w:tab w:val="right" w:leader="dot" w:pos="8306"/>
        </w:tabs>
      </w:pPr>
      <w:hyperlink w:anchor="_Toc1453" w:history="1">
        <w:r>
          <w:rPr>
            <w:rFonts w:ascii="仿宋" w:eastAsia="仿宋" w:hAnsi="仿宋" w:cs="仿宋" w:hint="eastAsia"/>
            <w:lang w:eastAsia="zh-CN"/>
          </w:rPr>
          <w:t>二、工艺说明</w:t>
        </w:r>
        <w:r>
          <w:tab/>
        </w:r>
        <w:r>
          <w:fldChar w:fldCharType="begin"/>
        </w:r>
        <w:r>
          <w:instrText xml:space="preserve"> PAGEREF _Toc1453 \h </w:instrText>
        </w:r>
        <w:r>
          <w:fldChar w:fldCharType="separate"/>
        </w:r>
        <w:r>
          <w:t>5</w:t>
        </w:r>
        <w:r>
          <w:fldChar w:fldCharType="end"/>
        </w:r>
      </w:hyperlink>
    </w:p>
    <w:p>
      <w:pPr>
        <w:pStyle w:val="TOC2"/>
        <w:tabs>
          <w:tab w:val="right" w:leader="dot" w:pos="8306"/>
        </w:tabs>
      </w:pPr>
      <w:hyperlink w:anchor="_Toc4866" w:history="1">
        <w:r>
          <w:rPr>
            <w:rFonts w:ascii="仿宋" w:eastAsia="仿宋" w:hAnsi="仿宋" w:cs="仿宋" w:hint="eastAsia"/>
            <w:lang w:eastAsia="zh-CN"/>
          </w:rPr>
          <w:t>(一)、技术管理特点</w:t>
        </w:r>
        <w:r>
          <w:tab/>
        </w:r>
        <w:r>
          <w:fldChar w:fldCharType="begin"/>
        </w:r>
        <w:r>
          <w:instrText xml:space="preserve"> PAGEREF _Toc4866 \h </w:instrText>
        </w:r>
        <w:r>
          <w:fldChar w:fldCharType="separate"/>
        </w:r>
        <w:r>
          <w:t>5</w:t>
        </w:r>
        <w:r>
          <w:fldChar w:fldCharType="end"/>
        </w:r>
      </w:hyperlink>
    </w:p>
    <w:p>
      <w:pPr>
        <w:pStyle w:val="TOC2"/>
        <w:tabs>
          <w:tab w:val="right" w:leader="dot" w:pos="8306"/>
        </w:tabs>
      </w:pPr>
      <w:hyperlink w:anchor="_Toc1893" w:history="1">
        <w:r>
          <w:rPr>
            <w:rFonts w:ascii="仿宋" w:eastAsia="仿宋" w:hAnsi="仿宋" w:cs="仿宋" w:hint="eastAsia"/>
            <w:lang w:eastAsia="zh-CN"/>
          </w:rPr>
          <w:t>(二)、碱性纤维素酶项目工艺技术设计方案</w:t>
        </w:r>
        <w:r>
          <w:tab/>
        </w:r>
        <w:r>
          <w:fldChar w:fldCharType="begin"/>
        </w:r>
        <w:r>
          <w:instrText xml:space="preserve"> PAGEREF _Toc1893 \h </w:instrText>
        </w:r>
        <w:r>
          <w:fldChar w:fldCharType="separate"/>
        </w:r>
        <w:r>
          <w:t>6</w:t>
        </w:r>
        <w:r>
          <w:fldChar w:fldCharType="end"/>
        </w:r>
      </w:hyperlink>
    </w:p>
    <w:p>
      <w:pPr>
        <w:pStyle w:val="TOC2"/>
        <w:tabs>
          <w:tab w:val="right" w:leader="dot" w:pos="8306"/>
        </w:tabs>
      </w:pPr>
      <w:hyperlink w:anchor="_Toc2382" w:history="1">
        <w:r>
          <w:rPr>
            <w:rFonts w:ascii="仿宋" w:eastAsia="仿宋" w:hAnsi="仿宋" w:cs="仿宋" w:hint="eastAsia"/>
            <w:lang w:eastAsia="zh-CN"/>
          </w:rPr>
          <w:t>(三)、设备选型方案</w:t>
        </w:r>
        <w:r>
          <w:tab/>
        </w:r>
        <w:r>
          <w:fldChar w:fldCharType="begin"/>
        </w:r>
        <w:r>
          <w:instrText xml:space="preserve"> PAGEREF _Toc2382 \h </w:instrText>
        </w:r>
        <w:r>
          <w:fldChar w:fldCharType="separate"/>
        </w:r>
        <w:r>
          <w:t>7</w:t>
        </w:r>
        <w:r>
          <w:fldChar w:fldCharType="end"/>
        </w:r>
      </w:hyperlink>
    </w:p>
    <w:p>
      <w:pPr>
        <w:pStyle w:val="TOC1"/>
        <w:tabs>
          <w:tab w:val="right" w:leader="dot" w:pos="8306"/>
        </w:tabs>
      </w:pPr>
      <w:hyperlink w:anchor="_Toc2508" w:history="1">
        <w:r>
          <w:rPr>
            <w:rFonts w:ascii="仿宋" w:eastAsia="仿宋" w:hAnsi="仿宋" w:cs="仿宋" w:hint="eastAsia"/>
            <w:lang w:eastAsia="zh-CN"/>
          </w:rPr>
          <w:t>三、碱性纤维素酶项目建设背景及必要性分析</w:t>
        </w:r>
        <w:r>
          <w:tab/>
        </w:r>
        <w:r>
          <w:fldChar w:fldCharType="begin"/>
        </w:r>
        <w:r>
          <w:instrText xml:space="preserve"> PAGEREF _Toc2508 \h </w:instrText>
        </w:r>
        <w:r>
          <w:fldChar w:fldCharType="separate"/>
        </w:r>
        <w:r>
          <w:t>8</w:t>
        </w:r>
        <w:r>
          <w:fldChar w:fldCharType="end"/>
        </w:r>
      </w:hyperlink>
    </w:p>
    <w:p>
      <w:pPr>
        <w:pStyle w:val="TOC2"/>
        <w:tabs>
          <w:tab w:val="right" w:leader="dot" w:pos="8306"/>
        </w:tabs>
      </w:pPr>
      <w:hyperlink w:anchor="_Toc19284" w:history="1">
        <w:r>
          <w:rPr>
            <w:rFonts w:ascii="仿宋" w:eastAsia="仿宋" w:hAnsi="仿宋" w:cs="仿宋" w:hint="eastAsia"/>
            <w:lang w:eastAsia="zh-CN"/>
          </w:rPr>
          <w:t>(一)、碱性纤维素酶项目背景分析</w:t>
        </w:r>
        <w:r>
          <w:tab/>
        </w:r>
        <w:r>
          <w:fldChar w:fldCharType="begin"/>
        </w:r>
        <w:r>
          <w:instrText xml:space="preserve"> PAGEREF _Toc19284 \h </w:instrText>
        </w:r>
        <w:r>
          <w:fldChar w:fldCharType="separate"/>
        </w:r>
        <w:r>
          <w:t>8</w:t>
        </w:r>
        <w:r>
          <w:fldChar w:fldCharType="end"/>
        </w:r>
      </w:hyperlink>
    </w:p>
    <w:p>
      <w:pPr>
        <w:pStyle w:val="TOC2"/>
        <w:tabs>
          <w:tab w:val="right" w:leader="dot" w:pos="8306"/>
        </w:tabs>
      </w:pPr>
      <w:hyperlink w:anchor="_Toc31909" w:history="1">
        <w:r>
          <w:rPr>
            <w:rFonts w:ascii="仿宋" w:eastAsia="仿宋" w:hAnsi="仿宋" w:cs="仿宋" w:hint="eastAsia"/>
            <w:lang w:eastAsia="zh-CN"/>
          </w:rPr>
          <w:t>(二)、碱性纤维素酶项目建设必要性分析</w:t>
        </w:r>
        <w:r>
          <w:tab/>
        </w:r>
        <w:r>
          <w:fldChar w:fldCharType="begin"/>
        </w:r>
        <w:r>
          <w:instrText xml:space="preserve"> PAGEREF _Toc31909 \h </w:instrText>
        </w:r>
        <w:r>
          <w:fldChar w:fldCharType="separate"/>
        </w:r>
        <w:r>
          <w:t>10</w:t>
        </w:r>
        <w:r>
          <w:fldChar w:fldCharType="end"/>
        </w:r>
      </w:hyperlink>
    </w:p>
    <w:p>
      <w:pPr>
        <w:pStyle w:val="TOC1"/>
        <w:tabs>
          <w:tab w:val="right" w:leader="dot" w:pos="8306"/>
        </w:tabs>
      </w:pPr>
      <w:hyperlink w:anchor="_Toc2604" w:history="1">
        <w:r>
          <w:rPr>
            <w:rFonts w:ascii="仿宋" w:eastAsia="仿宋" w:hAnsi="仿宋" w:cs="仿宋" w:hint="eastAsia"/>
            <w:lang w:eastAsia="zh-CN"/>
          </w:rPr>
          <w:t>四、碱性纤维素酶项目危机管理</w:t>
        </w:r>
        <w:r>
          <w:tab/>
        </w:r>
        <w:r>
          <w:fldChar w:fldCharType="begin"/>
        </w:r>
        <w:r>
          <w:instrText xml:space="preserve"> PAGEREF _Toc2604 \h </w:instrText>
        </w:r>
        <w:r>
          <w:fldChar w:fldCharType="separate"/>
        </w:r>
        <w:r>
          <w:t>12</w:t>
        </w:r>
        <w:r>
          <w:fldChar w:fldCharType="end"/>
        </w:r>
      </w:hyperlink>
    </w:p>
    <w:p>
      <w:pPr>
        <w:pStyle w:val="TOC2"/>
        <w:tabs>
          <w:tab w:val="right" w:leader="dot" w:pos="8306"/>
        </w:tabs>
      </w:pPr>
      <w:hyperlink w:anchor="_Toc13204" w:history="1">
        <w:r>
          <w:rPr>
            <w:rFonts w:ascii="仿宋" w:eastAsia="仿宋" w:hAnsi="仿宋" w:cs="仿宋" w:hint="eastAsia"/>
            <w:lang w:eastAsia="zh-CN"/>
          </w:rPr>
          <w:t>(一)、危机预警与识别</w:t>
        </w:r>
        <w:r>
          <w:tab/>
        </w:r>
        <w:r>
          <w:fldChar w:fldCharType="begin"/>
        </w:r>
        <w:r>
          <w:instrText xml:space="preserve"> PAGEREF _Toc13204 \h </w:instrText>
        </w:r>
        <w:r>
          <w:fldChar w:fldCharType="separate"/>
        </w:r>
        <w:r>
          <w:t>12</w:t>
        </w:r>
        <w:r>
          <w:fldChar w:fldCharType="end"/>
        </w:r>
      </w:hyperlink>
    </w:p>
    <w:p>
      <w:pPr>
        <w:pStyle w:val="TOC2"/>
        <w:tabs>
          <w:tab w:val="right" w:leader="dot" w:pos="8306"/>
        </w:tabs>
      </w:pPr>
      <w:hyperlink w:anchor="_Toc24078" w:history="1">
        <w:r>
          <w:rPr>
            <w:rFonts w:ascii="仿宋" w:eastAsia="仿宋" w:hAnsi="仿宋" w:cs="仿宋" w:hint="eastAsia"/>
            <w:lang w:eastAsia="zh-CN"/>
          </w:rPr>
          <w:t>(二)、危机应对与恢复</w:t>
        </w:r>
        <w:r>
          <w:tab/>
        </w:r>
        <w:r>
          <w:fldChar w:fldCharType="begin"/>
        </w:r>
        <w:r>
          <w:instrText xml:space="preserve"> PAGEREF _Toc24078 \h </w:instrText>
        </w:r>
        <w:r>
          <w:fldChar w:fldCharType="separate"/>
        </w:r>
        <w:r>
          <w:t>13</w:t>
        </w:r>
        <w:r>
          <w:fldChar w:fldCharType="end"/>
        </w:r>
      </w:hyperlink>
    </w:p>
    <w:p>
      <w:pPr>
        <w:pStyle w:val="TOC1"/>
        <w:tabs>
          <w:tab w:val="right" w:leader="dot" w:pos="8306"/>
        </w:tabs>
      </w:pPr>
      <w:hyperlink w:anchor="_Toc21629" w:history="1">
        <w:r>
          <w:rPr>
            <w:rFonts w:ascii="仿宋" w:eastAsia="仿宋" w:hAnsi="仿宋" w:cs="仿宋" w:hint="eastAsia"/>
            <w:lang w:eastAsia="zh-CN"/>
          </w:rPr>
          <w:t>五、产品规划分析</w:t>
        </w:r>
        <w:r>
          <w:tab/>
        </w:r>
        <w:r>
          <w:fldChar w:fldCharType="begin"/>
        </w:r>
        <w:r>
          <w:instrText xml:space="preserve"> PAGEREF _Toc21629 \h </w:instrText>
        </w:r>
        <w:r>
          <w:fldChar w:fldCharType="separate"/>
        </w:r>
        <w:r>
          <w:t>14</w:t>
        </w:r>
        <w:r>
          <w:fldChar w:fldCharType="end"/>
        </w:r>
      </w:hyperlink>
    </w:p>
    <w:p>
      <w:pPr>
        <w:pStyle w:val="TOC2"/>
        <w:tabs>
          <w:tab w:val="right" w:leader="dot" w:pos="8306"/>
        </w:tabs>
      </w:pPr>
      <w:hyperlink w:anchor="_Toc4559" w:history="1">
        <w:r>
          <w:rPr>
            <w:rFonts w:ascii="仿宋" w:eastAsia="仿宋" w:hAnsi="仿宋" w:cs="仿宋" w:hint="eastAsia"/>
            <w:lang w:eastAsia="zh-CN"/>
          </w:rPr>
          <w:t>(一)、产品规划</w:t>
        </w:r>
        <w:r>
          <w:tab/>
        </w:r>
        <w:r>
          <w:fldChar w:fldCharType="begin"/>
        </w:r>
        <w:r>
          <w:instrText xml:space="preserve"> PAGEREF _Toc4559 \h </w:instrText>
        </w:r>
        <w:r>
          <w:fldChar w:fldCharType="separate"/>
        </w:r>
        <w:r>
          <w:t>14</w:t>
        </w:r>
        <w:r>
          <w:fldChar w:fldCharType="end"/>
        </w:r>
      </w:hyperlink>
    </w:p>
    <w:p>
      <w:pPr>
        <w:pStyle w:val="TOC2"/>
        <w:tabs>
          <w:tab w:val="right" w:leader="dot" w:pos="8306"/>
        </w:tabs>
      </w:pPr>
      <w:hyperlink w:anchor="_Toc12649" w:history="1">
        <w:r>
          <w:rPr>
            <w:rFonts w:ascii="仿宋" w:eastAsia="仿宋" w:hAnsi="仿宋" w:cs="仿宋" w:hint="eastAsia"/>
            <w:lang w:eastAsia="zh-CN"/>
          </w:rPr>
          <w:t>(二)、建设规模</w:t>
        </w:r>
        <w:r>
          <w:tab/>
        </w:r>
        <w:r>
          <w:fldChar w:fldCharType="begin"/>
        </w:r>
        <w:r>
          <w:instrText xml:space="preserve"> PAGEREF _Toc12649 \h </w:instrText>
        </w:r>
        <w:r>
          <w:fldChar w:fldCharType="separate"/>
        </w:r>
        <w:r>
          <w:t>15</w:t>
        </w:r>
        <w:r>
          <w:fldChar w:fldCharType="end"/>
        </w:r>
      </w:hyperlink>
    </w:p>
    <w:p>
      <w:pPr>
        <w:pStyle w:val="TOC1"/>
        <w:tabs>
          <w:tab w:val="right" w:leader="dot" w:pos="8306"/>
        </w:tabs>
      </w:pPr>
      <w:hyperlink w:anchor="_Toc24472" w:history="1">
        <w:r>
          <w:rPr>
            <w:rFonts w:ascii="仿宋" w:eastAsia="仿宋" w:hAnsi="仿宋" w:cs="仿宋" w:hint="eastAsia"/>
            <w:lang w:eastAsia="zh-CN"/>
          </w:rPr>
          <w:t>六、碱性纤维素酶项目绩效评估</w:t>
        </w:r>
        <w:r>
          <w:tab/>
        </w:r>
        <w:r>
          <w:fldChar w:fldCharType="begin"/>
        </w:r>
        <w:r>
          <w:instrText xml:space="preserve"> PAGEREF _Toc24472 \h </w:instrText>
        </w:r>
        <w:r>
          <w:fldChar w:fldCharType="separate"/>
        </w:r>
        <w:r>
          <w:t>16</w:t>
        </w:r>
        <w:r>
          <w:fldChar w:fldCharType="end"/>
        </w:r>
      </w:hyperlink>
    </w:p>
    <w:p>
      <w:pPr>
        <w:pStyle w:val="TOC2"/>
        <w:tabs>
          <w:tab w:val="right" w:leader="dot" w:pos="8306"/>
        </w:tabs>
      </w:pPr>
      <w:hyperlink w:anchor="_Toc13061" w:history="1">
        <w:r>
          <w:rPr>
            <w:rFonts w:ascii="仿宋" w:eastAsia="仿宋" w:hAnsi="仿宋" w:cs="仿宋" w:hint="eastAsia"/>
            <w:lang w:eastAsia="zh-CN"/>
          </w:rPr>
          <w:t>(一)、绩效评估指标</w:t>
        </w:r>
        <w:r>
          <w:tab/>
        </w:r>
        <w:r>
          <w:fldChar w:fldCharType="begin"/>
        </w:r>
        <w:r>
          <w:instrText xml:space="preserve"> PAGEREF _Toc13061 \h </w:instrText>
        </w:r>
        <w:r>
          <w:fldChar w:fldCharType="separate"/>
        </w:r>
        <w:r>
          <w:t>16</w:t>
        </w:r>
        <w:r>
          <w:fldChar w:fldCharType="end"/>
        </w:r>
      </w:hyperlink>
    </w:p>
    <w:p>
      <w:pPr>
        <w:pStyle w:val="TOC2"/>
        <w:tabs>
          <w:tab w:val="right" w:leader="dot" w:pos="8306"/>
        </w:tabs>
      </w:pPr>
      <w:hyperlink w:anchor="_Toc20479" w:history="1">
        <w:r>
          <w:rPr>
            <w:rFonts w:ascii="仿宋" w:eastAsia="仿宋" w:hAnsi="仿宋" w:cs="仿宋" w:hint="eastAsia"/>
            <w:lang w:eastAsia="zh-CN"/>
          </w:rPr>
          <w:t>(二)、绩效评估方法</w:t>
        </w:r>
        <w:r>
          <w:tab/>
        </w:r>
        <w:r>
          <w:fldChar w:fldCharType="begin"/>
        </w:r>
        <w:r>
          <w:instrText xml:space="preserve"> PAGEREF _Toc20479 \h </w:instrText>
        </w:r>
        <w:r>
          <w:fldChar w:fldCharType="separate"/>
        </w:r>
        <w:r>
          <w:t>17</w:t>
        </w:r>
        <w:r>
          <w:fldChar w:fldCharType="end"/>
        </w:r>
      </w:hyperlink>
    </w:p>
    <w:p>
      <w:pPr>
        <w:pStyle w:val="TOC2"/>
        <w:tabs>
          <w:tab w:val="right" w:leader="dot" w:pos="8306"/>
        </w:tabs>
      </w:pPr>
      <w:hyperlink w:anchor="_Toc24512" w:history="1">
        <w:r>
          <w:rPr>
            <w:rFonts w:ascii="仿宋" w:eastAsia="仿宋" w:hAnsi="仿宋" w:cs="仿宋" w:hint="eastAsia"/>
            <w:lang w:eastAsia="zh-CN"/>
          </w:rPr>
          <w:t>(三)、绩效评估周期</w:t>
        </w:r>
        <w:r>
          <w:tab/>
        </w:r>
        <w:r>
          <w:fldChar w:fldCharType="begin"/>
        </w:r>
        <w:r>
          <w:instrText xml:space="preserve"> PAGEREF _Toc24512 \h </w:instrText>
        </w:r>
        <w:r>
          <w:fldChar w:fldCharType="separate"/>
        </w:r>
        <w:r>
          <w:t>18</w:t>
        </w:r>
        <w:r>
          <w:fldChar w:fldCharType="end"/>
        </w:r>
      </w:hyperlink>
    </w:p>
    <w:p>
      <w:pPr>
        <w:pStyle w:val="TOC1"/>
        <w:tabs>
          <w:tab w:val="right" w:leader="dot" w:pos="8306"/>
        </w:tabs>
      </w:pPr>
      <w:hyperlink w:anchor="_Toc14113" w:history="1">
        <w:r>
          <w:rPr>
            <w:rFonts w:ascii="仿宋" w:eastAsia="仿宋" w:hAnsi="仿宋" w:cs="仿宋" w:hint="eastAsia"/>
            <w:lang w:eastAsia="zh-CN"/>
          </w:rPr>
          <w:t>七、生产安全保护</w:t>
        </w:r>
        <w:r>
          <w:tab/>
        </w:r>
        <w:r>
          <w:fldChar w:fldCharType="begin"/>
        </w:r>
        <w:r>
          <w:instrText xml:space="preserve"> PAGEREF _Toc14113 \h </w:instrText>
        </w:r>
        <w:r>
          <w:fldChar w:fldCharType="separate"/>
        </w:r>
        <w:r>
          <w:t>19</w:t>
        </w:r>
        <w:r>
          <w:fldChar w:fldCharType="end"/>
        </w:r>
      </w:hyperlink>
    </w:p>
    <w:p>
      <w:pPr>
        <w:pStyle w:val="TOC2"/>
        <w:tabs>
          <w:tab w:val="right" w:leader="dot" w:pos="8306"/>
        </w:tabs>
      </w:pPr>
      <w:hyperlink w:anchor="_Toc11522" w:history="1">
        <w:r>
          <w:rPr>
            <w:rFonts w:ascii="仿宋" w:eastAsia="仿宋" w:hAnsi="仿宋" w:cs="仿宋" w:hint="eastAsia"/>
            <w:lang w:eastAsia="zh-CN"/>
          </w:rPr>
          <w:t>(一)、消防安全</w:t>
        </w:r>
        <w:r>
          <w:tab/>
        </w:r>
        <w:r>
          <w:fldChar w:fldCharType="begin"/>
        </w:r>
        <w:r>
          <w:instrText xml:space="preserve"> PAGEREF _Toc11522 \h </w:instrText>
        </w:r>
        <w:r>
          <w:fldChar w:fldCharType="separate"/>
        </w:r>
        <w:r>
          <w:t>19</w:t>
        </w:r>
        <w:r>
          <w:fldChar w:fldCharType="end"/>
        </w:r>
      </w:hyperlink>
    </w:p>
    <w:p>
      <w:pPr>
        <w:pStyle w:val="TOC2"/>
        <w:tabs>
          <w:tab w:val="right" w:leader="dot" w:pos="8306"/>
        </w:tabs>
      </w:pPr>
      <w:hyperlink w:anchor="_Toc26493" w:history="1">
        <w:r>
          <w:rPr>
            <w:rFonts w:ascii="仿宋" w:eastAsia="仿宋" w:hAnsi="仿宋" w:cs="仿宋" w:hint="eastAsia"/>
            <w:lang w:eastAsia="zh-CN"/>
          </w:rPr>
          <w:t>(二)、防火防爆总图布置措施</w:t>
        </w:r>
        <w:r>
          <w:tab/>
        </w:r>
        <w:r>
          <w:fldChar w:fldCharType="begin"/>
        </w:r>
        <w:r>
          <w:instrText xml:space="preserve"> PAGEREF _Toc26493 \h </w:instrText>
        </w:r>
        <w:r>
          <w:fldChar w:fldCharType="separate"/>
        </w:r>
        <w:r>
          <w:t>21</w:t>
        </w:r>
        <w:r>
          <w:fldChar w:fldCharType="end"/>
        </w:r>
      </w:hyperlink>
    </w:p>
    <w:p>
      <w:pPr>
        <w:pStyle w:val="TOC2"/>
        <w:tabs>
          <w:tab w:val="right" w:leader="dot" w:pos="8306"/>
        </w:tabs>
      </w:pPr>
      <w:hyperlink w:anchor="_Toc29477" w:history="1">
        <w:r>
          <w:rPr>
            <w:rFonts w:ascii="仿宋" w:eastAsia="仿宋" w:hAnsi="仿宋" w:cs="仿宋" w:hint="eastAsia"/>
            <w:lang w:eastAsia="zh-CN"/>
          </w:rPr>
          <w:t>(三)、自然灾害防范措施</w:t>
        </w:r>
        <w:r>
          <w:tab/>
        </w:r>
        <w:r>
          <w:fldChar w:fldCharType="begin"/>
        </w:r>
        <w:r>
          <w:instrText xml:space="preserve"> PAGEREF _Toc29477 \h </w:instrText>
        </w:r>
        <w:r>
          <w:fldChar w:fldCharType="separate"/>
        </w:r>
        <w:r>
          <w:t>22</w:t>
        </w:r>
        <w:r>
          <w:fldChar w:fldCharType="end"/>
        </w:r>
      </w:hyperlink>
    </w:p>
    <w:p>
      <w:pPr>
        <w:pStyle w:val="TOC2"/>
        <w:tabs>
          <w:tab w:val="right" w:leader="dot" w:pos="8306"/>
        </w:tabs>
      </w:pPr>
      <w:hyperlink w:anchor="_Toc12434" w:history="1">
        <w:r>
          <w:rPr>
            <w:rFonts w:ascii="仿宋" w:eastAsia="仿宋" w:hAnsi="仿宋" w:cs="仿宋" w:hint="eastAsia"/>
            <w:lang w:eastAsia="zh-CN"/>
          </w:rPr>
          <w:t>(四)、安全色及安全标志使用要求</w:t>
        </w:r>
        <w:r>
          <w:tab/>
        </w:r>
        <w:r>
          <w:fldChar w:fldCharType="begin"/>
        </w:r>
        <w:r>
          <w:instrText xml:space="preserve"> PAGEREF _Toc12434 \h </w:instrText>
        </w:r>
        <w:r>
          <w:fldChar w:fldCharType="separate"/>
        </w:r>
        <w:r>
          <w:t>23</w:t>
        </w:r>
        <w:r>
          <w:fldChar w:fldCharType="end"/>
        </w:r>
      </w:hyperlink>
    </w:p>
    <w:p>
      <w:pPr>
        <w:pStyle w:val="TOC2"/>
        <w:tabs>
          <w:tab w:val="right" w:leader="dot" w:pos="8306"/>
        </w:tabs>
      </w:pPr>
      <w:hyperlink w:anchor="_Toc25099" w:history="1">
        <w:r>
          <w:rPr>
            <w:rFonts w:ascii="仿宋" w:eastAsia="仿宋" w:hAnsi="仿宋" w:cs="仿宋" w:hint="eastAsia"/>
            <w:lang w:eastAsia="zh-CN"/>
          </w:rPr>
          <w:t>(五)、防尘防毒措施</w:t>
        </w:r>
        <w:r>
          <w:tab/>
        </w:r>
        <w:r>
          <w:fldChar w:fldCharType="begin"/>
        </w:r>
        <w:r>
          <w:instrText xml:space="preserve"> PAGEREF _Toc25099 \h </w:instrText>
        </w:r>
        <w:r>
          <w:fldChar w:fldCharType="separate"/>
        </w:r>
        <w:r>
          <w:t>24</w:t>
        </w:r>
        <w:r>
          <w:fldChar w:fldCharType="end"/>
        </w:r>
      </w:hyperlink>
    </w:p>
    <w:p>
      <w:pPr>
        <w:pStyle w:val="TOC2"/>
        <w:tabs>
          <w:tab w:val="right" w:leader="dot" w:pos="8306"/>
        </w:tabs>
      </w:pPr>
      <w:hyperlink w:anchor="_Toc12182" w:history="1">
        <w:r>
          <w:rPr>
            <w:rFonts w:ascii="仿宋" w:eastAsia="仿宋" w:hAnsi="仿宋" w:cs="仿宋" w:hint="eastAsia"/>
            <w:lang w:eastAsia="zh-CN"/>
          </w:rPr>
          <w:t>(六)、防静电、触电防护及防雷措施</w:t>
        </w:r>
        <w:r>
          <w:tab/>
        </w:r>
        <w:r>
          <w:fldChar w:fldCharType="begin"/>
        </w:r>
        <w:r>
          <w:instrText xml:space="preserve"> PAGEREF _Toc12182 \h </w:instrText>
        </w:r>
        <w:r>
          <w:fldChar w:fldCharType="separate"/>
        </w:r>
        <w:r>
          <w:t>25</w:t>
        </w:r>
        <w:r>
          <w:fldChar w:fldCharType="end"/>
        </w:r>
      </w:hyperlink>
    </w:p>
    <w:p>
      <w:pPr>
        <w:pStyle w:val="TOC2"/>
        <w:tabs>
          <w:tab w:val="right" w:leader="dot" w:pos="8306"/>
        </w:tabs>
      </w:pPr>
      <w:hyperlink w:anchor="_Toc899" w:history="1">
        <w:r>
          <w:rPr>
            <w:rFonts w:ascii="仿宋" w:eastAsia="仿宋" w:hAnsi="仿宋" w:cs="仿宋" w:hint="eastAsia"/>
            <w:lang w:eastAsia="zh-CN"/>
          </w:rPr>
          <w:t>(七)、机械设备安全保障措施</w:t>
        </w:r>
        <w:r>
          <w:tab/>
        </w:r>
        <w:r>
          <w:fldChar w:fldCharType="begin"/>
        </w:r>
        <w:r>
          <w:instrText xml:space="preserve"> PAGEREF _Toc899 \h </w:instrText>
        </w:r>
        <w:r>
          <w:fldChar w:fldCharType="separate"/>
        </w:r>
        <w:r>
          <w:t>26</w:t>
        </w:r>
        <w:r>
          <w:fldChar w:fldCharType="end"/>
        </w:r>
      </w:hyperlink>
    </w:p>
    <w:p>
      <w:pPr>
        <w:pStyle w:val="TOC1"/>
        <w:tabs>
          <w:tab w:val="right" w:leader="dot" w:pos="8306"/>
        </w:tabs>
      </w:pPr>
      <w:hyperlink w:anchor="_Toc27328" w:history="1">
        <w:r>
          <w:rPr>
            <w:rFonts w:ascii="仿宋" w:eastAsia="仿宋" w:hAnsi="仿宋" w:cs="仿宋" w:hint="eastAsia"/>
            <w:lang w:eastAsia="zh-CN"/>
          </w:rPr>
          <w:t>八、碱性纤维素酶项目经营效益</w:t>
        </w:r>
        <w:r>
          <w:tab/>
        </w:r>
        <w:r>
          <w:fldChar w:fldCharType="begin"/>
        </w:r>
        <w:r>
          <w:instrText xml:space="preserve"> PAGEREF _Toc27328 \h </w:instrText>
        </w:r>
        <w:r>
          <w:fldChar w:fldCharType="separate"/>
        </w:r>
        <w:r>
          <w:t>27</w:t>
        </w:r>
        <w:r>
          <w:fldChar w:fldCharType="end"/>
        </w:r>
      </w:hyperlink>
    </w:p>
    <w:p>
      <w:pPr>
        <w:pStyle w:val="TOC2"/>
        <w:tabs>
          <w:tab w:val="right" w:leader="dot" w:pos="8306"/>
        </w:tabs>
      </w:pPr>
      <w:hyperlink w:anchor="_Toc490" w:history="1">
        <w:r>
          <w:rPr>
            <w:rFonts w:ascii="仿宋" w:eastAsia="仿宋" w:hAnsi="仿宋" w:cs="仿宋" w:hint="eastAsia"/>
            <w:lang w:eastAsia="zh-CN"/>
          </w:rPr>
          <w:t>(一)、经济评价财务测算</w:t>
        </w:r>
        <w:r>
          <w:tab/>
        </w:r>
        <w:r>
          <w:fldChar w:fldCharType="begin"/>
        </w:r>
        <w:r>
          <w:instrText xml:space="preserve"> PAGEREF _Toc490 \h </w:instrText>
        </w:r>
        <w:r>
          <w:fldChar w:fldCharType="separate"/>
        </w:r>
        <w:r>
          <w:t>27</w:t>
        </w:r>
        <w:r>
          <w:fldChar w:fldCharType="end"/>
        </w:r>
      </w:hyperlink>
    </w:p>
    <w:p>
      <w:pPr>
        <w:pStyle w:val="TOC2"/>
        <w:tabs>
          <w:tab w:val="right" w:leader="dot" w:pos="8306"/>
        </w:tabs>
      </w:pPr>
      <w:hyperlink w:anchor="_Toc13303" w:history="1">
        <w:r>
          <w:rPr>
            <w:rFonts w:ascii="仿宋" w:eastAsia="仿宋" w:hAnsi="仿宋" w:cs="仿宋" w:hint="eastAsia"/>
            <w:lang w:eastAsia="zh-CN"/>
          </w:rPr>
          <w:t>(二)、碱性纤维素酶项目盈利能力分析</w:t>
        </w:r>
        <w:r>
          <w:tab/>
        </w:r>
        <w:r>
          <w:fldChar w:fldCharType="begin"/>
        </w:r>
        <w:r>
          <w:instrText xml:space="preserve"> PAGEREF _Toc13303 \h </w:instrText>
        </w:r>
        <w:r>
          <w:fldChar w:fldCharType="separate"/>
        </w:r>
        <w:r>
          <w:t>29</w:t>
        </w:r>
        <w:r>
          <w:fldChar w:fldCharType="end"/>
        </w:r>
      </w:hyperlink>
    </w:p>
    <w:p>
      <w:pPr>
        <w:pStyle w:val="TOC1"/>
        <w:tabs>
          <w:tab w:val="right" w:leader="dot" w:pos="8306"/>
        </w:tabs>
      </w:pPr>
      <w:hyperlink w:anchor="_Toc23712" w:history="1">
        <w:r>
          <w:rPr>
            <w:rFonts w:ascii="仿宋" w:eastAsia="仿宋" w:hAnsi="仿宋" w:cs="仿宋" w:hint="eastAsia"/>
            <w:lang w:eastAsia="zh-CN"/>
          </w:rPr>
          <w:t>九、碱性纤维素酶项目人力资源管理</w:t>
        </w:r>
        <w:r>
          <w:tab/>
        </w:r>
        <w:r>
          <w:fldChar w:fldCharType="begin"/>
        </w:r>
        <w:r>
          <w:instrText xml:space="preserve"> PAGEREF _Toc23712 \h </w:instrText>
        </w:r>
        <w:r>
          <w:fldChar w:fldCharType="separate"/>
        </w:r>
        <w:r>
          <w:t>29</w:t>
        </w:r>
        <w:r>
          <w:fldChar w:fldCharType="end"/>
        </w:r>
      </w:hyperlink>
    </w:p>
    <w:p>
      <w:pPr>
        <w:pStyle w:val="TOC2"/>
        <w:tabs>
          <w:tab w:val="right" w:leader="dot" w:pos="8306"/>
        </w:tabs>
      </w:pPr>
      <w:hyperlink w:anchor="_Toc30182" w:history="1">
        <w:r>
          <w:rPr>
            <w:rFonts w:ascii="仿宋" w:eastAsia="仿宋" w:hAnsi="仿宋" w:cs="仿宋" w:hint="eastAsia"/>
            <w:lang w:eastAsia="zh-CN"/>
          </w:rPr>
          <w:t>(一)、建立健全的预算管理制度</w:t>
        </w:r>
        <w:r>
          <w:tab/>
        </w:r>
        <w:r>
          <w:fldChar w:fldCharType="begin"/>
        </w:r>
        <w:r>
          <w:instrText xml:space="preserve"> PAGEREF _Toc30182 \h </w:instrText>
        </w:r>
        <w:r>
          <w:fldChar w:fldCharType="separate"/>
        </w:r>
        <w:r>
          <w:t>29</w:t>
        </w:r>
        <w:r>
          <w:fldChar w:fldCharType="end"/>
        </w:r>
      </w:hyperlink>
    </w:p>
    <w:p>
      <w:pPr>
        <w:pStyle w:val="TOC2"/>
        <w:tabs>
          <w:tab w:val="right" w:leader="dot" w:pos="8306"/>
        </w:tabs>
      </w:pPr>
      <w:hyperlink w:anchor="_Toc16709" w:history="1">
        <w:r>
          <w:rPr>
            <w:rFonts w:ascii="仿宋" w:eastAsia="仿宋" w:hAnsi="仿宋" w:cs="仿宋" w:hint="eastAsia"/>
            <w:lang w:eastAsia="zh-CN"/>
          </w:rPr>
          <w:t>(二)、加强资金流动监控</w:t>
        </w:r>
        <w:r>
          <w:tab/>
        </w:r>
        <w:r>
          <w:fldChar w:fldCharType="begin"/>
        </w:r>
        <w:r>
          <w:instrText xml:space="preserve"> PAGEREF _Toc16709 \h </w:instrText>
        </w:r>
        <w:r>
          <w:fldChar w:fldCharType="separate"/>
        </w:r>
        <w:r>
          <w:t>31</w:t>
        </w:r>
        <w:r>
          <w:fldChar w:fldCharType="end"/>
        </w:r>
      </w:hyperlink>
    </w:p>
    <w:p>
      <w:pPr>
        <w:pStyle w:val="TOC2"/>
        <w:tabs>
          <w:tab w:val="right" w:leader="dot" w:pos="8306"/>
        </w:tabs>
      </w:pPr>
      <w:hyperlink w:anchor="_Toc26307" w:history="1">
        <w:r>
          <w:rPr>
            <w:rFonts w:ascii="仿宋" w:eastAsia="仿宋" w:hAnsi="仿宋" w:cs="仿宋" w:hint="eastAsia"/>
            <w:lang w:eastAsia="zh-CN"/>
          </w:rPr>
          <w:t>(三)、制定完善的风险控制机制</w:t>
        </w:r>
        <w:r>
          <w:tab/>
        </w:r>
        <w:r>
          <w:fldChar w:fldCharType="begin"/>
        </w:r>
        <w:r>
          <w:instrText xml:space="preserve"> PAGEREF _Toc26307 \h </w:instrText>
        </w:r>
        <w:r>
          <w:fldChar w:fldCharType="separate"/>
        </w:r>
        <w:r>
          <w:t>32</w:t>
        </w:r>
        <w:r>
          <w:fldChar w:fldCharType="end"/>
        </w:r>
      </w:hyperlink>
    </w:p>
    <w:p>
      <w:pPr>
        <w:pStyle w:val="TOC2"/>
        <w:tabs>
          <w:tab w:val="right" w:leader="dot" w:pos="8306"/>
        </w:tabs>
      </w:pPr>
      <w:hyperlink w:anchor="_Toc14311" w:history="1">
        <w:r>
          <w:rPr>
            <w:rFonts w:ascii="仿宋" w:eastAsia="仿宋" w:hAnsi="仿宋" w:cs="仿宋" w:hint="eastAsia"/>
            <w:lang w:eastAsia="zh-CN"/>
          </w:rPr>
          <w:t>(四)、优化成本管理</w:t>
        </w:r>
        <w:r>
          <w:tab/>
        </w:r>
        <w:r>
          <w:fldChar w:fldCharType="begin"/>
        </w:r>
        <w:r>
          <w:instrText xml:space="preserve"> PAGEREF _Toc14311 \h </w:instrText>
        </w:r>
        <w:r>
          <w:fldChar w:fldCharType="separate"/>
        </w:r>
        <w:r>
          <w:t>34</w:t>
        </w:r>
        <w:r>
          <w:fldChar w:fldCharType="end"/>
        </w:r>
      </w:hyperlink>
    </w:p>
    <w:p>
      <w:pPr>
        <w:pStyle w:val="TOC1"/>
        <w:tabs>
          <w:tab w:val="right" w:leader="dot" w:pos="8306"/>
        </w:tabs>
      </w:pPr>
      <w:hyperlink w:anchor="_Toc13906" w:history="1">
        <w:r>
          <w:rPr>
            <w:rFonts w:ascii="仿宋" w:eastAsia="仿宋" w:hAnsi="仿宋" w:cs="仿宋" w:hint="eastAsia"/>
            <w:lang w:eastAsia="zh-CN"/>
          </w:rPr>
          <w:t>十、碱性纤维素酶项目创新与研发</w:t>
        </w:r>
        <w:r>
          <w:tab/>
        </w:r>
        <w:r>
          <w:fldChar w:fldCharType="begin"/>
        </w:r>
        <w:r>
          <w:instrText xml:space="preserve"> PAGEREF _Toc13906 \h </w:instrText>
        </w:r>
        <w:r>
          <w:fldChar w:fldCharType="separate"/>
        </w:r>
        <w:r>
          <w:t>35</w:t>
        </w:r>
        <w:r>
          <w:fldChar w:fldCharType="end"/>
        </w:r>
      </w:hyperlink>
    </w:p>
    <w:p>
      <w:pPr>
        <w:pStyle w:val="TOC2"/>
        <w:tabs>
          <w:tab w:val="right" w:leader="dot" w:pos="8306"/>
        </w:tabs>
      </w:pPr>
      <w:hyperlink w:anchor="_Toc382" w:history="1">
        <w:r>
          <w:rPr>
            <w:rFonts w:ascii="仿宋" w:eastAsia="仿宋" w:hAnsi="仿宋" w:cs="仿宋" w:hint="eastAsia"/>
            <w:lang w:eastAsia="zh-CN"/>
          </w:rPr>
          <w:t>(一)、创新策略与方向</w:t>
        </w:r>
        <w:r>
          <w:tab/>
        </w:r>
        <w:r>
          <w:fldChar w:fldCharType="begin"/>
        </w:r>
        <w:r>
          <w:instrText xml:space="preserve"> PAGEREF _Toc382 \h </w:instrText>
        </w:r>
        <w:r>
          <w:fldChar w:fldCharType="separate"/>
        </w:r>
        <w:r>
          <w:t>35</w:t>
        </w:r>
        <w:r>
          <w:fldChar w:fldCharType="end"/>
        </w:r>
      </w:hyperlink>
    </w:p>
    <w:p>
      <w:pPr>
        <w:pStyle w:val="TOC2"/>
        <w:tabs>
          <w:tab w:val="right" w:leader="dot" w:pos="8306"/>
        </w:tabs>
      </w:pPr>
      <w:hyperlink w:anchor="_Toc14563" w:history="1">
        <w:r>
          <w:rPr>
            <w:rFonts w:ascii="仿宋" w:eastAsia="仿宋" w:hAnsi="仿宋" w:cs="仿宋" w:hint="eastAsia"/>
            <w:lang w:eastAsia="zh-CN"/>
          </w:rPr>
          <w:t>(二)、研发规划与投入</w:t>
        </w:r>
        <w:r>
          <w:tab/>
        </w:r>
        <w:r>
          <w:fldChar w:fldCharType="begin"/>
        </w:r>
        <w:r>
          <w:instrText xml:space="preserve"> PAGEREF _Toc14563 \h </w:instrText>
        </w:r>
        <w:r>
          <w:fldChar w:fldCharType="separate"/>
        </w:r>
        <w:r>
          <w:t>36</w:t>
        </w:r>
        <w:r>
          <w:fldChar w:fldCharType="end"/>
        </w:r>
      </w:hyperlink>
    </w:p>
    <w:p>
      <w:pPr>
        <w:pStyle w:val="TOC1"/>
        <w:tabs>
          <w:tab w:val="right" w:leader="dot" w:pos="8306"/>
        </w:tabs>
      </w:pPr>
      <w:hyperlink w:anchor="_Toc17258" w:history="1">
        <w:r>
          <w:rPr>
            <w:rFonts w:ascii="仿宋" w:eastAsia="仿宋" w:hAnsi="仿宋" w:cs="仿宋" w:hint="eastAsia"/>
            <w:lang w:eastAsia="zh-CN"/>
          </w:rPr>
          <w:t>十一、碱性纤维素酶项目风险管理</w:t>
        </w:r>
        <w:r>
          <w:tab/>
        </w:r>
        <w:r>
          <w:fldChar w:fldCharType="begin"/>
        </w:r>
        <w:r>
          <w:instrText xml:space="preserve"> PAGEREF _Toc17258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14" w:history="1">
        <w:r>
          <w:rPr>
            <w:rFonts w:ascii="仿宋" w:eastAsia="仿宋" w:hAnsi="仿宋" w:cs="仿宋" w:hint="eastAsia"/>
            <w:lang w:eastAsia="zh-CN"/>
          </w:rPr>
          <w:t>(一)、风险识别与评估</w:t>
        </w:r>
        <w:r>
          <w:tab/>
        </w:r>
        <w:r>
          <w:fldChar w:fldCharType="begin"/>
        </w:r>
        <w:r>
          <w:instrText xml:space="preserve"> PAGEREF _Toc24414 \h </w:instrText>
        </w:r>
        <w:r>
          <w:fldChar w:fldCharType="separate"/>
        </w:r>
        <w:r>
          <w:t>38</w:t>
        </w:r>
        <w:r>
          <w:fldChar w:fldCharType="end"/>
        </w:r>
      </w:hyperlink>
    </w:p>
    <w:p>
      <w:pPr>
        <w:pStyle w:val="TOC2"/>
        <w:tabs>
          <w:tab w:val="right" w:leader="dot" w:pos="8306"/>
        </w:tabs>
      </w:pPr>
      <w:hyperlink w:anchor="_Toc12247" w:history="1">
        <w:r>
          <w:rPr>
            <w:rFonts w:ascii="仿宋" w:eastAsia="仿宋" w:hAnsi="仿宋" w:cs="仿宋" w:hint="eastAsia"/>
            <w:lang w:eastAsia="zh-CN"/>
          </w:rPr>
          <w:t>(二)、风险应对策略</w:t>
        </w:r>
        <w:r>
          <w:tab/>
        </w:r>
        <w:r>
          <w:fldChar w:fldCharType="begin"/>
        </w:r>
        <w:r>
          <w:instrText xml:space="preserve"> PAGEREF _Toc12247 \h </w:instrText>
        </w:r>
        <w:r>
          <w:fldChar w:fldCharType="separate"/>
        </w:r>
        <w:r>
          <w:t>39</w:t>
        </w:r>
        <w:r>
          <w:fldChar w:fldCharType="end"/>
        </w:r>
      </w:hyperlink>
    </w:p>
    <w:p>
      <w:pPr>
        <w:pStyle w:val="TOC2"/>
        <w:tabs>
          <w:tab w:val="right" w:leader="dot" w:pos="8306"/>
        </w:tabs>
      </w:pPr>
      <w:hyperlink w:anchor="_Toc3230" w:history="1">
        <w:r>
          <w:rPr>
            <w:rFonts w:ascii="仿宋" w:eastAsia="仿宋" w:hAnsi="仿宋" w:cs="仿宋" w:hint="eastAsia"/>
            <w:lang w:eastAsia="zh-CN"/>
          </w:rPr>
          <w:t>(三)、风险监控与控制</w:t>
        </w:r>
        <w:r>
          <w:tab/>
        </w:r>
        <w:r>
          <w:fldChar w:fldCharType="begin"/>
        </w:r>
        <w:r>
          <w:instrText xml:space="preserve"> PAGEREF _Toc3230 \h </w:instrText>
        </w:r>
        <w:r>
          <w:fldChar w:fldCharType="separate"/>
        </w:r>
        <w:r>
          <w:t>41</w:t>
        </w:r>
        <w:r>
          <w:fldChar w:fldCharType="end"/>
        </w:r>
      </w:hyperlink>
    </w:p>
    <w:p>
      <w:pPr>
        <w:pStyle w:val="TOC1"/>
        <w:tabs>
          <w:tab w:val="right" w:leader="dot" w:pos="8306"/>
        </w:tabs>
      </w:pPr>
      <w:hyperlink w:anchor="_Toc6695" w:history="1">
        <w:r>
          <w:rPr>
            <w:rFonts w:ascii="仿宋" w:eastAsia="仿宋" w:hAnsi="仿宋" w:cs="仿宋" w:hint="eastAsia"/>
            <w:lang w:eastAsia="zh-CN"/>
          </w:rPr>
          <w:t>十二、碱性纤维素酶项目社会影响</w:t>
        </w:r>
        <w:r>
          <w:tab/>
        </w:r>
        <w:r>
          <w:fldChar w:fldCharType="begin"/>
        </w:r>
        <w:r>
          <w:instrText xml:space="preserve"> PAGEREF _Toc6695 \h </w:instrText>
        </w:r>
        <w:r>
          <w:fldChar w:fldCharType="separate"/>
        </w:r>
        <w:r>
          <w:t>42</w:t>
        </w:r>
        <w:r>
          <w:fldChar w:fldCharType="end"/>
        </w:r>
      </w:hyperlink>
    </w:p>
    <w:p>
      <w:pPr>
        <w:pStyle w:val="TOC2"/>
        <w:tabs>
          <w:tab w:val="right" w:leader="dot" w:pos="8306"/>
        </w:tabs>
      </w:pPr>
      <w:hyperlink w:anchor="_Toc6818" w:history="1">
        <w:r>
          <w:rPr>
            <w:rFonts w:ascii="仿宋" w:eastAsia="仿宋" w:hAnsi="仿宋" w:cs="仿宋" w:hint="eastAsia"/>
            <w:lang w:eastAsia="zh-CN"/>
          </w:rPr>
          <w:t>(一)、社会责任与义务</w:t>
        </w:r>
        <w:r>
          <w:tab/>
        </w:r>
        <w:r>
          <w:fldChar w:fldCharType="begin"/>
        </w:r>
        <w:r>
          <w:instrText xml:space="preserve"> PAGEREF _Toc6818 \h </w:instrText>
        </w:r>
        <w:r>
          <w:fldChar w:fldCharType="separate"/>
        </w:r>
        <w:r>
          <w:t>42</w:t>
        </w:r>
        <w:r>
          <w:fldChar w:fldCharType="end"/>
        </w:r>
      </w:hyperlink>
    </w:p>
    <w:p>
      <w:pPr>
        <w:pStyle w:val="TOC2"/>
        <w:tabs>
          <w:tab w:val="right" w:leader="dot" w:pos="8306"/>
        </w:tabs>
      </w:pPr>
      <w:hyperlink w:anchor="_Toc8154" w:history="1">
        <w:r>
          <w:rPr>
            <w:rFonts w:ascii="仿宋" w:eastAsia="仿宋" w:hAnsi="仿宋" w:cs="仿宋" w:hint="eastAsia"/>
            <w:lang w:eastAsia="zh-CN"/>
          </w:rPr>
          <w:t>(二)、社会参与与沟通</w:t>
        </w:r>
        <w:r>
          <w:tab/>
        </w:r>
        <w:r>
          <w:fldChar w:fldCharType="begin"/>
        </w:r>
        <w:r>
          <w:instrText xml:space="preserve"> PAGEREF _Toc8154 \h </w:instrText>
        </w:r>
        <w:r>
          <w:fldChar w:fldCharType="separate"/>
        </w:r>
        <w:r>
          <w:t>43</w:t>
        </w:r>
        <w:r>
          <w:fldChar w:fldCharType="end"/>
        </w:r>
      </w:hyperlink>
    </w:p>
    <w:p>
      <w:pPr>
        <w:pStyle w:val="TOC1"/>
        <w:tabs>
          <w:tab w:val="right" w:leader="dot" w:pos="8306"/>
        </w:tabs>
      </w:pPr>
      <w:hyperlink w:anchor="_Toc13929" w:history="1">
        <w:r>
          <w:rPr>
            <w:rFonts w:ascii="仿宋" w:eastAsia="仿宋" w:hAnsi="仿宋" w:cs="仿宋" w:hint="eastAsia"/>
            <w:lang w:eastAsia="zh-CN"/>
          </w:rPr>
          <w:t>十三、质量管理体系</w:t>
        </w:r>
        <w:r>
          <w:tab/>
        </w:r>
        <w:r>
          <w:fldChar w:fldCharType="begin"/>
        </w:r>
        <w:r>
          <w:instrText xml:space="preserve"> PAGEREF _Toc13929 \h </w:instrText>
        </w:r>
        <w:r>
          <w:fldChar w:fldCharType="separate"/>
        </w:r>
        <w:r>
          <w:t>44</w:t>
        </w:r>
        <w:r>
          <w:fldChar w:fldCharType="end"/>
        </w:r>
      </w:hyperlink>
    </w:p>
    <w:p>
      <w:pPr>
        <w:pStyle w:val="TOC2"/>
        <w:tabs>
          <w:tab w:val="right" w:leader="dot" w:pos="8306"/>
        </w:tabs>
      </w:pPr>
      <w:hyperlink w:anchor="_Toc4490" w:history="1">
        <w:r>
          <w:rPr>
            <w:rFonts w:ascii="仿宋" w:eastAsia="仿宋" w:hAnsi="仿宋" w:cs="仿宋" w:hint="eastAsia"/>
            <w:lang w:eastAsia="zh-CN"/>
          </w:rPr>
          <w:t>(一)、质量目标与方针</w:t>
        </w:r>
        <w:r>
          <w:tab/>
        </w:r>
        <w:r>
          <w:fldChar w:fldCharType="begin"/>
        </w:r>
        <w:r>
          <w:instrText xml:space="preserve"> PAGEREF _Toc4490 \h </w:instrText>
        </w:r>
        <w:r>
          <w:fldChar w:fldCharType="separate"/>
        </w:r>
        <w:r>
          <w:t>44</w:t>
        </w:r>
        <w:r>
          <w:fldChar w:fldCharType="end"/>
        </w:r>
      </w:hyperlink>
    </w:p>
    <w:p>
      <w:pPr>
        <w:pStyle w:val="TOC2"/>
        <w:tabs>
          <w:tab w:val="right" w:leader="dot" w:pos="8306"/>
        </w:tabs>
      </w:pPr>
      <w:hyperlink w:anchor="_Toc12136" w:history="1">
        <w:r>
          <w:rPr>
            <w:rFonts w:ascii="仿宋" w:eastAsia="仿宋" w:hAnsi="仿宋" w:cs="仿宋" w:hint="eastAsia"/>
            <w:lang w:eastAsia="zh-CN"/>
          </w:rPr>
          <w:t>(二)、质量管理责任</w:t>
        </w:r>
        <w:r>
          <w:tab/>
        </w:r>
        <w:r>
          <w:fldChar w:fldCharType="begin"/>
        </w:r>
        <w:r>
          <w:instrText xml:space="preserve"> PAGEREF _Toc12136 \h </w:instrText>
        </w:r>
        <w:r>
          <w:fldChar w:fldCharType="separate"/>
        </w:r>
        <w:r>
          <w:t>45</w:t>
        </w:r>
        <w:r>
          <w:fldChar w:fldCharType="end"/>
        </w:r>
      </w:hyperlink>
    </w:p>
    <w:p>
      <w:pPr>
        <w:pStyle w:val="TOC2"/>
        <w:tabs>
          <w:tab w:val="right" w:leader="dot" w:pos="8306"/>
        </w:tabs>
      </w:pPr>
      <w:hyperlink w:anchor="_Toc25848" w:history="1">
        <w:r>
          <w:rPr>
            <w:rFonts w:ascii="仿宋" w:eastAsia="仿宋" w:hAnsi="仿宋" w:cs="仿宋" w:hint="eastAsia"/>
            <w:lang w:eastAsia="zh-CN"/>
          </w:rPr>
          <w:t>(三)、质量管理体系文件</w:t>
        </w:r>
        <w:r>
          <w:tab/>
        </w:r>
        <w:r>
          <w:fldChar w:fldCharType="begin"/>
        </w:r>
        <w:r>
          <w:instrText xml:space="preserve"> PAGEREF _Toc25848 \h </w:instrText>
        </w:r>
        <w:r>
          <w:fldChar w:fldCharType="separate"/>
        </w:r>
        <w:r>
          <w:t>46</w:t>
        </w:r>
        <w:r>
          <w:fldChar w:fldCharType="end"/>
        </w:r>
      </w:hyperlink>
    </w:p>
    <w:p>
      <w:pPr>
        <w:pStyle w:val="TOC2"/>
        <w:tabs>
          <w:tab w:val="right" w:leader="dot" w:pos="8306"/>
        </w:tabs>
      </w:pPr>
      <w:hyperlink w:anchor="_Toc0" w:history="1">
        <w:r>
          <w:rPr>
            <w:rFonts w:ascii="仿宋" w:eastAsia="仿宋" w:hAnsi="仿宋" w:cs="仿宋" w:hint="eastAsia"/>
            <w:lang w:eastAsia="zh-CN"/>
          </w:rPr>
          <w:t>(四)、质量培训与教育</w:t>
        </w:r>
        <w:r>
          <w:tab/>
        </w:r>
        <w:r>
          <w:fldChar w:fldCharType="begin"/>
        </w:r>
        <w:r>
          <w:instrText xml:space="preserve"> PAGEREF _Toc0 \h </w:instrText>
        </w:r>
        <w:r>
          <w:fldChar w:fldCharType="separate"/>
        </w:r>
        <w:r>
          <w:t>48</w:t>
        </w:r>
        <w:r>
          <w:fldChar w:fldCharType="end"/>
        </w:r>
      </w:hyperlink>
    </w:p>
    <w:p>
      <w:pPr>
        <w:pStyle w:val="TOC2"/>
        <w:tabs>
          <w:tab w:val="right" w:leader="dot" w:pos="8306"/>
        </w:tabs>
      </w:pPr>
      <w:hyperlink w:anchor="_Toc52" w:history="1">
        <w:r>
          <w:rPr>
            <w:rFonts w:ascii="仿宋" w:eastAsia="仿宋" w:hAnsi="仿宋" w:cs="仿宋" w:hint="eastAsia"/>
            <w:lang w:eastAsia="zh-CN"/>
          </w:rPr>
          <w:t>(五)、质量审核与评价</w:t>
        </w:r>
        <w:r>
          <w:tab/>
        </w:r>
        <w:r>
          <w:fldChar w:fldCharType="begin"/>
        </w:r>
        <w:r>
          <w:instrText xml:space="preserve"> PAGEREF _Toc52 \h </w:instrText>
        </w:r>
        <w:r>
          <w:fldChar w:fldCharType="separate"/>
        </w:r>
        <w:r>
          <w:t>49</w:t>
        </w:r>
        <w:r>
          <w:fldChar w:fldCharType="end"/>
        </w:r>
      </w:hyperlink>
    </w:p>
    <w:p>
      <w:pPr>
        <w:pStyle w:val="TOC2"/>
        <w:tabs>
          <w:tab w:val="right" w:leader="dot" w:pos="8306"/>
        </w:tabs>
      </w:pPr>
      <w:hyperlink w:anchor="_Toc15968" w:history="1">
        <w:r>
          <w:rPr>
            <w:rFonts w:ascii="仿宋" w:eastAsia="仿宋" w:hAnsi="仿宋" w:cs="仿宋" w:hint="eastAsia"/>
            <w:lang w:eastAsia="zh-CN"/>
          </w:rPr>
          <w:t>(六)、不符合与纠正措施</w:t>
        </w:r>
        <w:r>
          <w:tab/>
        </w:r>
        <w:r>
          <w:fldChar w:fldCharType="begin"/>
        </w:r>
        <w:r>
          <w:instrText xml:space="preserve"> PAGEREF _Toc15968 \h </w:instrText>
        </w:r>
        <w:r>
          <w:fldChar w:fldCharType="separate"/>
        </w:r>
        <w:r>
          <w:t>51</w:t>
        </w:r>
        <w:r>
          <w:fldChar w:fldCharType="end"/>
        </w:r>
      </w:hyperlink>
    </w:p>
    <w:p>
      <w:pPr>
        <w:pStyle w:val="TOC1"/>
        <w:tabs>
          <w:tab w:val="right" w:leader="dot" w:pos="8306"/>
        </w:tabs>
      </w:pPr>
      <w:hyperlink w:anchor="_Toc28528" w:history="1">
        <w:r>
          <w:rPr>
            <w:rFonts w:ascii="仿宋" w:eastAsia="仿宋" w:hAnsi="仿宋" w:cs="仿宋" w:hint="eastAsia"/>
            <w:lang w:eastAsia="zh-CN"/>
          </w:rPr>
          <w:t>十四、碱性纤维素酶项目变更管理</w:t>
        </w:r>
        <w:r>
          <w:tab/>
        </w:r>
        <w:r>
          <w:fldChar w:fldCharType="begin"/>
        </w:r>
        <w:r>
          <w:instrText xml:space="preserve"> PAGEREF _Toc28528 \h </w:instrText>
        </w:r>
        <w:r>
          <w:fldChar w:fldCharType="separate"/>
        </w:r>
        <w:r>
          <w:t>52</w:t>
        </w:r>
        <w:r>
          <w:fldChar w:fldCharType="end"/>
        </w:r>
      </w:hyperlink>
    </w:p>
    <w:p>
      <w:pPr>
        <w:pStyle w:val="TOC2"/>
        <w:tabs>
          <w:tab w:val="right" w:leader="dot" w:pos="8306"/>
        </w:tabs>
      </w:pPr>
      <w:hyperlink w:anchor="_Toc25013" w:history="1">
        <w:r>
          <w:rPr>
            <w:rFonts w:ascii="仿宋" w:eastAsia="仿宋" w:hAnsi="仿宋" w:cs="仿宋" w:hint="eastAsia"/>
            <w:lang w:eastAsia="zh-CN"/>
          </w:rPr>
          <w:t>(一)、变更申请与评估</w:t>
        </w:r>
        <w:r>
          <w:tab/>
        </w:r>
        <w:r>
          <w:fldChar w:fldCharType="begin"/>
        </w:r>
        <w:r>
          <w:instrText xml:space="preserve"> PAGEREF _Toc25013 \h </w:instrText>
        </w:r>
        <w:r>
          <w:fldChar w:fldCharType="separate"/>
        </w:r>
        <w:r>
          <w:t>52</w:t>
        </w:r>
        <w:r>
          <w:fldChar w:fldCharType="end"/>
        </w:r>
      </w:hyperlink>
    </w:p>
    <w:p>
      <w:pPr>
        <w:pStyle w:val="TOC2"/>
        <w:tabs>
          <w:tab w:val="right" w:leader="dot" w:pos="8306"/>
        </w:tabs>
      </w:pPr>
      <w:hyperlink w:anchor="_Toc25083" w:history="1">
        <w:r>
          <w:rPr>
            <w:rFonts w:ascii="仿宋" w:eastAsia="仿宋" w:hAnsi="仿宋" w:cs="仿宋" w:hint="eastAsia"/>
            <w:lang w:eastAsia="zh-CN"/>
          </w:rPr>
          <w:t>(二)、变更实施与控制</w:t>
        </w:r>
        <w:r>
          <w:tab/>
        </w:r>
        <w:r>
          <w:fldChar w:fldCharType="begin"/>
        </w:r>
        <w:r>
          <w:instrText xml:space="preserve"> PAGEREF _Toc25083 \h </w:instrText>
        </w:r>
        <w:r>
          <w:fldChar w:fldCharType="separate"/>
        </w:r>
        <w:r>
          <w:t>52</w:t>
        </w:r>
        <w:r>
          <w:fldChar w:fldCharType="end"/>
        </w:r>
      </w:hyperlink>
    </w:p>
    <w:p>
      <w:pPr>
        <w:pStyle w:val="TOC1"/>
        <w:tabs>
          <w:tab w:val="right" w:leader="dot" w:pos="8306"/>
        </w:tabs>
      </w:pPr>
      <w:hyperlink w:anchor="_Toc26006" w:history="1">
        <w:r>
          <w:rPr>
            <w:rFonts w:ascii="仿宋" w:eastAsia="仿宋" w:hAnsi="仿宋" w:cs="仿宋" w:hint="eastAsia"/>
            <w:lang w:eastAsia="zh-CN"/>
          </w:rPr>
          <w:t>十五、供应链管理</w:t>
        </w:r>
        <w:r>
          <w:tab/>
        </w:r>
        <w:r>
          <w:fldChar w:fldCharType="begin"/>
        </w:r>
        <w:r>
          <w:instrText xml:space="preserve"> PAGEREF _Toc26006 \h </w:instrText>
        </w:r>
        <w:r>
          <w:fldChar w:fldCharType="separate"/>
        </w:r>
        <w:r>
          <w:t>53</w:t>
        </w:r>
        <w:r>
          <w:fldChar w:fldCharType="end"/>
        </w:r>
      </w:hyperlink>
    </w:p>
    <w:p>
      <w:pPr>
        <w:pStyle w:val="TOC2"/>
        <w:tabs>
          <w:tab w:val="right" w:leader="dot" w:pos="8306"/>
        </w:tabs>
      </w:pPr>
      <w:hyperlink w:anchor="_Toc28786" w:history="1">
        <w:r>
          <w:rPr>
            <w:rFonts w:ascii="仿宋" w:eastAsia="仿宋" w:hAnsi="仿宋" w:cs="仿宋" w:hint="eastAsia"/>
            <w:lang w:eastAsia="zh-CN"/>
          </w:rPr>
          <w:t>(一)、供应链战略规划</w:t>
        </w:r>
        <w:r>
          <w:tab/>
        </w:r>
        <w:r>
          <w:fldChar w:fldCharType="begin"/>
        </w:r>
        <w:r>
          <w:instrText xml:space="preserve"> PAGEREF _Toc28786 \h </w:instrText>
        </w:r>
        <w:r>
          <w:fldChar w:fldCharType="separate"/>
        </w:r>
        <w:r>
          <w:t>53</w:t>
        </w:r>
        <w:r>
          <w:fldChar w:fldCharType="end"/>
        </w:r>
      </w:hyperlink>
    </w:p>
    <w:p>
      <w:pPr>
        <w:pStyle w:val="TOC2"/>
        <w:tabs>
          <w:tab w:val="right" w:leader="dot" w:pos="8306"/>
        </w:tabs>
      </w:pPr>
      <w:hyperlink w:anchor="_Toc26120" w:history="1">
        <w:r>
          <w:rPr>
            <w:rFonts w:ascii="仿宋" w:eastAsia="仿宋" w:hAnsi="仿宋" w:cs="仿宋" w:hint="eastAsia"/>
            <w:lang w:eastAsia="zh-CN"/>
          </w:rPr>
          <w:t>(二)、供应商选择与合作</w:t>
        </w:r>
        <w:r>
          <w:tab/>
        </w:r>
        <w:r>
          <w:fldChar w:fldCharType="begin"/>
        </w:r>
        <w:r>
          <w:instrText xml:space="preserve"> PAGEREF _Toc26120 \h </w:instrText>
        </w:r>
        <w:r>
          <w:fldChar w:fldCharType="separate"/>
        </w:r>
        <w:r>
          <w:t>54</w:t>
        </w:r>
        <w:r>
          <w:fldChar w:fldCharType="end"/>
        </w:r>
      </w:hyperlink>
    </w:p>
    <w:p>
      <w:pPr>
        <w:pStyle w:val="TOC2"/>
        <w:tabs>
          <w:tab w:val="right" w:leader="dot" w:pos="8306"/>
        </w:tabs>
      </w:pPr>
      <w:hyperlink w:anchor="_Toc32050" w:history="1">
        <w:r>
          <w:rPr>
            <w:rFonts w:ascii="仿宋" w:eastAsia="仿宋" w:hAnsi="仿宋" w:cs="仿宋" w:hint="eastAsia"/>
            <w:lang w:eastAsia="zh-CN"/>
          </w:rPr>
          <w:t>(三)、物流与库存管理</w:t>
        </w:r>
        <w:r>
          <w:tab/>
        </w:r>
        <w:r>
          <w:fldChar w:fldCharType="begin"/>
        </w:r>
        <w:r>
          <w:instrText xml:space="preserve"> PAGEREF _Toc32050 \h </w:instrText>
        </w:r>
        <w:r>
          <w:fldChar w:fldCharType="separate"/>
        </w:r>
        <w:r>
          <w:t>56</w:t>
        </w:r>
        <w:r>
          <w:fldChar w:fldCharType="end"/>
        </w:r>
      </w:hyperlink>
    </w:p>
    <w:p>
      <w:pPr>
        <w:pStyle w:val="TOC1"/>
        <w:tabs>
          <w:tab w:val="right" w:leader="dot" w:pos="8306"/>
        </w:tabs>
      </w:pPr>
      <w:hyperlink w:anchor="_Toc24736" w:history="1">
        <w:r>
          <w:rPr>
            <w:rFonts w:ascii="仿宋" w:eastAsia="仿宋" w:hAnsi="仿宋" w:cs="仿宋" w:hint="eastAsia"/>
            <w:lang w:eastAsia="zh-CN"/>
          </w:rPr>
          <w:t>十六、碱性纤维素酶项目治理与监督</w:t>
        </w:r>
        <w:r>
          <w:tab/>
        </w:r>
        <w:r>
          <w:fldChar w:fldCharType="begin"/>
        </w:r>
        <w:r>
          <w:instrText xml:space="preserve"> PAGEREF _Toc24736 \h </w:instrText>
        </w:r>
        <w:r>
          <w:fldChar w:fldCharType="separate"/>
        </w:r>
        <w:r>
          <w:t>57</w:t>
        </w:r>
        <w:r>
          <w:fldChar w:fldCharType="end"/>
        </w:r>
      </w:hyperlink>
    </w:p>
    <w:p>
      <w:pPr>
        <w:pStyle w:val="TOC2"/>
        <w:tabs>
          <w:tab w:val="right" w:leader="dot" w:pos="8306"/>
        </w:tabs>
      </w:pPr>
      <w:hyperlink w:anchor="_Toc18820" w:history="1">
        <w:r>
          <w:rPr>
            <w:rFonts w:ascii="仿宋" w:eastAsia="仿宋" w:hAnsi="仿宋" w:cs="仿宋" w:hint="eastAsia"/>
            <w:lang w:eastAsia="zh-CN"/>
          </w:rPr>
          <w:t>(一)、碱性纤维素酶项目治理结构</w:t>
        </w:r>
        <w:r>
          <w:tab/>
        </w:r>
        <w:r>
          <w:fldChar w:fldCharType="begin"/>
        </w:r>
        <w:r>
          <w:instrText xml:space="preserve"> PAGEREF _Toc18820 \h </w:instrText>
        </w:r>
        <w:r>
          <w:fldChar w:fldCharType="separate"/>
        </w:r>
        <w:r>
          <w:t>57</w:t>
        </w:r>
        <w:r>
          <w:fldChar w:fldCharType="end"/>
        </w:r>
      </w:hyperlink>
    </w:p>
    <w:p>
      <w:pPr>
        <w:pStyle w:val="TOC2"/>
        <w:tabs>
          <w:tab w:val="right" w:leader="dot" w:pos="8306"/>
        </w:tabs>
      </w:pPr>
      <w:hyperlink w:anchor="_Toc27513" w:history="1">
        <w:r>
          <w:rPr>
            <w:rFonts w:ascii="仿宋" w:eastAsia="仿宋" w:hAnsi="仿宋" w:cs="仿宋" w:hint="eastAsia"/>
            <w:lang w:eastAsia="zh-CN"/>
          </w:rPr>
          <w:t>(二)、监督与审计</w:t>
        </w:r>
        <w:r>
          <w:tab/>
        </w:r>
        <w:r>
          <w:fldChar w:fldCharType="begin"/>
        </w:r>
        <w:r>
          <w:instrText xml:space="preserve"> PAGEREF _Toc27513 \h </w:instrText>
        </w:r>
        <w:r>
          <w:fldChar w:fldCharType="separate"/>
        </w:r>
        <w:r>
          <w:t>59</w:t>
        </w:r>
        <w:r>
          <w:fldChar w:fldCharType="end"/>
        </w:r>
      </w:hyperlink>
    </w:p>
    <w:p>
      <w:pPr>
        <w:pStyle w:val="TOC1"/>
        <w:tabs>
          <w:tab w:val="right" w:leader="dot" w:pos="8306"/>
        </w:tabs>
      </w:pPr>
      <w:hyperlink w:anchor="_Toc27946" w:history="1">
        <w:r>
          <w:rPr>
            <w:rFonts w:ascii="仿宋" w:eastAsia="仿宋" w:hAnsi="仿宋" w:cs="仿宋" w:hint="eastAsia"/>
            <w:lang w:eastAsia="zh-CN"/>
          </w:rPr>
          <w:t>十七、碱性纤维素酶项目实施保障措施</w:t>
        </w:r>
        <w:r>
          <w:tab/>
        </w:r>
        <w:r>
          <w:fldChar w:fldCharType="begin"/>
        </w:r>
        <w:r>
          <w:instrText xml:space="preserve"> PAGEREF _Toc27946 \h </w:instrText>
        </w:r>
        <w:r>
          <w:fldChar w:fldCharType="separate"/>
        </w:r>
        <w:r>
          <w:t>60</w:t>
        </w:r>
        <w:r>
          <w:fldChar w:fldCharType="end"/>
        </w:r>
      </w:hyperlink>
    </w:p>
    <w:p>
      <w:pPr>
        <w:pStyle w:val="TOC2"/>
        <w:tabs>
          <w:tab w:val="right" w:leader="dot" w:pos="8306"/>
        </w:tabs>
      </w:pPr>
      <w:hyperlink w:anchor="_Toc31004" w:history="1">
        <w:r>
          <w:rPr>
            <w:rFonts w:ascii="仿宋" w:eastAsia="仿宋" w:hAnsi="仿宋" w:cs="仿宋" w:hint="eastAsia"/>
            <w:lang w:eastAsia="zh-CN"/>
          </w:rPr>
          <w:t>(一)、碱性纤维素酶项目实施保障机制</w:t>
        </w:r>
        <w:r>
          <w:tab/>
        </w:r>
        <w:r>
          <w:fldChar w:fldCharType="begin"/>
        </w:r>
        <w:r>
          <w:instrText xml:space="preserve"> PAGEREF _Toc31004 \h </w:instrText>
        </w:r>
        <w:r>
          <w:fldChar w:fldCharType="separate"/>
        </w:r>
        <w:r>
          <w:t>60</w:t>
        </w:r>
        <w:r>
          <w:fldChar w:fldCharType="end"/>
        </w:r>
      </w:hyperlink>
    </w:p>
    <w:p>
      <w:pPr>
        <w:pStyle w:val="TOC2"/>
        <w:tabs>
          <w:tab w:val="right" w:leader="dot" w:pos="8306"/>
        </w:tabs>
      </w:pPr>
      <w:hyperlink w:anchor="_Toc2854" w:history="1">
        <w:r>
          <w:rPr>
            <w:rFonts w:ascii="仿宋" w:eastAsia="仿宋" w:hAnsi="仿宋" w:cs="仿宋" w:hint="eastAsia"/>
            <w:lang w:eastAsia="zh-CN"/>
          </w:rPr>
          <w:t>(二)、碱性纤维素酶项目法律合规要求</w:t>
        </w:r>
        <w:r>
          <w:tab/>
        </w:r>
        <w:r>
          <w:fldChar w:fldCharType="begin"/>
        </w:r>
        <w:r>
          <w:instrText xml:space="preserve"> PAGEREF _Toc2854 \h </w:instrText>
        </w:r>
        <w:r>
          <w:fldChar w:fldCharType="separate"/>
        </w:r>
        <w:r>
          <w:t>64</w:t>
        </w:r>
        <w:r>
          <w:fldChar w:fldCharType="end"/>
        </w:r>
      </w:hyperlink>
    </w:p>
    <w:p>
      <w:pPr>
        <w:pStyle w:val="TOC2"/>
        <w:tabs>
          <w:tab w:val="right" w:leader="dot" w:pos="8306"/>
        </w:tabs>
      </w:pPr>
      <w:hyperlink w:anchor="_Toc14490" w:history="1">
        <w:r>
          <w:rPr>
            <w:rFonts w:ascii="仿宋" w:eastAsia="仿宋" w:hAnsi="仿宋" w:cs="仿宋" w:hint="eastAsia"/>
            <w:lang w:eastAsia="zh-CN"/>
          </w:rPr>
          <w:t>(三)、碱性纤维素酶项目合同管理与法律事务</w:t>
        </w:r>
        <w:r>
          <w:tab/>
        </w:r>
        <w:r>
          <w:fldChar w:fldCharType="begin"/>
        </w:r>
        <w:r>
          <w:instrText xml:space="preserve"> PAGEREF _Toc14490 \h </w:instrText>
        </w:r>
        <w:r>
          <w:fldChar w:fldCharType="separate"/>
        </w:r>
        <w:r>
          <w:t>68</w:t>
        </w:r>
        <w:r>
          <w:fldChar w:fldCharType="end"/>
        </w:r>
      </w:hyperlink>
    </w:p>
    <w:p>
      <w:pPr>
        <w:pStyle w:val="TOC2"/>
        <w:tabs>
          <w:tab w:val="right" w:leader="dot" w:pos="8306"/>
        </w:tabs>
      </w:pPr>
      <w:hyperlink w:anchor="_Toc13816" w:history="1">
        <w:r>
          <w:rPr>
            <w:rFonts w:ascii="仿宋" w:eastAsia="仿宋" w:hAnsi="仿宋" w:cs="仿宋" w:hint="eastAsia"/>
            <w:lang w:eastAsia="zh-CN"/>
          </w:rPr>
          <w:t>(四)、碱性纤维素酶项目知识产权保护策略</w:t>
        </w:r>
        <w:r>
          <w:tab/>
        </w:r>
        <w:r>
          <w:fldChar w:fldCharType="begin"/>
        </w:r>
        <w:r>
          <w:instrText xml:space="preserve"> PAGEREF _Toc13816 \h </w:instrText>
        </w:r>
        <w:r>
          <w:fldChar w:fldCharType="separate"/>
        </w:r>
        <w:r>
          <w:t>74</w:t>
        </w:r>
        <w:r>
          <w:fldChar w:fldCharType="end"/>
        </w:r>
      </w:hyperlink>
    </w:p>
    <w:p>
      <w:pPr>
        <w:pStyle w:val="TOC1"/>
        <w:tabs>
          <w:tab w:val="right" w:leader="dot" w:pos="8306"/>
        </w:tabs>
      </w:pPr>
      <w:hyperlink w:anchor="_Toc23386" w:history="1">
        <w:r>
          <w:rPr>
            <w:rFonts w:ascii="仿宋" w:eastAsia="仿宋" w:hAnsi="仿宋" w:cs="仿宋" w:hint="eastAsia"/>
            <w:lang w:eastAsia="zh-CN"/>
          </w:rPr>
          <w:t>十八、碱性纤维素酶项目实施时间节点</w:t>
        </w:r>
        <w:r>
          <w:tab/>
        </w:r>
        <w:r>
          <w:fldChar w:fldCharType="begin"/>
        </w:r>
        <w:r>
          <w:instrText xml:space="preserve"> PAGEREF _Toc23386 \h </w:instrText>
        </w:r>
        <w:r>
          <w:fldChar w:fldCharType="separate"/>
        </w:r>
        <w:r>
          <w:t>77</w:t>
        </w:r>
        <w:r>
          <w:fldChar w:fldCharType="end"/>
        </w:r>
      </w:hyperlink>
    </w:p>
    <w:p>
      <w:pPr>
        <w:pStyle w:val="TOC2"/>
        <w:tabs>
          <w:tab w:val="right" w:leader="dot" w:pos="8306"/>
        </w:tabs>
      </w:pPr>
      <w:hyperlink w:anchor="_Toc18097" w:history="1">
        <w:r>
          <w:rPr>
            <w:rFonts w:ascii="仿宋" w:eastAsia="仿宋" w:hAnsi="仿宋" w:cs="仿宋" w:hint="eastAsia"/>
            <w:lang w:eastAsia="zh-CN"/>
          </w:rPr>
          <w:t>(一)、碱性纤维素酶项目启动阶段时间节点</w:t>
        </w:r>
        <w:r>
          <w:tab/>
        </w:r>
        <w:r>
          <w:fldChar w:fldCharType="begin"/>
        </w:r>
        <w:r>
          <w:instrText xml:space="preserve"> PAGEREF _Toc18097 \h </w:instrText>
        </w:r>
        <w:r>
          <w:fldChar w:fldCharType="separate"/>
        </w:r>
        <w:r>
          <w:t>77</w:t>
        </w:r>
        <w:r>
          <w:fldChar w:fldCharType="end"/>
        </w:r>
      </w:hyperlink>
    </w:p>
    <w:p>
      <w:pPr>
        <w:pStyle w:val="TOC2"/>
        <w:tabs>
          <w:tab w:val="right" w:leader="dot" w:pos="8306"/>
        </w:tabs>
      </w:pPr>
      <w:hyperlink w:anchor="_Toc5736" w:history="1">
        <w:r>
          <w:rPr>
            <w:rFonts w:ascii="仿宋" w:eastAsia="仿宋" w:hAnsi="仿宋" w:cs="仿宋" w:hint="eastAsia"/>
            <w:lang w:eastAsia="zh-CN"/>
          </w:rPr>
          <w:t>(二)、碱性纤维素酶项目执行阶段时间节点</w:t>
        </w:r>
        <w:r>
          <w:tab/>
        </w:r>
        <w:r>
          <w:fldChar w:fldCharType="begin"/>
        </w:r>
        <w:r>
          <w:instrText xml:space="preserve"> PAGEREF _Toc5736 \h </w:instrText>
        </w:r>
        <w:r>
          <w:fldChar w:fldCharType="separate"/>
        </w:r>
        <w:r>
          <w:t>78</w:t>
        </w:r>
        <w:r>
          <w:fldChar w:fldCharType="end"/>
        </w:r>
      </w:hyperlink>
    </w:p>
    <w:p>
      <w:pPr>
        <w:pStyle w:val="TOC2"/>
        <w:tabs>
          <w:tab w:val="right" w:leader="dot" w:pos="8306"/>
        </w:tabs>
      </w:pPr>
      <w:hyperlink w:anchor="_Toc17785" w:history="1">
        <w:r>
          <w:rPr>
            <w:rFonts w:ascii="仿宋" w:eastAsia="仿宋" w:hAnsi="仿宋" w:cs="仿宋" w:hint="eastAsia"/>
            <w:lang w:eastAsia="zh-CN"/>
          </w:rPr>
          <w:t>(三)、碱性纤维素酶项目完成阶段时间节点</w:t>
        </w:r>
        <w:r>
          <w:tab/>
        </w:r>
        <w:r>
          <w:fldChar w:fldCharType="begin"/>
        </w:r>
        <w:r>
          <w:instrText xml:space="preserve"> PAGEREF _Toc17785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690"/>
      <w:r>
        <w:rPr>
          <w:rFonts w:ascii="仿宋" w:eastAsia="仿宋" w:hAnsi="仿宋" w:cs="仿宋" w:hint="eastAsia"/>
          <w:sz w:val="28"/>
          <w:lang w:eastAsia="zh-CN"/>
        </w:rPr>
        <w:t>一、碱性纤维素酶项目可持续发展</w:t>
      </w:r>
      <w:bookmarkEnd w:id="2"/>
    </w:p>
    <w:p>
      <w:pPr>
        <w:pStyle w:val="Heading2"/>
        <w:rPr>
          <w:rFonts w:ascii="仿宋" w:eastAsia="仿宋" w:hAnsi="仿宋" w:cs="仿宋" w:hint="eastAsia"/>
          <w:lang w:eastAsia="zh-CN"/>
        </w:rPr>
      </w:pPr>
      <w:bookmarkStart w:id="3" w:name="_Toc2007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碱性纤维素酶项目中，碱性纤维素酶项目团队着眼于未来，明确了可持续发展的战略方向。制定的具体可持续发展目标包括降低资源使用、采用环保技术、最大化社会效益等。这一步骤不仅有助于碱性纤维素酶项目在环保和社会责任方面达到最高标准，也为未来提供了明确的指引，确保碱性纤维素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可持续实践的融入碱性纤维素酶项目管理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碱性纤维素酶项目管理周期。从碱性纤维素酶项目规划开始，碱性纤维素酶项目团队就考虑了环境和社会的因素。在执行阶段，碱性纤维素酶项目团队积极推动绿色技术的应用，优化资源利用。此外，关注员工的社会责任，通过培训和沟通活动提高员工对可持续发展的认知，使他们能够在日常工作中践行可持续实践。这些举措不仅为碱性纤维素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692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扎根于碱性纤维素酶项目的可持续发展理念，我们深信环保与社会责任是碱性纤维素酶项目成功的关键支柱。在碱性纤维素酶项目的每一步，我们都致力于通过创新和实践，履行对环境和社会的坚定责任。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团队通过引入先进的环保技术、建立高效的废物处理系统以及推动能源节约措施，积极履行环保责任。定期的环保监测和评估确保碱性纤维素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不仅致力于自身可持续发展，还注重对社会的回馈。通过支持社区碱性纤维素酶项目、参与慈善事业、提供培训机会等方式，碱性纤维素酶项目积极履行社会责任。与当地社区建立积极互动，关注员工的工作与生活平衡，以及员工的身心健康，是碱性纤维素酶项目在社会责任层面的关键举措。这样的实践不仅增强了碱性纤维素酶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45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4866"/>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的技术管理特点体现在其创新导向。通过引入最先进的技术趋势和解决方案，碱性纤维素酶项目致力于提升科技含量、提高质量和效率水平。这意味着我们将采用最新的工具和方法，确保碱性纤维素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碱性纤维素酶项目技术管理的显著特征。通过整合不同领域的技术资源，我们实现了跨学科的协同工作。这有助于优化技术架构，提高整体效能。此外，整合性策略还促进了不同技术团队之间的紧密沟通和高效合作，确保碱性纤维素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碱性纤维素酶项目所采用的技术。通过不断优化技术方案，碱性纤维素酶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碱性纤维素酶项目团队将在碱性纤维素酶项目初期识别可能的技术风险，并采取相应的预防和应对措施。通过建立健全的风险评估机制，碱性纤维素酶项目能够在实施过程中及时发现并解决潜在的技术问题，保障碱性纤维素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碱性纤维素酶项目中，技术将成为碱性纤维素酶项目成功的有力支持。这一深度剖析揭示了技术管理在碱性纤维素酶项目实施中的关键作用，为碱性纤维素酶项目的技术基础奠定了坚实的基础。</w:t>
      </w:r>
    </w:p>
    <w:p>
      <w:pPr>
        <w:pStyle w:val="Heading2"/>
        <w:ind w:firstLine="560" w:firstLineChars="200"/>
        <w:rPr>
          <w:rFonts w:ascii="仿宋" w:eastAsia="仿宋" w:hAnsi="仿宋" w:cs="仿宋" w:hint="eastAsia"/>
          <w:sz w:val="28"/>
          <w:lang w:eastAsia="zh-CN"/>
        </w:rPr>
      </w:pPr>
      <w:bookmarkStart w:id="7" w:name="_Toc1893"/>
      <w:r>
        <w:rPr>
          <w:rFonts w:ascii="仿宋" w:eastAsia="仿宋" w:hAnsi="仿宋" w:cs="仿宋" w:hint="eastAsia"/>
          <w:sz w:val="28"/>
          <w:lang w:eastAsia="zh-CN"/>
        </w:rPr>
        <w:t>(二)、碱性纤维素酶项目工艺技术设计方案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碱性纤维素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碱性纤维素酶项目将严格按照相关行业规范要求进行组织。通过有效控制产品质量，碱性纤维素酶项目将致力于为顾客提供优质的碱性纤维素酶项目产品和良好的服务。这体现了碱性纤维素酶项目对于生产活动合规性和质量标准的高度重视，为碱性纤维素酶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碱性纤维素酶项目注重生态效益和清洁生产原则。碱性纤维素酶项目建设将紧密结合地方特色经济发展，与社会经济发展规划和区域环境保护规划方案相协调一致。通过与当地区域自然生态系统的结合，碱性纤维素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碱性纤维素酶项目产品具有多样化的客户需求和个性化的特点。因此，碱性纤维素酶项目产品规格品种多样，且单批生产数量较小。为满足这一特点，碱性纤维素酶项目承办单位将建设先进的柔性制造生产线。通过广泛应用柔性制造技术，碱性纤维素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碱性纤维素酶项目采用的技术具有较高的技术含量和自动化水平，处于国内先进水平。这一技术选用不仅体现了对生产效率、质量和环境友好性的高标准要求，同时为碱性纤维素酶项目的可持续发展奠定了坚实的基础。</w:t>
      </w:r>
    </w:p>
    <w:p>
      <w:pPr>
        <w:pStyle w:val="Heading2"/>
        <w:ind w:firstLine="560" w:firstLineChars="200"/>
        <w:rPr>
          <w:rFonts w:ascii="仿宋" w:eastAsia="仿宋" w:hAnsi="仿宋" w:cs="仿宋" w:hint="eastAsia"/>
          <w:sz w:val="28"/>
          <w:lang w:eastAsia="zh-CN"/>
        </w:rPr>
      </w:pPr>
      <w:bookmarkStart w:id="8" w:name="_Toc2382"/>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为确保碱性纤维素酶项目的高效生产和技术实施，我们制定了一套精心设计的设备选型方案，以满足碱性纤维素酶项目生产、质量和环保的要求。该方案的主要特点如下：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碱性纤维素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针对碱性纤维素酶项目产品的多样性和小批量生产的特点，我们将建设柔性制造生产线。通过在设备选型中考虑柔性制造技术，可以灵活应对不同产品规格和生产需求，实现生产线的高度灵活性和适应性。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508"/>
      <w:r>
        <w:rPr>
          <w:rFonts w:ascii="仿宋" w:eastAsia="仿宋" w:hAnsi="仿宋" w:cs="仿宋" w:hint="eastAsia"/>
          <w:sz w:val="28"/>
          <w:lang w:eastAsia="zh-CN"/>
        </w:rPr>
        <w:t>三、碱性纤维素酶项目建设背景及必要性分析</w:t>
      </w:r>
      <w:bookmarkEnd w:id="9"/>
    </w:p>
    <w:p>
      <w:pPr>
        <w:pStyle w:val="Heading2"/>
        <w:rPr>
          <w:rFonts w:ascii="仿宋" w:eastAsia="仿宋" w:hAnsi="仿宋" w:cs="仿宋" w:hint="eastAsia"/>
          <w:lang w:eastAsia="zh-CN"/>
        </w:rPr>
      </w:pPr>
      <w:bookmarkStart w:id="10" w:name="_Toc19284"/>
      <w:r>
        <w:rPr>
          <w:rFonts w:ascii="仿宋" w:eastAsia="仿宋" w:hAnsi="仿宋" w:cs="仿宋" w:hint="eastAsia"/>
          <w:lang w:eastAsia="zh-CN"/>
        </w:rPr>
        <w:t>(一)、碱性纤维素酶项目背景分析</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碱性纤维素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碱性纤维素酶项目在这个潮流中的定位。同时，我们将关注行业内涌现的新兴机遇，以便碱性纤维素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碱性纤维素酶项目提供了强大的发展动力。我们将聚焦于行业内最新的技术发展趋势，包括但不限于人工智能、大数据分析、物联网等领域。通过深度的技术研究，我们将确保碱性纤维素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碱性纤维素酶项目发展的源泉。我们将投入更多的精力对市场需求进行深入剖析，超越表面的需求，深入挖掘潜在的市场痛点和机遇。通过对市场需求的细致了解，碱性纤维素酶项目将更有针对性地设计解决方案，满足市场的多样化需求，从而更好地促进碱性纤维素酶项目的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碱性纤维素酶项目战略至关重要。我们将对竞争态势进行更为深入的分析，包括但不限于市场份额、产品特点、客户满意度等多个维度。通过深度的竞争分析，碱性纤维素酶项目将能够更准确地把握市场脉搏，制定具有竞争力的碱性纤维素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碱性纤维素酶项目的发展具有直接的影响。我们将进行更为全面的法规和政策分析，了解行业发展中的潜在法律风险和合规挑战。通过充分了解和遵守相关法规，碱性纤维素酶项目将确保在法律框架内合法合规运营，为碱性纤维素酶项目的稳健发展提供有力支持。</w:t>
      </w:r>
    </w:p>
    <w:p>
      <w:pPr>
        <w:pStyle w:val="Heading2"/>
        <w:ind w:firstLine="560" w:firstLineChars="200"/>
        <w:rPr>
          <w:rFonts w:ascii="仿宋" w:eastAsia="仿宋" w:hAnsi="仿宋" w:cs="仿宋" w:hint="eastAsia"/>
          <w:sz w:val="28"/>
          <w:lang w:eastAsia="zh-CN"/>
        </w:rPr>
      </w:pPr>
      <w:bookmarkStart w:id="11" w:name="_Toc31909"/>
      <w:r>
        <w:rPr>
          <w:rFonts w:ascii="仿宋" w:eastAsia="仿宋" w:hAnsi="仿宋" w:cs="仿宋" w:hint="eastAsia"/>
          <w:sz w:val="28"/>
          <w:lang w:eastAsia="zh-CN"/>
        </w:rPr>
        <w:t>(二)、碱性纤维素酶项目建设必要性分析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建设的迫切性源于对行业发展趋势的深刻洞察。我们正处于一个行业变革的时代，科技创新、数字化转型成为企业发展的关键动力。碱性纤维素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建设不仅仅是为了跟上潮流，更是为了通过技术创新推动企业的持续发展。通过引入先进的技术和解决方案，碱性纤维素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碱性纤维素酶项目的建设成为必然选择，通过提高产品质量、拓展服务领域，从而在竞争中获得更多的机会。碱性纤维素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碱性纤维素酶项目建设的必要性体现在对客户需求更精准的满足。通过碱性纤维素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碱性纤维素酶项目建设的背后是对企业持续创新的追求。只有通过不断创新，企业才能在竞争中立于不败之地。碱性纤维素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604"/>
      <w:r>
        <w:rPr>
          <w:rFonts w:ascii="仿宋" w:eastAsia="仿宋" w:hAnsi="仿宋" w:cs="仿宋" w:hint="eastAsia"/>
          <w:sz w:val="28"/>
          <w:lang w:eastAsia="zh-CN"/>
        </w:rPr>
        <w:t>四、碱性纤维素酶项目危机管理</w:t>
      </w:r>
      <w:bookmarkEnd w:id="12"/>
    </w:p>
    <w:p>
      <w:pPr>
        <w:pStyle w:val="Heading2"/>
        <w:rPr>
          <w:rFonts w:ascii="仿宋" w:eastAsia="仿宋" w:hAnsi="仿宋" w:cs="仿宋" w:hint="eastAsia"/>
          <w:lang w:eastAsia="zh-CN"/>
        </w:rPr>
      </w:pPr>
      <w:bookmarkStart w:id="13" w:name="_Toc13204"/>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碱性纤维素酶项目危机管理中，危机预警与识别是确保碱性纤维素酶项目稳健运行的核心步骤。通过建立全面的监测机制，碱性纤维素酶项目团队旨在及时发现和理解潜在的风险和危机因素，以便采取及时的预防和应对措施，确保碱性纤维素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首先，通过深入的风险评估，碱性纤维素酶项目团队全面分析了整个碱性纤维素酶项目和各个阶段可能存在的威胁。这包括准确评估每个潜在风险的发生概率和可能影响的程度，为后续危机预警提供了有力支持。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碱性纤维素酶项目团队着重于明确定义碱性纤维素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碱性纤维素酶项目进展的持续监控，团队能够及时发现潜在问题并作出迅速反应。碱性纤维素酶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在这一阶段，团队的专业素养和反应速度将发挥至关重要的作用，以确保潜在危机能够在初期得到有效的处理，最大程度地减轻负面影响。通过危机预警与识别，碱性纤维素酶项目得以更有序、可控地推进。</w:t>
      </w:r>
    </w:p>
    <w:p>
      <w:pPr>
        <w:pStyle w:val="Heading2"/>
        <w:ind w:firstLine="560" w:firstLineChars="200"/>
        <w:rPr>
          <w:rFonts w:ascii="仿宋" w:eastAsia="仿宋" w:hAnsi="仿宋" w:cs="仿宋" w:hint="eastAsia"/>
          <w:sz w:val="28"/>
          <w:lang w:eastAsia="zh-CN"/>
        </w:rPr>
      </w:pPr>
      <w:bookmarkStart w:id="14" w:name="_Toc24078"/>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在危机发生时，碱性纤维素酶项目团队立即行动，成立了应急小组。该小组的任务是迅速制定并实施紧急应对措施，以最小化潜在损失。以下是采取的主要措施：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暂停碱性纤维素酶项目进度：为遏制危机蔓延，碱性纤维素酶项目暂时停止进行，以便全面评估当前状况。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资源重新分配：重新评估碱性纤维素酶项目资源的分配，确保最大限度地减小损失。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实时沟通：与关键利益相关者建立实时沟通机制，向他们传递碱性纤维素酶项目危机的实际状况，保障碱性纤维素酶项目核心利益。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在紧急应对的同时，碱性纤维素酶项目团队强调了团队协作和有效沟通的重要性。以下是团队协作的关键举措：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信息共享机制：建立了信息共享平台，确保团队成员能够及时获取碱性纤维素酶项目危机的实时信息。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领导者沟通：碱性纤维素酶项目领导者通过定期会议和即时沟通工具，指导团队应对危机，保持团队稳定运行。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随着危机得到初步控制，碱性纤维素酶项目团队转向制定恢复计划，以确保碱性纤维素酶项目能够从中迅速恢复。主要恢复计划包括：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修复受损的进度计划：重新评估碱性纤维素酶项目进度，制定修复计划，确保碱性纤维素酶项目尽快回归正常进程。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重新调整资源分配：优化资源分配，确保碱性纤维素酶项目在有限资源下高效运转。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风险管理机制加强：对碱性纤维素酶项目风险进行全面评估，制定更强化的风险管理策略，以预防未来可能的危机。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1629"/>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4559"/>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碱性纤维素酶项目的主要产品是XXXX，预计年产值为XXX万元。这一产品在市场中占据着重要的地位，其广泛的应用范围使得该碱性纤维素酶项目的市场前景非常广阔。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碱性纤维素酶项目的xxx产品作为重要的原材料之一，将在多个领域发挥关键作用。其在建筑、交通、能源等方面的广泛应用将为整个产业链提供强大的支持，形成产业协同效应。碱性纤维素酶项目的年产值XXX万XXX万XXX万万元不仅反映了其在市场上的巨大潜力，更预示着它对国民经济的积极贡献。这种关联度高、涉及面广的产业关系，使得该碱性纤维素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2649"/>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总征地面积为XXXX平方米，相当于约XX.XX亩，其中净用地面积为XXXX平方米，红线范围内相当于约XX.XX亩。这一用地规模充分考虑了碱性纤维素酶项目的建设需求，保障了碱性纤维素酶项目在合适的空间内得以充分发展。碱性纤维素酶项目规划的总建筑面积为XXXX平方米，其中主体工程建设占XXXX平方米，计容建筑面积达XXXX平方米。预计建筑工程的投资将达到XXXX万元，为碱性纤维素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碱性纤维素酶项目计划购置的设备共计XXXX台（套），设备购置费用为XXXX万元。这一设备购置计划充分考虑到碱性纤维素酶项目的生产需求和技术要求，确保了碱性纤维素酶项目在生产运营中具备先进的技术装备和高效的生产能力。设备的合理配置将为碱性纤维素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计划总投资为XXXX万元，预计年实现营业收入为XXXX万元。这一产能规模的设定旨在确保碱性纤维素酶项目能够在投资与回报之间取得平衡，实现长期可持续的发展。碱性纤维素酶项目的总投资充分考虑到各个方面的需求，包括用地建设、设备购置等多个环节，以确保碱性纤维素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4472"/>
      <w:r>
        <w:rPr>
          <w:rFonts w:ascii="仿宋" w:eastAsia="仿宋" w:hAnsi="仿宋" w:cs="仿宋" w:hint="eastAsia"/>
          <w:sz w:val="28"/>
          <w:lang w:eastAsia="zh-CN"/>
        </w:rPr>
        <w:t>六、碱性纤维素酶项目绩效评估</w:t>
      </w:r>
      <w:bookmarkEnd w:id="18"/>
    </w:p>
    <w:p>
      <w:pPr>
        <w:pStyle w:val="Heading2"/>
        <w:rPr>
          <w:rFonts w:ascii="仿宋" w:eastAsia="仿宋" w:hAnsi="仿宋" w:cs="仿宋" w:hint="eastAsia"/>
          <w:lang w:eastAsia="zh-CN"/>
        </w:rPr>
      </w:pPr>
      <w:bookmarkStart w:id="19" w:name="_Toc13061"/>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碱性纤维素酶项目中，我们设计了一套全面的绩效评估指标，以确保碱性纤维素酶项目的可控和成功交付。这些指标跨足碱性纤维素酶项目目标、成本、进度和质量等多个维度，为我们提供了全面洞察碱性纤维素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碱性纤维素酶项目目标达成率是我们关注的首要指标。我们设定了明确的目标，并通过定期监测和评估，迅速发现并应对潜在的目标偏差。这为碱性纤维素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成本绩效是另一个核心关注点。通过实际成本与预算成本的对比分析，我们深入了解成本差异的原因，及时调整资源分配，保持碱性纤维素酶项目在经济效益方面的合理水平。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https://d.book118.com/856034123202010055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碱性纤维素酶项目规划设计蓝图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993ADF"/>
    <w:rsid w:val="02993A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6034123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2024-02-26T02:59:00Z</dcterms:created>
  <dcterms:modified xsi:type="dcterms:W3CDTF">2024-02-26T03:00:07Z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5EBA2667A66D471DB17F706DDE61B781_11</vt:lpwstr>
  </property>
  <property fmtid="{D5CDD505-2E9C-101B-9397-08002B2CF9AE}" pid="3" name="KSOProductBuildVer">
    <vt:lpwstr>2052-12.1.0.16388</vt:lpwstr>
  </property>
</Properties>
</file>