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GPS同步钟项目发展计划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26" w:history="1">
        <w:r>
          <w:rPr>
            <w:rFonts w:ascii="仿宋" w:eastAsia="仿宋" w:hAnsi="仿宋" w:cs="仿宋" w:hint="eastAsia"/>
            <w:lang w:eastAsia="zh-CN"/>
          </w:rPr>
          <w:t>概论</w:t>
        </w:r>
        <w:r>
          <w:tab/>
        </w:r>
        <w:r>
          <w:fldChar w:fldCharType="begin"/>
        </w:r>
        <w:r>
          <w:instrText xml:space="preserve"> PAGEREF _Toc28126 \h </w:instrText>
        </w:r>
        <w:r>
          <w:fldChar w:fldCharType="separate"/>
        </w:r>
        <w:r>
          <w:t>3</w:t>
        </w:r>
        <w:r>
          <w:fldChar w:fldCharType="end"/>
        </w:r>
      </w:hyperlink>
    </w:p>
    <w:p>
      <w:pPr>
        <w:pStyle w:val="TOC1"/>
        <w:tabs>
          <w:tab w:val="right" w:leader="dot" w:pos="8306"/>
        </w:tabs>
      </w:pPr>
      <w:hyperlink w:anchor="_Toc24060" w:history="1">
        <w:r>
          <w:rPr>
            <w:rFonts w:ascii="仿宋" w:eastAsia="仿宋" w:hAnsi="仿宋" w:cs="仿宋" w:hint="eastAsia"/>
            <w:lang w:eastAsia="zh-CN"/>
          </w:rPr>
          <w:t>一、风险应对评估</w:t>
        </w:r>
        <w:r>
          <w:tab/>
        </w:r>
        <w:r>
          <w:fldChar w:fldCharType="begin"/>
        </w:r>
        <w:r>
          <w:instrText xml:space="preserve"> PAGEREF _Toc24060 \h </w:instrText>
        </w:r>
        <w:r>
          <w:fldChar w:fldCharType="separate"/>
        </w:r>
        <w:r>
          <w:t>3</w:t>
        </w:r>
        <w:r>
          <w:fldChar w:fldCharType="end"/>
        </w:r>
      </w:hyperlink>
    </w:p>
    <w:p>
      <w:pPr>
        <w:pStyle w:val="TOC2"/>
        <w:tabs>
          <w:tab w:val="right" w:leader="dot" w:pos="8306"/>
        </w:tabs>
      </w:pPr>
      <w:hyperlink w:anchor="_Toc17382" w:history="1">
        <w:r>
          <w:rPr>
            <w:rFonts w:ascii="仿宋" w:eastAsia="仿宋" w:hAnsi="仿宋" w:cs="仿宋" w:hint="eastAsia"/>
            <w:lang w:eastAsia="zh-CN"/>
          </w:rPr>
          <w:t>(一)、政策风险分析</w:t>
        </w:r>
        <w:r>
          <w:tab/>
        </w:r>
        <w:r>
          <w:fldChar w:fldCharType="begin"/>
        </w:r>
        <w:r>
          <w:instrText xml:space="preserve"> PAGEREF _Toc17382 \h </w:instrText>
        </w:r>
        <w:r>
          <w:fldChar w:fldCharType="separate"/>
        </w:r>
        <w:r>
          <w:t>3</w:t>
        </w:r>
        <w:r>
          <w:fldChar w:fldCharType="end"/>
        </w:r>
      </w:hyperlink>
    </w:p>
    <w:p>
      <w:pPr>
        <w:pStyle w:val="TOC2"/>
        <w:tabs>
          <w:tab w:val="right" w:leader="dot" w:pos="8306"/>
        </w:tabs>
      </w:pPr>
      <w:hyperlink w:anchor="_Toc17226" w:history="1">
        <w:r>
          <w:rPr>
            <w:rFonts w:ascii="仿宋" w:eastAsia="仿宋" w:hAnsi="仿宋" w:cs="仿宋" w:hint="eastAsia"/>
            <w:lang w:eastAsia="zh-CN"/>
          </w:rPr>
          <w:t>(二)、社会风险分析</w:t>
        </w:r>
        <w:r>
          <w:tab/>
        </w:r>
        <w:r>
          <w:fldChar w:fldCharType="begin"/>
        </w:r>
        <w:r>
          <w:instrText xml:space="preserve"> PAGEREF _Toc17226 \h </w:instrText>
        </w:r>
        <w:r>
          <w:fldChar w:fldCharType="separate"/>
        </w:r>
        <w:r>
          <w:t>3</w:t>
        </w:r>
        <w:r>
          <w:fldChar w:fldCharType="end"/>
        </w:r>
      </w:hyperlink>
    </w:p>
    <w:p>
      <w:pPr>
        <w:pStyle w:val="TOC2"/>
        <w:tabs>
          <w:tab w:val="right" w:leader="dot" w:pos="8306"/>
        </w:tabs>
      </w:pPr>
      <w:hyperlink w:anchor="_Toc30180" w:history="1">
        <w:r>
          <w:rPr>
            <w:rFonts w:ascii="仿宋" w:eastAsia="仿宋" w:hAnsi="仿宋" w:cs="仿宋" w:hint="eastAsia"/>
            <w:lang w:eastAsia="zh-CN"/>
          </w:rPr>
          <w:t>(三)、市场风险分析</w:t>
        </w:r>
        <w:r>
          <w:tab/>
        </w:r>
        <w:r>
          <w:fldChar w:fldCharType="begin"/>
        </w:r>
        <w:r>
          <w:instrText xml:space="preserve"> PAGEREF _Toc30180 \h </w:instrText>
        </w:r>
        <w:r>
          <w:fldChar w:fldCharType="separate"/>
        </w:r>
        <w:r>
          <w:t>4</w:t>
        </w:r>
        <w:r>
          <w:fldChar w:fldCharType="end"/>
        </w:r>
      </w:hyperlink>
    </w:p>
    <w:p>
      <w:pPr>
        <w:pStyle w:val="TOC2"/>
        <w:tabs>
          <w:tab w:val="right" w:leader="dot" w:pos="8306"/>
        </w:tabs>
      </w:pPr>
      <w:hyperlink w:anchor="_Toc16179" w:history="1">
        <w:r>
          <w:rPr>
            <w:rFonts w:ascii="仿宋" w:eastAsia="仿宋" w:hAnsi="仿宋" w:cs="仿宋" w:hint="eastAsia"/>
            <w:lang w:eastAsia="zh-CN"/>
          </w:rPr>
          <w:t>(四)、资金风险分析</w:t>
        </w:r>
        <w:r>
          <w:tab/>
        </w:r>
        <w:r>
          <w:fldChar w:fldCharType="begin"/>
        </w:r>
        <w:r>
          <w:instrText xml:space="preserve"> PAGEREF _Toc16179 \h </w:instrText>
        </w:r>
        <w:r>
          <w:fldChar w:fldCharType="separate"/>
        </w:r>
        <w:r>
          <w:t>4</w:t>
        </w:r>
        <w:r>
          <w:fldChar w:fldCharType="end"/>
        </w:r>
      </w:hyperlink>
    </w:p>
    <w:p>
      <w:pPr>
        <w:pStyle w:val="TOC2"/>
        <w:tabs>
          <w:tab w:val="right" w:leader="dot" w:pos="8306"/>
        </w:tabs>
      </w:pPr>
      <w:hyperlink w:anchor="_Toc9631" w:history="1">
        <w:r>
          <w:rPr>
            <w:rFonts w:ascii="仿宋" w:eastAsia="仿宋" w:hAnsi="仿宋" w:cs="仿宋" w:hint="eastAsia"/>
            <w:lang w:eastAsia="zh-CN"/>
          </w:rPr>
          <w:t>(五)、技术风险分析</w:t>
        </w:r>
        <w:r>
          <w:tab/>
        </w:r>
        <w:r>
          <w:fldChar w:fldCharType="begin"/>
        </w:r>
        <w:r>
          <w:instrText xml:space="preserve"> PAGEREF _Toc9631 \h </w:instrText>
        </w:r>
        <w:r>
          <w:fldChar w:fldCharType="separate"/>
        </w:r>
        <w:r>
          <w:t>4</w:t>
        </w:r>
        <w:r>
          <w:fldChar w:fldCharType="end"/>
        </w:r>
      </w:hyperlink>
    </w:p>
    <w:p>
      <w:pPr>
        <w:pStyle w:val="TOC2"/>
        <w:tabs>
          <w:tab w:val="right" w:leader="dot" w:pos="8306"/>
        </w:tabs>
      </w:pPr>
      <w:hyperlink w:anchor="_Toc14918" w:history="1">
        <w:r>
          <w:rPr>
            <w:rFonts w:ascii="仿宋" w:eastAsia="仿宋" w:hAnsi="仿宋" w:cs="仿宋" w:hint="eastAsia"/>
            <w:lang w:eastAsia="zh-CN"/>
          </w:rPr>
          <w:t>(六)、财务风险分析</w:t>
        </w:r>
        <w:r>
          <w:tab/>
        </w:r>
        <w:r>
          <w:fldChar w:fldCharType="begin"/>
        </w:r>
        <w:r>
          <w:instrText xml:space="preserve"> PAGEREF _Toc14918 \h </w:instrText>
        </w:r>
        <w:r>
          <w:fldChar w:fldCharType="separate"/>
        </w:r>
        <w:r>
          <w:t>4</w:t>
        </w:r>
        <w:r>
          <w:fldChar w:fldCharType="end"/>
        </w:r>
      </w:hyperlink>
    </w:p>
    <w:p>
      <w:pPr>
        <w:pStyle w:val="TOC2"/>
        <w:tabs>
          <w:tab w:val="right" w:leader="dot" w:pos="8306"/>
        </w:tabs>
      </w:pPr>
      <w:hyperlink w:anchor="_Toc14272" w:history="1">
        <w:r>
          <w:rPr>
            <w:rFonts w:ascii="仿宋" w:eastAsia="仿宋" w:hAnsi="仿宋" w:cs="仿宋" w:hint="eastAsia"/>
            <w:lang w:eastAsia="zh-CN"/>
          </w:rPr>
          <w:t>(七)、管理风险分析</w:t>
        </w:r>
        <w:r>
          <w:tab/>
        </w:r>
        <w:r>
          <w:fldChar w:fldCharType="begin"/>
        </w:r>
        <w:r>
          <w:instrText xml:space="preserve"> PAGEREF _Toc14272 \h </w:instrText>
        </w:r>
        <w:r>
          <w:fldChar w:fldCharType="separate"/>
        </w:r>
        <w:r>
          <w:t>5</w:t>
        </w:r>
        <w:r>
          <w:fldChar w:fldCharType="end"/>
        </w:r>
      </w:hyperlink>
    </w:p>
    <w:p>
      <w:pPr>
        <w:pStyle w:val="TOC2"/>
        <w:tabs>
          <w:tab w:val="right" w:leader="dot" w:pos="8306"/>
        </w:tabs>
      </w:pPr>
      <w:hyperlink w:anchor="_Toc4981" w:history="1">
        <w:r>
          <w:rPr>
            <w:rFonts w:ascii="仿宋" w:eastAsia="仿宋" w:hAnsi="仿宋" w:cs="仿宋" w:hint="eastAsia"/>
            <w:lang w:eastAsia="zh-CN"/>
          </w:rPr>
          <w:t>(八)、其它风险分析</w:t>
        </w:r>
        <w:r>
          <w:tab/>
        </w:r>
        <w:r>
          <w:fldChar w:fldCharType="begin"/>
        </w:r>
        <w:r>
          <w:instrText xml:space="preserve"> PAGEREF _Toc4981 \h </w:instrText>
        </w:r>
        <w:r>
          <w:fldChar w:fldCharType="separate"/>
        </w:r>
        <w:r>
          <w:t>5</w:t>
        </w:r>
        <w:r>
          <w:fldChar w:fldCharType="end"/>
        </w:r>
      </w:hyperlink>
    </w:p>
    <w:p>
      <w:pPr>
        <w:pStyle w:val="TOC1"/>
        <w:tabs>
          <w:tab w:val="right" w:leader="dot" w:pos="8306"/>
        </w:tabs>
      </w:pPr>
      <w:hyperlink w:anchor="_Toc12442" w:history="1">
        <w:r>
          <w:rPr>
            <w:rFonts w:ascii="仿宋" w:eastAsia="仿宋" w:hAnsi="仿宋" w:cs="仿宋" w:hint="eastAsia"/>
            <w:lang w:eastAsia="zh-CN"/>
          </w:rPr>
          <w:t>二、GPS同步钟项目建设地分析</w:t>
        </w:r>
        <w:r>
          <w:tab/>
        </w:r>
        <w:r>
          <w:fldChar w:fldCharType="begin"/>
        </w:r>
        <w:r>
          <w:instrText xml:space="preserve"> PAGEREF _Toc12442 \h </w:instrText>
        </w:r>
        <w:r>
          <w:fldChar w:fldCharType="separate"/>
        </w:r>
        <w:r>
          <w:t>5</w:t>
        </w:r>
        <w:r>
          <w:fldChar w:fldCharType="end"/>
        </w:r>
      </w:hyperlink>
    </w:p>
    <w:p>
      <w:pPr>
        <w:pStyle w:val="TOC2"/>
        <w:tabs>
          <w:tab w:val="right" w:leader="dot" w:pos="8306"/>
        </w:tabs>
      </w:pPr>
      <w:hyperlink w:anchor="_Toc586" w:history="1">
        <w:r>
          <w:rPr>
            <w:rFonts w:ascii="仿宋" w:eastAsia="仿宋" w:hAnsi="仿宋" w:cs="仿宋" w:hint="eastAsia"/>
            <w:lang w:eastAsia="zh-CN"/>
          </w:rPr>
          <w:t>(一)、GPS同步钟项目选址原则</w:t>
        </w:r>
        <w:r>
          <w:tab/>
        </w:r>
        <w:r>
          <w:fldChar w:fldCharType="begin"/>
        </w:r>
        <w:r>
          <w:instrText xml:space="preserve"> PAGEREF _Toc586 \h </w:instrText>
        </w:r>
        <w:r>
          <w:fldChar w:fldCharType="separate"/>
        </w:r>
        <w:r>
          <w:t>5</w:t>
        </w:r>
        <w:r>
          <w:fldChar w:fldCharType="end"/>
        </w:r>
      </w:hyperlink>
    </w:p>
    <w:p>
      <w:pPr>
        <w:pStyle w:val="TOC2"/>
        <w:tabs>
          <w:tab w:val="right" w:leader="dot" w:pos="8306"/>
        </w:tabs>
      </w:pPr>
      <w:hyperlink w:anchor="_Toc9232" w:history="1">
        <w:r>
          <w:rPr>
            <w:rFonts w:ascii="仿宋" w:eastAsia="仿宋" w:hAnsi="仿宋" w:cs="仿宋" w:hint="eastAsia"/>
            <w:lang w:eastAsia="zh-CN"/>
          </w:rPr>
          <w:t>(二)、GPS同步钟项目选址</w:t>
        </w:r>
        <w:r>
          <w:tab/>
        </w:r>
        <w:r>
          <w:fldChar w:fldCharType="begin"/>
        </w:r>
        <w:r>
          <w:instrText xml:space="preserve"> PAGEREF _Toc9232 \h </w:instrText>
        </w:r>
        <w:r>
          <w:fldChar w:fldCharType="separate"/>
        </w:r>
        <w:r>
          <w:t>6</w:t>
        </w:r>
        <w:r>
          <w:fldChar w:fldCharType="end"/>
        </w:r>
      </w:hyperlink>
    </w:p>
    <w:p>
      <w:pPr>
        <w:pStyle w:val="TOC2"/>
        <w:tabs>
          <w:tab w:val="right" w:leader="dot" w:pos="8306"/>
        </w:tabs>
      </w:pPr>
      <w:hyperlink w:anchor="_Toc946" w:history="1">
        <w:r>
          <w:rPr>
            <w:rFonts w:ascii="仿宋" w:eastAsia="仿宋" w:hAnsi="仿宋" w:cs="仿宋" w:hint="eastAsia"/>
            <w:lang w:eastAsia="zh-CN"/>
          </w:rPr>
          <w:t>(三)、建设条件分析</w:t>
        </w:r>
        <w:r>
          <w:tab/>
        </w:r>
        <w:r>
          <w:fldChar w:fldCharType="begin"/>
        </w:r>
        <w:r>
          <w:instrText xml:space="preserve"> PAGEREF _Toc946 \h </w:instrText>
        </w:r>
        <w:r>
          <w:fldChar w:fldCharType="separate"/>
        </w:r>
        <w:r>
          <w:t>7</w:t>
        </w:r>
        <w:r>
          <w:fldChar w:fldCharType="end"/>
        </w:r>
      </w:hyperlink>
    </w:p>
    <w:p>
      <w:pPr>
        <w:pStyle w:val="TOC2"/>
        <w:tabs>
          <w:tab w:val="right" w:leader="dot" w:pos="8306"/>
        </w:tabs>
      </w:pPr>
      <w:hyperlink w:anchor="_Toc14749" w:history="1">
        <w:r>
          <w:rPr>
            <w:rFonts w:ascii="仿宋" w:eastAsia="仿宋" w:hAnsi="仿宋" w:cs="仿宋" w:hint="eastAsia"/>
            <w:lang w:eastAsia="zh-CN"/>
          </w:rPr>
          <w:t>(四)、用地控制指标</w:t>
        </w:r>
        <w:r>
          <w:tab/>
        </w:r>
        <w:r>
          <w:fldChar w:fldCharType="begin"/>
        </w:r>
        <w:r>
          <w:instrText xml:space="preserve"> PAGEREF _Toc14749 \h </w:instrText>
        </w:r>
        <w:r>
          <w:fldChar w:fldCharType="separate"/>
        </w:r>
        <w:r>
          <w:t>8</w:t>
        </w:r>
        <w:r>
          <w:fldChar w:fldCharType="end"/>
        </w:r>
      </w:hyperlink>
    </w:p>
    <w:p>
      <w:pPr>
        <w:pStyle w:val="TOC2"/>
        <w:tabs>
          <w:tab w:val="right" w:leader="dot" w:pos="8306"/>
        </w:tabs>
      </w:pPr>
      <w:hyperlink w:anchor="_Toc28249" w:history="1">
        <w:r>
          <w:rPr>
            <w:rFonts w:ascii="仿宋" w:eastAsia="仿宋" w:hAnsi="仿宋" w:cs="仿宋" w:hint="eastAsia"/>
            <w:lang w:eastAsia="zh-CN"/>
          </w:rPr>
          <w:t>(五)、用地总体要求</w:t>
        </w:r>
        <w:r>
          <w:tab/>
        </w:r>
        <w:r>
          <w:fldChar w:fldCharType="begin"/>
        </w:r>
        <w:r>
          <w:instrText xml:space="preserve"> PAGEREF _Toc28249 \h </w:instrText>
        </w:r>
        <w:r>
          <w:fldChar w:fldCharType="separate"/>
        </w:r>
        <w:r>
          <w:t>9</w:t>
        </w:r>
        <w:r>
          <w:fldChar w:fldCharType="end"/>
        </w:r>
      </w:hyperlink>
    </w:p>
    <w:p>
      <w:pPr>
        <w:pStyle w:val="TOC2"/>
        <w:tabs>
          <w:tab w:val="right" w:leader="dot" w:pos="8306"/>
        </w:tabs>
      </w:pPr>
      <w:hyperlink w:anchor="_Toc3546" w:history="1">
        <w:r>
          <w:rPr>
            <w:rFonts w:ascii="仿宋" w:eastAsia="仿宋" w:hAnsi="仿宋" w:cs="仿宋" w:hint="eastAsia"/>
            <w:lang w:eastAsia="zh-CN"/>
          </w:rPr>
          <w:t>(六)、节约用地措施</w:t>
        </w:r>
        <w:r>
          <w:tab/>
        </w:r>
        <w:r>
          <w:fldChar w:fldCharType="begin"/>
        </w:r>
        <w:r>
          <w:instrText xml:space="preserve"> PAGEREF _Toc3546 \h </w:instrText>
        </w:r>
        <w:r>
          <w:fldChar w:fldCharType="separate"/>
        </w:r>
        <w:r>
          <w:t>10</w:t>
        </w:r>
        <w:r>
          <w:fldChar w:fldCharType="end"/>
        </w:r>
      </w:hyperlink>
    </w:p>
    <w:p>
      <w:pPr>
        <w:pStyle w:val="TOC2"/>
        <w:tabs>
          <w:tab w:val="right" w:leader="dot" w:pos="8306"/>
        </w:tabs>
      </w:pPr>
      <w:hyperlink w:anchor="_Toc29354" w:history="1">
        <w:r>
          <w:rPr>
            <w:rFonts w:ascii="仿宋" w:eastAsia="仿宋" w:hAnsi="仿宋" w:cs="仿宋" w:hint="eastAsia"/>
            <w:lang w:eastAsia="zh-CN"/>
          </w:rPr>
          <w:t>(七)、总图布置方案</w:t>
        </w:r>
        <w:r>
          <w:tab/>
        </w:r>
        <w:r>
          <w:fldChar w:fldCharType="begin"/>
        </w:r>
        <w:r>
          <w:instrText xml:space="preserve"> PAGEREF _Toc29354 \h </w:instrText>
        </w:r>
        <w:r>
          <w:fldChar w:fldCharType="separate"/>
        </w:r>
        <w:r>
          <w:t>11</w:t>
        </w:r>
        <w:r>
          <w:fldChar w:fldCharType="end"/>
        </w:r>
      </w:hyperlink>
    </w:p>
    <w:p>
      <w:pPr>
        <w:pStyle w:val="TOC2"/>
        <w:tabs>
          <w:tab w:val="right" w:leader="dot" w:pos="8306"/>
        </w:tabs>
      </w:pPr>
      <w:hyperlink w:anchor="_Toc17649" w:history="1">
        <w:r>
          <w:rPr>
            <w:rFonts w:ascii="仿宋" w:eastAsia="仿宋" w:hAnsi="仿宋" w:cs="仿宋" w:hint="eastAsia"/>
            <w:lang w:eastAsia="zh-CN"/>
          </w:rPr>
          <w:t>(八)、运输组成</w:t>
        </w:r>
        <w:r>
          <w:tab/>
        </w:r>
        <w:r>
          <w:fldChar w:fldCharType="begin"/>
        </w:r>
        <w:r>
          <w:instrText xml:space="preserve"> PAGEREF _Toc17649 \h </w:instrText>
        </w:r>
        <w:r>
          <w:fldChar w:fldCharType="separate"/>
        </w:r>
        <w:r>
          <w:t>13</w:t>
        </w:r>
        <w:r>
          <w:fldChar w:fldCharType="end"/>
        </w:r>
      </w:hyperlink>
    </w:p>
    <w:p>
      <w:pPr>
        <w:pStyle w:val="TOC2"/>
        <w:tabs>
          <w:tab w:val="right" w:leader="dot" w:pos="8306"/>
        </w:tabs>
      </w:pPr>
      <w:hyperlink w:anchor="_Toc11237" w:history="1">
        <w:r>
          <w:rPr>
            <w:rFonts w:ascii="仿宋" w:eastAsia="仿宋" w:hAnsi="仿宋" w:cs="仿宋" w:hint="eastAsia"/>
            <w:lang w:eastAsia="zh-CN"/>
          </w:rPr>
          <w:t>(九)、选址综合评价</w:t>
        </w:r>
        <w:r>
          <w:tab/>
        </w:r>
        <w:r>
          <w:fldChar w:fldCharType="begin"/>
        </w:r>
        <w:r>
          <w:instrText xml:space="preserve"> PAGEREF _Toc11237 \h </w:instrText>
        </w:r>
        <w:r>
          <w:fldChar w:fldCharType="separate"/>
        </w:r>
        <w:r>
          <w:t>16</w:t>
        </w:r>
        <w:r>
          <w:fldChar w:fldCharType="end"/>
        </w:r>
      </w:hyperlink>
    </w:p>
    <w:p>
      <w:pPr>
        <w:pStyle w:val="TOC1"/>
        <w:tabs>
          <w:tab w:val="right" w:leader="dot" w:pos="8306"/>
        </w:tabs>
      </w:pPr>
      <w:hyperlink w:anchor="_Toc32219" w:history="1">
        <w:r>
          <w:rPr>
            <w:rFonts w:ascii="仿宋" w:eastAsia="仿宋" w:hAnsi="仿宋" w:cs="仿宋" w:hint="eastAsia"/>
            <w:lang w:eastAsia="zh-CN"/>
          </w:rPr>
          <w:t>三、工艺先进性</w:t>
        </w:r>
        <w:r>
          <w:tab/>
        </w:r>
        <w:r>
          <w:fldChar w:fldCharType="begin"/>
        </w:r>
        <w:r>
          <w:instrText xml:space="preserve"> PAGEREF _Toc32219 \h </w:instrText>
        </w:r>
        <w:r>
          <w:fldChar w:fldCharType="separate"/>
        </w:r>
        <w:r>
          <w:t>16</w:t>
        </w:r>
        <w:r>
          <w:fldChar w:fldCharType="end"/>
        </w:r>
      </w:hyperlink>
    </w:p>
    <w:p>
      <w:pPr>
        <w:pStyle w:val="TOC2"/>
        <w:tabs>
          <w:tab w:val="right" w:leader="dot" w:pos="8306"/>
        </w:tabs>
      </w:pPr>
      <w:hyperlink w:anchor="_Toc21239" w:history="1">
        <w:r>
          <w:rPr>
            <w:rFonts w:ascii="仿宋" w:eastAsia="仿宋" w:hAnsi="仿宋" w:cs="仿宋" w:hint="eastAsia"/>
            <w:lang w:eastAsia="zh-CN"/>
          </w:rPr>
          <w:t>(一)、GPS同步钟项目建设期的原辅材料保障</w:t>
        </w:r>
        <w:r>
          <w:tab/>
        </w:r>
        <w:r>
          <w:fldChar w:fldCharType="begin"/>
        </w:r>
        <w:r>
          <w:instrText xml:space="preserve"> PAGEREF _Toc21239 \h </w:instrText>
        </w:r>
        <w:r>
          <w:fldChar w:fldCharType="separate"/>
        </w:r>
        <w:r>
          <w:t>16</w:t>
        </w:r>
        <w:r>
          <w:fldChar w:fldCharType="end"/>
        </w:r>
      </w:hyperlink>
    </w:p>
    <w:p>
      <w:pPr>
        <w:pStyle w:val="TOC2"/>
        <w:tabs>
          <w:tab w:val="right" w:leader="dot" w:pos="8306"/>
        </w:tabs>
      </w:pPr>
      <w:hyperlink w:anchor="_Toc5212" w:history="1">
        <w:r>
          <w:rPr>
            <w:rFonts w:ascii="仿宋" w:eastAsia="仿宋" w:hAnsi="仿宋" w:cs="仿宋" w:hint="eastAsia"/>
            <w:lang w:eastAsia="zh-CN"/>
          </w:rPr>
          <w:t>(二)、GPS同步钟项目运营期的原辅材料采购与管理</w:t>
        </w:r>
        <w:r>
          <w:tab/>
        </w:r>
        <w:r>
          <w:fldChar w:fldCharType="begin"/>
        </w:r>
        <w:r>
          <w:instrText xml:space="preserve"> PAGEREF _Toc5212 \h </w:instrText>
        </w:r>
        <w:r>
          <w:fldChar w:fldCharType="separate"/>
        </w:r>
        <w:r>
          <w:t>17</w:t>
        </w:r>
        <w:r>
          <w:fldChar w:fldCharType="end"/>
        </w:r>
      </w:hyperlink>
    </w:p>
    <w:p>
      <w:pPr>
        <w:pStyle w:val="TOC2"/>
        <w:tabs>
          <w:tab w:val="right" w:leader="dot" w:pos="8306"/>
        </w:tabs>
      </w:pPr>
      <w:hyperlink w:anchor="_Toc26865" w:history="1">
        <w:r>
          <w:rPr>
            <w:rFonts w:ascii="仿宋" w:eastAsia="仿宋" w:hAnsi="仿宋" w:cs="仿宋" w:hint="eastAsia"/>
            <w:lang w:eastAsia="zh-CN"/>
          </w:rPr>
          <w:t>(三)、技术管理的独特特色</w:t>
        </w:r>
        <w:r>
          <w:tab/>
        </w:r>
        <w:r>
          <w:fldChar w:fldCharType="begin"/>
        </w:r>
        <w:r>
          <w:instrText xml:space="preserve"> PAGEREF _Toc26865 \h </w:instrText>
        </w:r>
        <w:r>
          <w:fldChar w:fldCharType="separate"/>
        </w:r>
        <w:r>
          <w:t>18</w:t>
        </w:r>
        <w:r>
          <w:fldChar w:fldCharType="end"/>
        </w:r>
      </w:hyperlink>
    </w:p>
    <w:p>
      <w:pPr>
        <w:pStyle w:val="TOC2"/>
        <w:tabs>
          <w:tab w:val="right" w:leader="dot" w:pos="8306"/>
        </w:tabs>
      </w:pPr>
      <w:hyperlink w:anchor="_Toc20507" w:history="1">
        <w:r>
          <w:rPr>
            <w:rFonts w:ascii="仿宋" w:eastAsia="仿宋" w:hAnsi="仿宋" w:cs="仿宋" w:hint="eastAsia"/>
            <w:lang w:eastAsia="zh-CN"/>
          </w:rPr>
          <w:t>(四)、GPS同步钟项目工艺技术设计方案</w:t>
        </w:r>
        <w:r>
          <w:tab/>
        </w:r>
        <w:r>
          <w:fldChar w:fldCharType="begin"/>
        </w:r>
        <w:r>
          <w:instrText xml:space="preserve"> PAGEREF _Toc20507 \h </w:instrText>
        </w:r>
        <w:r>
          <w:fldChar w:fldCharType="separate"/>
        </w:r>
        <w:r>
          <w:t>20</w:t>
        </w:r>
        <w:r>
          <w:fldChar w:fldCharType="end"/>
        </w:r>
      </w:hyperlink>
    </w:p>
    <w:p>
      <w:pPr>
        <w:pStyle w:val="TOC2"/>
        <w:tabs>
          <w:tab w:val="right" w:leader="dot" w:pos="8306"/>
        </w:tabs>
      </w:pPr>
      <w:hyperlink w:anchor="_Toc7758" w:history="1">
        <w:r>
          <w:rPr>
            <w:rFonts w:ascii="仿宋" w:eastAsia="仿宋" w:hAnsi="仿宋" w:cs="仿宋" w:hint="eastAsia"/>
            <w:lang w:eastAsia="zh-CN"/>
          </w:rPr>
          <w:t>(五)、设备选型的智能化方案</w:t>
        </w:r>
        <w:r>
          <w:tab/>
        </w:r>
        <w:r>
          <w:fldChar w:fldCharType="begin"/>
        </w:r>
        <w:r>
          <w:instrText xml:space="preserve"> PAGEREF _Toc7758 \h </w:instrText>
        </w:r>
        <w:r>
          <w:fldChar w:fldCharType="separate"/>
        </w:r>
        <w:r>
          <w:t>21</w:t>
        </w:r>
        <w:r>
          <w:fldChar w:fldCharType="end"/>
        </w:r>
      </w:hyperlink>
    </w:p>
    <w:p>
      <w:pPr>
        <w:pStyle w:val="TOC1"/>
        <w:tabs>
          <w:tab w:val="right" w:leader="dot" w:pos="8306"/>
        </w:tabs>
      </w:pPr>
      <w:hyperlink w:anchor="_Toc20815" w:history="1">
        <w:r>
          <w:rPr>
            <w:rFonts w:ascii="仿宋" w:eastAsia="仿宋" w:hAnsi="仿宋" w:cs="仿宋" w:hint="eastAsia"/>
            <w:lang w:eastAsia="zh-CN"/>
          </w:rPr>
          <w:t>四、GPS同步钟项目概论</w:t>
        </w:r>
        <w:r>
          <w:tab/>
        </w:r>
        <w:r>
          <w:fldChar w:fldCharType="begin"/>
        </w:r>
        <w:r>
          <w:instrText xml:space="preserve"> PAGEREF _Toc20815 \h </w:instrText>
        </w:r>
        <w:r>
          <w:fldChar w:fldCharType="separate"/>
        </w:r>
        <w:r>
          <w:t>22</w:t>
        </w:r>
        <w:r>
          <w:fldChar w:fldCharType="end"/>
        </w:r>
      </w:hyperlink>
    </w:p>
    <w:p>
      <w:pPr>
        <w:pStyle w:val="TOC2"/>
        <w:tabs>
          <w:tab w:val="right" w:leader="dot" w:pos="8306"/>
        </w:tabs>
      </w:pPr>
      <w:hyperlink w:anchor="_Toc9587" w:history="1">
        <w:r>
          <w:rPr>
            <w:rFonts w:ascii="仿宋" w:eastAsia="仿宋" w:hAnsi="仿宋" w:cs="仿宋" w:hint="eastAsia"/>
            <w:lang w:eastAsia="zh-CN"/>
          </w:rPr>
          <w:t>(一)、创新计划及GPS同步钟项目性质</w:t>
        </w:r>
        <w:r>
          <w:tab/>
        </w:r>
        <w:r>
          <w:fldChar w:fldCharType="begin"/>
        </w:r>
        <w:r>
          <w:instrText xml:space="preserve"> PAGEREF _Toc9587 \h </w:instrText>
        </w:r>
        <w:r>
          <w:fldChar w:fldCharType="separate"/>
        </w:r>
        <w:r>
          <w:t>22</w:t>
        </w:r>
        <w:r>
          <w:fldChar w:fldCharType="end"/>
        </w:r>
      </w:hyperlink>
    </w:p>
    <w:p>
      <w:pPr>
        <w:pStyle w:val="TOC2"/>
        <w:tabs>
          <w:tab w:val="right" w:leader="dot" w:pos="8306"/>
        </w:tabs>
      </w:pPr>
      <w:hyperlink w:anchor="_Toc20421" w:history="1">
        <w:r>
          <w:rPr>
            <w:rFonts w:ascii="仿宋" w:eastAsia="仿宋" w:hAnsi="仿宋" w:cs="仿宋" w:hint="eastAsia"/>
            <w:lang w:eastAsia="zh-CN"/>
          </w:rPr>
          <w:t>(二)、主管单位与GPS同步钟项目执行方</w:t>
        </w:r>
        <w:r>
          <w:tab/>
        </w:r>
        <w:r>
          <w:fldChar w:fldCharType="begin"/>
        </w:r>
        <w:r>
          <w:instrText xml:space="preserve"> PAGEREF _Toc20421 \h </w:instrText>
        </w:r>
        <w:r>
          <w:fldChar w:fldCharType="separate"/>
        </w:r>
        <w:r>
          <w:t>22</w:t>
        </w:r>
        <w:r>
          <w:fldChar w:fldCharType="end"/>
        </w:r>
      </w:hyperlink>
    </w:p>
    <w:p>
      <w:pPr>
        <w:pStyle w:val="TOC2"/>
        <w:tabs>
          <w:tab w:val="right" w:leader="dot" w:pos="8306"/>
        </w:tabs>
      </w:pPr>
      <w:hyperlink w:anchor="_Toc20994" w:history="1">
        <w:r>
          <w:rPr>
            <w:rFonts w:ascii="仿宋" w:eastAsia="仿宋" w:hAnsi="仿宋" w:cs="仿宋" w:hint="eastAsia"/>
            <w:lang w:eastAsia="zh-CN"/>
          </w:rPr>
          <w:t>(三)、战略协作伙伴</w:t>
        </w:r>
        <w:r>
          <w:tab/>
        </w:r>
        <w:r>
          <w:fldChar w:fldCharType="begin"/>
        </w:r>
        <w:r>
          <w:instrText xml:space="preserve"> PAGEREF _Toc20994 \h </w:instrText>
        </w:r>
        <w:r>
          <w:fldChar w:fldCharType="separate"/>
        </w:r>
        <w:r>
          <w:t>23</w:t>
        </w:r>
        <w:r>
          <w:fldChar w:fldCharType="end"/>
        </w:r>
      </w:hyperlink>
    </w:p>
    <w:p>
      <w:pPr>
        <w:pStyle w:val="TOC2"/>
        <w:tabs>
          <w:tab w:val="right" w:leader="dot" w:pos="8306"/>
        </w:tabs>
      </w:pPr>
      <w:hyperlink w:anchor="_Toc10079" w:history="1">
        <w:r>
          <w:rPr>
            <w:rFonts w:ascii="仿宋" w:eastAsia="仿宋" w:hAnsi="仿宋" w:cs="仿宋" w:hint="eastAsia"/>
            <w:lang w:eastAsia="zh-CN"/>
          </w:rPr>
          <w:t>(四)、GPS同步钟项目提出背景和合理性</w:t>
        </w:r>
        <w:r>
          <w:tab/>
        </w:r>
        <w:r>
          <w:fldChar w:fldCharType="begin"/>
        </w:r>
        <w:r>
          <w:instrText xml:space="preserve"> PAGEREF _Toc10079 \h </w:instrText>
        </w:r>
        <w:r>
          <w:fldChar w:fldCharType="separate"/>
        </w:r>
        <w:r>
          <w:t>24</w:t>
        </w:r>
        <w:r>
          <w:fldChar w:fldCharType="end"/>
        </w:r>
      </w:hyperlink>
    </w:p>
    <w:p>
      <w:pPr>
        <w:pStyle w:val="TOC2"/>
        <w:tabs>
          <w:tab w:val="right" w:leader="dot" w:pos="8306"/>
        </w:tabs>
      </w:pPr>
      <w:hyperlink w:anchor="_Toc13308" w:history="1">
        <w:r>
          <w:rPr>
            <w:rFonts w:ascii="仿宋" w:eastAsia="仿宋" w:hAnsi="仿宋" w:cs="仿宋" w:hint="eastAsia"/>
            <w:lang w:eastAsia="zh-CN"/>
          </w:rPr>
          <w:t>(五)、GPS同步钟项目选址和土地综合评估</w:t>
        </w:r>
        <w:r>
          <w:tab/>
        </w:r>
        <w:r>
          <w:fldChar w:fldCharType="begin"/>
        </w:r>
        <w:r>
          <w:instrText xml:space="preserve"> PAGEREF _Toc13308 \h </w:instrText>
        </w:r>
        <w:r>
          <w:fldChar w:fldCharType="separate"/>
        </w:r>
        <w:r>
          <w:t>25</w:t>
        </w:r>
        <w:r>
          <w:fldChar w:fldCharType="end"/>
        </w:r>
      </w:hyperlink>
    </w:p>
    <w:p>
      <w:pPr>
        <w:pStyle w:val="TOC2"/>
        <w:tabs>
          <w:tab w:val="right" w:leader="dot" w:pos="8306"/>
        </w:tabs>
      </w:pPr>
      <w:hyperlink w:anchor="_Toc17718" w:history="1">
        <w:r>
          <w:rPr>
            <w:rFonts w:ascii="仿宋" w:eastAsia="仿宋" w:hAnsi="仿宋" w:cs="仿宋" w:hint="eastAsia"/>
            <w:lang w:eastAsia="zh-CN"/>
          </w:rPr>
          <w:t>(六)、土木工程建设目标</w:t>
        </w:r>
        <w:r>
          <w:tab/>
        </w:r>
        <w:r>
          <w:fldChar w:fldCharType="begin"/>
        </w:r>
        <w:r>
          <w:instrText xml:space="preserve"> PAGEREF _Toc17718 \h </w:instrText>
        </w:r>
        <w:r>
          <w:fldChar w:fldCharType="separate"/>
        </w:r>
        <w:r>
          <w:t>26</w:t>
        </w:r>
        <w:r>
          <w:fldChar w:fldCharType="end"/>
        </w:r>
      </w:hyperlink>
    </w:p>
    <w:p>
      <w:pPr>
        <w:pStyle w:val="TOC2"/>
        <w:tabs>
          <w:tab w:val="right" w:leader="dot" w:pos="8306"/>
        </w:tabs>
      </w:pPr>
      <w:hyperlink w:anchor="_Toc5321" w:history="1">
        <w:r>
          <w:rPr>
            <w:rFonts w:ascii="仿宋" w:eastAsia="仿宋" w:hAnsi="仿宋" w:cs="仿宋" w:hint="eastAsia"/>
            <w:lang w:eastAsia="zh-CN"/>
          </w:rPr>
          <w:t>(七)、设备采购计划</w:t>
        </w:r>
        <w:r>
          <w:tab/>
        </w:r>
        <w:r>
          <w:fldChar w:fldCharType="begin"/>
        </w:r>
        <w:r>
          <w:instrText xml:space="preserve"> PAGEREF _Toc5321 \h </w:instrText>
        </w:r>
        <w:r>
          <w:fldChar w:fldCharType="separate"/>
        </w:r>
        <w:r>
          <w:t>27</w:t>
        </w:r>
        <w:r>
          <w:fldChar w:fldCharType="end"/>
        </w:r>
      </w:hyperlink>
    </w:p>
    <w:p>
      <w:pPr>
        <w:pStyle w:val="TOC2"/>
        <w:tabs>
          <w:tab w:val="right" w:leader="dot" w:pos="8306"/>
        </w:tabs>
      </w:pPr>
      <w:hyperlink w:anchor="_Toc25337" w:history="1">
        <w:r>
          <w:rPr>
            <w:rFonts w:ascii="仿宋" w:eastAsia="仿宋" w:hAnsi="仿宋" w:cs="仿宋" w:hint="eastAsia"/>
            <w:lang w:eastAsia="zh-CN"/>
          </w:rPr>
          <w:t>(八)、产品规划与开发方案</w:t>
        </w:r>
        <w:r>
          <w:tab/>
        </w:r>
        <w:r>
          <w:fldChar w:fldCharType="begin"/>
        </w:r>
        <w:r>
          <w:instrText xml:space="preserve"> PAGEREF _Toc25337 \h </w:instrText>
        </w:r>
        <w:r>
          <w:fldChar w:fldCharType="separate"/>
        </w:r>
        <w:r>
          <w:t>27</w:t>
        </w:r>
        <w:r>
          <w:fldChar w:fldCharType="end"/>
        </w:r>
      </w:hyperlink>
    </w:p>
    <w:p>
      <w:pPr>
        <w:pStyle w:val="TOC2"/>
        <w:tabs>
          <w:tab w:val="right" w:leader="dot" w:pos="8306"/>
        </w:tabs>
      </w:pPr>
      <w:hyperlink w:anchor="_Toc11674" w:history="1">
        <w:r>
          <w:rPr>
            <w:rFonts w:ascii="仿宋" w:eastAsia="仿宋" w:hAnsi="仿宋" w:cs="仿宋" w:hint="eastAsia"/>
            <w:lang w:eastAsia="zh-CN"/>
          </w:rPr>
          <w:t>(九)、原材料供应保障</w:t>
        </w:r>
        <w:r>
          <w:tab/>
        </w:r>
        <w:r>
          <w:fldChar w:fldCharType="begin"/>
        </w:r>
        <w:r>
          <w:instrText xml:space="preserve"> PAGEREF _Toc11674 \h </w:instrText>
        </w:r>
        <w:r>
          <w:fldChar w:fldCharType="separate"/>
        </w:r>
        <w:r>
          <w:t>27</w:t>
        </w:r>
        <w:r>
          <w:fldChar w:fldCharType="end"/>
        </w:r>
      </w:hyperlink>
    </w:p>
    <w:p>
      <w:pPr>
        <w:pStyle w:val="TOC2"/>
        <w:tabs>
          <w:tab w:val="right" w:leader="dot" w:pos="8306"/>
        </w:tabs>
      </w:pPr>
      <w:hyperlink w:anchor="_Toc10836" w:history="1">
        <w:r>
          <w:rPr>
            <w:rFonts w:ascii="仿宋" w:eastAsia="仿宋" w:hAnsi="仿宋" w:cs="仿宋" w:hint="eastAsia"/>
            <w:lang w:eastAsia="zh-CN"/>
          </w:rPr>
          <w:t>(十)、GPS同步钟项目能源消耗分析</w:t>
        </w:r>
        <w:r>
          <w:tab/>
        </w:r>
        <w:r>
          <w:fldChar w:fldCharType="begin"/>
        </w:r>
        <w:r>
          <w:instrText xml:space="preserve"> PAGEREF _Toc10836 \h </w:instrText>
        </w:r>
        <w:r>
          <w:fldChar w:fldCharType="separate"/>
        </w:r>
        <w:r>
          <w:t>28</w:t>
        </w:r>
        <w:r>
          <w:fldChar w:fldCharType="end"/>
        </w:r>
      </w:hyperlink>
    </w:p>
    <w:p>
      <w:pPr>
        <w:pStyle w:val="TOC2"/>
        <w:tabs>
          <w:tab w:val="right" w:leader="dot" w:pos="8306"/>
        </w:tabs>
      </w:pPr>
      <w:hyperlink w:anchor="_Toc27075" w:history="1">
        <w:r>
          <w:rPr>
            <w:rFonts w:ascii="仿宋" w:eastAsia="仿宋" w:hAnsi="仿宋" w:cs="仿宋" w:hint="eastAsia"/>
            <w:lang w:eastAsia="zh-CN"/>
          </w:rPr>
          <w:t>(十一)、环境保护</w:t>
        </w:r>
        <w:r>
          <w:tab/>
        </w:r>
        <w:r>
          <w:fldChar w:fldCharType="begin"/>
        </w:r>
        <w:r>
          <w:instrText xml:space="preserve"> PAGEREF _Toc27075 \h </w:instrText>
        </w:r>
        <w:r>
          <w:fldChar w:fldCharType="separate"/>
        </w:r>
        <w:r>
          <w:t>29</w:t>
        </w:r>
        <w:r>
          <w:fldChar w:fldCharType="end"/>
        </w:r>
      </w:hyperlink>
    </w:p>
    <w:p>
      <w:pPr>
        <w:pStyle w:val="TOC2"/>
        <w:tabs>
          <w:tab w:val="right" w:leader="dot" w:pos="8306"/>
        </w:tabs>
      </w:pPr>
      <w:hyperlink w:anchor="_Toc26706" w:history="1">
        <w:r>
          <w:rPr>
            <w:rFonts w:ascii="仿宋" w:eastAsia="仿宋" w:hAnsi="仿宋" w:cs="仿宋" w:hint="eastAsia"/>
            <w:lang w:eastAsia="zh-CN"/>
          </w:rPr>
          <w:t>(十二)、GPS同步钟项目进度规划与执行</w:t>
        </w:r>
        <w:r>
          <w:tab/>
        </w:r>
        <w:r>
          <w:fldChar w:fldCharType="begin"/>
        </w:r>
        <w:r>
          <w:instrText xml:space="preserve"> PAGEREF _Toc26706 \h </w:instrText>
        </w:r>
        <w:r>
          <w:fldChar w:fldCharType="separate"/>
        </w:r>
        <w:r>
          <w:t>30</w:t>
        </w:r>
        <w:r>
          <w:fldChar w:fldCharType="end"/>
        </w:r>
      </w:hyperlink>
    </w:p>
    <w:p>
      <w:pPr>
        <w:pStyle w:val="TOC2"/>
        <w:tabs>
          <w:tab w:val="right" w:leader="dot" w:pos="8306"/>
        </w:tabs>
      </w:pPr>
      <w:hyperlink w:anchor="_Toc23806" w:history="1">
        <w:r>
          <w:rPr>
            <w:rFonts w:ascii="仿宋" w:eastAsia="仿宋" w:hAnsi="仿宋" w:cs="仿宋" w:hint="eastAsia"/>
            <w:lang w:eastAsia="zh-CN"/>
          </w:rPr>
          <w:t>(十三)、经济效益分析与投资预估</w:t>
        </w:r>
        <w:r>
          <w:tab/>
        </w:r>
        <w:r>
          <w:fldChar w:fldCharType="begin"/>
        </w:r>
        <w:r>
          <w:instrText xml:space="preserve"> PAGEREF _Toc23806 \h </w:instrText>
        </w:r>
        <w:r>
          <w:fldChar w:fldCharType="separate"/>
        </w:r>
        <w:r>
          <w:t>30</w:t>
        </w:r>
        <w:r>
          <w:fldChar w:fldCharType="end"/>
        </w:r>
      </w:hyperlink>
    </w:p>
    <w:p>
      <w:pPr>
        <w:pStyle w:val="TOC2"/>
        <w:tabs>
          <w:tab w:val="right" w:leader="dot" w:pos="8306"/>
        </w:tabs>
      </w:pPr>
      <w:hyperlink w:anchor="_Toc31009" w:history="1">
        <w:r>
          <w:rPr>
            <w:rFonts w:ascii="仿宋" w:eastAsia="仿宋" w:hAnsi="仿宋" w:cs="仿宋" w:hint="eastAsia"/>
            <w:lang w:eastAsia="zh-CN"/>
          </w:rPr>
          <w:t>(十四)、报告详解与解释</w:t>
        </w:r>
        <w:r>
          <w:tab/>
        </w:r>
        <w:r>
          <w:fldChar w:fldCharType="begin"/>
        </w:r>
        <w:r>
          <w:instrText xml:space="preserve"> PAGEREF _Toc31009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04" w:history="1">
        <w:r>
          <w:rPr>
            <w:rFonts w:ascii="仿宋" w:eastAsia="仿宋" w:hAnsi="仿宋" w:cs="仿宋" w:hint="eastAsia"/>
            <w:lang w:eastAsia="zh-CN"/>
          </w:rPr>
          <w:t>五、GPS同步钟项目落地与推广</w:t>
        </w:r>
        <w:r>
          <w:tab/>
        </w:r>
        <w:r>
          <w:fldChar w:fldCharType="begin"/>
        </w:r>
        <w:r>
          <w:instrText xml:space="preserve"> PAGEREF _Toc5304 \h </w:instrText>
        </w:r>
        <w:r>
          <w:fldChar w:fldCharType="separate"/>
        </w:r>
        <w:r>
          <w:t>32</w:t>
        </w:r>
        <w:r>
          <w:fldChar w:fldCharType="end"/>
        </w:r>
      </w:hyperlink>
    </w:p>
    <w:p>
      <w:pPr>
        <w:pStyle w:val="TOC2"/>
        <w:tabs>
          <w:tab w:val="right" w:leader="dot" w:pos="8306"/>
        </w:tabs>
      </w:pPr>
      <w:hyperlink w:anchor="_Toc5790" w:history="1">
        <w:r>
          <w:rPr>
            <w:rFonts w:ascii="仿宋" w:eastAsia="仿宋" w:hAnsi="仿宋" w:cs="仿宋" w:hint="eastAsia"/>
            <w:lang w:eastAsia="zh-CN"/>
          </w:rPr>
          <w:t>(一)、GPS同步钟项目推广计划</w:t>
        </w:r>
        <w:r>
          <w:tab/>
        </w:r>
        <w:r>
          <w:fldChar w:fldCharType="begin"/>
        </w:r>
        <w:r>
          <w:instrText xml:space="preserve"> PAGEREF _Toc5790 \h </w:instrText>
        </w:r>
        <w:r>
          <w:fldChar w:fldCharType="separate"/>
        </w:r>
        <w:r>
          <w:t>32</w:t>
        </w:r>
        <w:r>
          <w:fldChar w:fldCharType="end"/>
        </w:r>
      </w:hyperlink>
    </w:p>
    <w:p>
      <w:pPr>
        <w:pStyle w:val="TOC2"/>
        <w:tabs>
          <w:tab w:val="right" w:leader="dot" w:pos="8306"/>
        </w:tabs>
      </w:pPr>
      <w:hyperlink w:anchor="_Toc25818" w:history="1">
        <w:r>
          <w:rPr>
            <w:rFonts w:ascii="仿宋" w:eastAsia="仿宋" w:hAnsi="仿宋" w:cs="仿宋" w:hint="eastAsia"/>
            <w:lang w:eastAsia="zh-CN"/>
          </w:rPr>
          <w:t>(二)、地方政府支持与合作</w:t>
        </w:r>
        <w:r>
          <w:tab/>
        </w:r>
        <w:r>
          <w:fldChar w:fldCharType="begin"/>
        </w:r>
        <w:r>
          <w:instrText xml:space="preserve"> PAGEREF _Toc25818 \h </w:instrText>
        </w:r>
        <w:r>
          <w:fldChar w:fldCharType="separate"/>
        </w:r>
        <w:r>
          <w:t>33</w:t>
        </w:r>
        <w:r>
          <w:fldChar w:fldCharType="end"/>
        </w:r>
      </w:hyperlink>
    </w:p>
    <w:p>
      <w:pPr>
        <w:pStyle w:val="TOC2"/>
        <w:tabs>
          <w:tab w:val="right" w:leader="dot" w:pos="8306"/>
        </w:tabs>
      </w:pPr>
      <w:hyperlink w:anchor="_Toc18576" w:history="1">
        <w:r>
          <w:rPr>
            <w:rFonts w:ascii="仿宋" w:eastAsia="仿宋" w:hAnsi="仿宋" w:cs="仿宋" w:hint="eastAsia"/>
            <w:lang w:eastAsia="zh-CN"/>
          </w:rPr>
          <w:t>(三)、市场推广与品牌建设</w:t>
        </w:r>
        <w:r>
          <w:tab/>
        </w:r>
        <w:r>
          <w:fldChar w:fldCharType="begin"/>
        </w:r>
        <w:r>
          <w:instrText xml:space="preserve"> PAGEREF _Toc18576 \h </w:instrText>
        </w:r>
        <w:r>
          <w:fldChar w:fldCharType="separate"/>
        </w:r>
        <w:r>
          <w:t>34</w:t>
        </w:r>
        <w:r>
          <w:fldChar w:fldCharType="end"/>
        </w:r>
      </w:hyperlink>
    </w:p>
    <w:p>
      <w:pPr>
        <w:pStyle w:val="TOC2"/>
        <w:tabs>
          <w:tab w:val="right" w:leader="dot" w:pos="8306"/>
        </w:tabs>
      </w:pPr>
      <w:hyperlink w:anchor="_Toc5026" w:history="1">
        <w:r>
          <w:rPr>
            <w:rFonts w:ascii="仿宋" w:eastAsia="仿宋" w:hAnsi="仿宋" w:cs="仿宋" w:hint="eastAsia"/>
            <w:lang w:eastAsia="zh-CN"/>
          </w:rPr>
          <w:t>(四)、社会参与与共享机制</w:t>
        </w:r>
        <w:r>
          <w:tab/>
        </w:r>
        <w:r>
          <w:fldChar w:fldCharType="begin"/>
        </w:r>
        <w:r>
          <w:instrText xml:space="preserve"> PAGEREF _Toc5026 \h </w:instrText>
        </w:r>
        <w:r>
          <w:fldChar w:fldCharType="separate"/>
        </w:r>
        <w:r>
          <w:t>35</w:t>
        </w:r>
        <w:r>
          <w:fldChar w:fldCharType="end"/>
        </w:r>
      </w:hyperlink>
    </w:p>
    <w:p>
      <w:pPr>
        <w:pStyle w:val="TOC1"/>
        <w:tabs>
          <w:tab w:val="right" w:leader="dot" w:pos="8306"/>
        </w:tabs>
      </w:pPr>
      <w:hyperlink w:anchor="_Toc27522" w:history="1">
        <w:r>
          <w:rPr>
            <w:rFonts w:ascii="仿宋" w:eastAsia="仿宋" w:hAnsi="仿宋" w:cs="仿宋" w:hint="eastAsia"/>
            <w:lang w:eastAsia="zh-CN"/>
          </w:rPr>
          <w:t>六、GPS同步钟项目收尾与总结</w:t>
        </w:r>
        <w:r>
          <w:tab/>
        </w:r>
        <w:r>
          <w:fldChar w:fldCharType="begin"/>
        </w:r>
        <w:r>
          <w:instrText xml:space="preserve"> PAGEREF _Toc27522 \h </w:instrText>
        </w:r>
        <w:r>
          <w:fldChar w:fldCharType="separate"/>
        </w:r>
        <w:r>
          <w:t>36</w:t>
        </w:r>
        <w:r>
          <w:fldChar w:fldCharType="end"/>
        </w:r>
      </w:hyperlink>
    </w:p>
    <w:p>
      <w:pPr>
        <w:pStyle w:val="TOC2"/>
        <w:tabs>
          <w:tab w:val="right" w:leader="dot" w:pos="8306"/>
        </w:tabs>
      </w:pPr>
      <w:hyperlink w:anchor="_Toc9613" w:history="1">
        <w:r>
          <w:rPr>
            <w:rFonts w:ascii="仿宋" w:eastAsia="仿宋" w:hAnsi="仿宋" w:cs="仿宋" w:hint="eastAsia"/>
            <w:lang w:eastAsia="zh-CN"/>
          </w:rPr>
          <w:t>(一)、GPS同步钟项目总结与经验分享</w:t>
        </w:r>
        <w:r>
          <w:tab/>
        </w:r>
        <w:r>
          <w:fldChar w:fldCharType="begin"/>
        </w:r>
        <w:r>
          <w:instrText xml:space="preserve"> PAGEREF _Toc9613 \h </w:instrText>
        </w:r>
        <w:r>
          <w:fldChar w:fldCharType="separate"/>
        </w:r>
        <w:r>
          <w:t>36</w:t>
        </w:r>
        <w:r>
          <w:fldChar w:fldCharType="end"/>
        </w:r>
      </w:hyperlink>
    </w:p>
    <w:p>
      <w:pPr>
        <w:pStyle w:val="TOC2"/>
        <w:tabs>
          <w:tab w:val="right" w:leader="dot" w:pos="8306"/>
        </w:tabs>
      </w:pPr>
      <w:hyperlink w:anchor="_Toc11159" w:history="1">
        <w:r>
          <w:rPr>
            <w:rFonts w:ascii="仿宋" w:eastAsia="仿宋" w:hAnsi="仿宋" w:cs="仿宋" w:hint="eastAsia"/>
            <w:lang w:eastAsia="zh-CN"/>
          </w:rPr>
          <w:t>(二)、GPS同步钟项目报告与归档</w:t>
        </w:r>
        <w:r>
          <w:tab/>
        </w:r>
        <w:r>
          <w:fldChar w:fldCharType="begin"/>
        </w:r>
        <w:r>
          <w:instrText xml:space="preserve"> PAGEREF _Toc11159 \h </w:instrText>
        </w:r>
        <w:r>
          <w:fldChar w:fldCharType="separate"/>
        </w:r>
        <w:r>
          <w:t>39</w:t>
        </w:r>
        <w:r>
          <w:fldChar w:fldCharType="end"/>
        </w:r>
      </w:hyperlink>
    </w:p>
    <w:p>
      <w:pPr>
        <w:pStyle w:val="TOC2"/>
        <w:tabs>
          <w:tab w:val="right" w:leader="dot" w:pos="8306"/>
        </w:tabs>
      </w:pPr>
      <w:hyperlink w:anchor="_Toc20843" w:history="1">
        <w:r>
          <w:rPr>
            <w:rFonts w:ascii="仿宋" w:eastAsia="仿宋" w:hAnsi="仿宋" w:cs="仿宋" w:hint="eastAsia"/>
            <w:lang w:eastAsia="zh-CN"/>
          </w:rPr>
          <w:t>(三)、GPS同步钟项目收尾与结算</w:t>
        </w:r>
        <w:r>
          <w:tab/>
        </w:r>
        <w:r>
          <w:fldChar w:fldCharType="begin"/>
        </w:r>
        <w:r>
          <w:instrText xml:space="preserve"> PAGEREF _Toc20843 \h </w:instrText>
        </w:r>
        <w:r>
          <w:fldChar w:fldCharType="separate"/>
        </w:r>
        <w:r>
          <w:t>40</w:t>
        </w:r>
        <w:r>
          <w:fldChar w:fldCharType="end"/>
        </w:r>
      </w:hyperlink>
    </w:p>
    <w:p>
      <w:pPr>
        <w:pStyle w:val="TOC2"/>
        <w:tabs>
          <w:tab w:val="right" w:leader="dot" w:pos="8306"/>
        </w:tabs>
      </w:pPr>
      <w:hyperlink w:anchor="_Toc31435" w:history="1">
        <w:r>
          <w:rPr>
            <w:rFonts w:ascii="仿宋" w:eastAsia="仿宋" w:hAnsi="仿宋" w:cs="仿宋" w:hint="eastAsia"/>
            <w:lang w:eastAsia="zh-CN"/>
          </w:rPr>
          <w:t>(四)、团队人员调整与反馈</w:t>
        </w:r>
        <w:r>
          <w:tab/>
        </w:r>
        <w:r>
          <w:fldChar w:fldCharType="begin"/>
        </w:r>
        <w:r>
          <w:instrText xml:space="preserve"> PAGEREF _Toc31435 \h </w:instrText>
        </w:r>
        <w:r>
          <w:fldChar w:fldCharType="separate"/>
        </w:r>
        <w:r>
          <w:t>42</w:t>
        </w:r>
        <w:r>
          <w:fldChar w:fldCharType="end"/>
        </w:r>
      </w:hyperlink>
    </w:p>
    <w:p>
      <w:pPr>
        <w:pStyle w:val="TOC1"/>
        <w:tabs>
          <w:tab w:val="right" w:leader="dot" w:pos="8306"/>
        </w:tabs>
      </w:pPr>
      <w:hyperlink w:anchor="_Toc9730" w:history="1">
        <w:r>
          <w:rPr>
            <w:rFonts w:ascii="仿宋" w:eastAsia="仿宋" w:hAnsi="仿宋" w:cs="仿宋" w:hint="eastAsia"/>
            <w:lang w:eastAsia="zh-CN"/>
          </w:rPr>
          <w:t>七、人员培训与发展</w:t>
        </w:r>
        <w:r>
          <w:tab/>
        </w:r>
        <w:r>
          <w:fldChar w:fldCharType="begin"/>
        </w:r>
        <w:r>
          <w:instrText xml:space="preserve"> PAGEREF _Toc9730 \h </w:instrText>
        </w:r>
        <w:r>
          <w:fldChar w:fldCharType="separate"/>
        </w:r>
        <w:r>
          <w:t>43</w:t>
        </w:r>
        <w:r>
          <w:fldChar w:fldCharType="end"/>
        </w:r>
      </w:hyperlink>
    </w:p>
    <w:p>
      <w:pPr>
        <w:pStyle w:val="TOC2"/>
        <w:tabs>
          <w:tab w:val="right" w:leader="dot" w:pos="8306"/>
        </w:tabs>
      </w:pPr>
      <w:hyperlink w:anchor="_Toc1669" w:history="1">
        <w:r>
          <w:rPr>
            <w:rFonts w:ascii="仿宋" w:eastAsia="仿宋" w:hAnsi="仿宋" w:cs="仿宋" w:hint="eastAsia"/>
            <w:lang w:eastAsia="zh-CN"/>
          </w:rPr>
          <w:t>(一)、培训需求分析</w:t>
        </w:r>
        <w:r>
          <w:tab/>
        </w:r>
        <w:r>
          <w:fldChar w:fldCharType="begin"/>
        </w:r>
        <w:r>
          <w:instrText xml:space="preserve"> PAGEREF _Toc1669 \h </w:instrText>
        </w:r>
        <w:r>
          <w:fldChar w:fldCharType="separate"/>
        </w:r>
        <w:r>
          <w:t>43</w:t>
        </w:r>
        <w:r>
          <w:fldChar w:fldCharType="end"/>
        </w:r>
      </w:hyperlink>
    </w:p>
    <w:p>
      <w:pPr>
        <w:pStyle w:val="TOC2"/>
        <w:tabs>
          <w:tab w:val="right" w:leader="dot" w:pos="8306"/>
        </w:tabs>
      </w:pPr>
      <w:hyperlink w:anchor="_Toc30199" w:history="1">
        <w:r>
          <w:rPr>
            <w:rFonts w:ascii="仿宋" w:eastAsia="仿宋" w:hAnsi="仿宋" w:cs="仿宋" w:hint="eastAsia"/>
            <w:lang w:eastAsia="zh-CN"/>
          </w:rPr>
          <w:t>(二)、培训计划制定</w:t>
        </w:r>
        <w:r>
          <w:tab/>
        </w:r>
        <w:r>
          <w:fldChar w:fldCharType="begin"/>
        </w:r>
        <w:r>
          <w:instrText xml:space="preserve"> PAGEREF _Toc30199 \h </w:instrText>
        </w:r>
        <w:r>
          <w:fldChar w:fldCharType="separate"/>
        </w:r>
        <w:r>
          <w:t>44</w:t>
        </w:r>
        <w:r>
          <w:fldChar w:fldCharType="end"/>
        </w:r>
      </w:hyperlink>
    </w:p>
    <w:p>
      <w:pPr>
        <w:pStyle w:val="TOC2"/>
        <w:tabs>
          <w:tab w:val="right" w:leader="dot" w:pos="8306"/>
        </w:tabs>
      </w:pPr>
      <w:hyperlink w:anchor="_Toc3680" w:history="1">
        <w:r>
          <w:rPr>
            <w:rFonts w:ascii="仿宋" w:eastAsia="仿宋" w:hAnsi="仿宋" w:cs="仿宋" w:hint="eastAsia"/>
            <w:lang w:eastAsia="zh-CN"/>
          </w:rPr>
          <w:t>(三)、培训执行与评估</w:t>
        </w:r>
        <w:r>
          <w:tab/>
        </w:r>
        <w:r>
          <w:fldChar w:fldCharType="begin"/>
        </w:r>
        <w:r>
          <w:instrText xml:space="preserve"> PAGEREF _Toc3680 \h </w:instrText>
        </w:r>
        <w:r>
          <w:fldChar w:fldCharType="separate"/>
        </w:r>
        <w:r>
          <w:t>45</w:t>
        </w:r>
        <w:r>
          <w:fldChar w:fldCharType="end"/>
        </w:r>
      </w:hyperlink>
    </w:p>
    <w:p>
      <w:pPr>
        <w:pStyle w:val="TOC2"/>
        <w:tabs>
          <w:tab w:val="right" w:leader="dot" w:pos="8306"/>
        </w:tabs>
      </w:pPr>
      <w:hyperlink w:anchor="_Toc981" w:history="1">
        <w:r>
          <w:rPr>
            <w:rFonts w:ascii="仿宋" w:eastAsia="仿宋" w:hAnsi="仿宋" w:cs="仿宋" w:hint="eastAsia"/>
            <w:lang w:eastAsia="zh-CN"/>
          </w:rPr>
          <w:t>(四)、员工职业发展规划</w:t>
        </w:r>
        <w:r>
          <w:tab/>
        </w:r>
        <w:r>
          <w:fldChar w:fldCharType="begin"/>
        </w:r>
        <w:r>
          <w:instrText xml:space="preserve"> PAGEREF _Toc981 \h </w:instrText>
        </w:r>
        <w:r>
          <w:fldChar w:fldCharType="separate"/>
        </w:r>
        <w:r>
          <w:t>46</w:t>
        </w:r>
        <w:r>
          <w:fldChar w:fldCharType="end"/>
        </w:r>
      </w:hyperlink>
    </w:p>
    <w:p>
      <w:pPr>
        <w:pStyle w:val="TOC1"/>
        <w:tabs>
          <w:tab w:val="right" w:leader="dot" w:pos="8306"/>
        </w:tabs>
      </w:pPr>
      <w:hyperlink w:anchor="_Toc20118" w:history="1">
        <w:r>
          <w:rPr>
            <w:rFonts w:ascii="仿宋" w:eastAsia="仿宋" w:hAnsi="仿宋" w:cs="仿宋" w:hint="eastAsia"/>
            <w:lang w:eastAsia="zh-CN"/>
          </w:rPr>
          <w:t>八、危机管理与应急响应</w:t>
        </w:r>
        <w:r>
          <w:tab/>
        </w:r>
        <w:r>
          <w:fldChar w:fldCharType="begin"/>
        </w:r>
        <w:r>
          <w:instrText xml:space="preserve"> PAGEREF _Toc20118 \h </w:instrText>
        </w:r>
        <w:r>
          <w:fldChar w:fldCharType="separate"/>
        </w:r>
        <w:r>
          <w:t>48</w:t>
        </w:r>
        <w:r>
          <w:fldChar w:fldCharType="end"/>
        </w:r>
      </w:hyperlink>
    </w:p>
    <w:p>
      <w:pPr>
        <w:pStyle w:val="TOC2"/>
        <w:tabs>
          <w:tab w:val="right" w:leader="dot" w:pos="8306"/>
        </w:tabs>
      </w:pPr>
      <w:hyperlink w:anchor="_Toc30565" w:history="1">
        <w:r>
          <w:rPr>
            <w:rFonts w:ascii="仿宋" w:eastAsia="仿宋" w:hAnsi="仿宋" w:cs="仿宋" w:hint="eastAsia"/>
            <w:lang w:eastAsia="zh-CN"/>
          </w:rPr>
          <w:t>(一)、危机管理计划制定</w:t>
        </w:r>
        <w:r>
          <w:tab/>
        </w:r>
        <w:r>
          <w:fldChar w:fldCharType="begin"/>
        </w:r>
        <w:r>
          <w:instrText xml:space="preserve"> PAGEREF _Toc30565 \h </w:instrText>
        </w:r>
        <w:r>
          <w:fldChar w:fldCharType="separate"/>
        </w:r>
        <w:r>
          <w:t>48</w:t>
        </w:r>
        <w:r>
          <w:fldChar w:fldCharType="end"/>
        </w:r>
      </w:hyperlink>
    </w:p>
    <w:p>
      <w:pPr>
        <w:pStyle w:val="TOC2"/>
        <w:tabs>
          <w:tab w:val="right" w:leader="dot" w:pos="8306"/>
        </w:tabs>
      </w:pPr>
      <w:hyperlink w:anchor="_Toc629" w:history="1">
        <w:r>
          <w:rPr>
            <w:rFonts w:ascii="仿宋" w:eastAsia="仿宋" w:hAnsi="仿宋" w:cs="仿宋" w:hint="eastAsia"/>
            <w:lang w:eastAsia="zh-CN"/>
          </w:rPr>
          <w:t>(二)、应急响应流程</w:t>
        </w:r>
        <w:r>
          <w:tab/>
        </w:r>
        <w:r>
          <w:fldChar w:fldCharType="begin"/>
        </w:r>
        <w:r>
          <w:instrText xml:space="preserve"> PAGEREF _Toc629 \h </w:instrText>
        </w:r>
        <w:r>
          <w:fldChar w:fldCharType="separate"/>
        </w:r>
        <w:r>
          <w:t>49</w:t>
        </w:r>
        <w:r>
          <w:fldChar w:fldCharType="end"/>
        </w:r>
      </w:hyperlink>
    </w:p>
    <w:p>
      <w:pPr>
        <w:pStyle w:val="TOC2"/>
        <w:tabs>
          <w:tab w:val="right" w:leader="dot" w:pos="8306"/>
        </w:tabs>
      </w:pPr>
      <w:hyperlink w:anchor="_Toc11960" w:history="1">
        <w:r>
          <w:rPr>
            <w:rFonts w:ascii="仿宋" w:eastAsia="仿宋" w:hAnsi="仿宋" w:cs="仿宋" w:hint="eastAsia"/>
            <w:lang w:eastAsia="zh-CN"/>
          </w:rPr>
          <w:t>(三)、危机公关与舆情管理</w:t>
        </w:r>
        <w:r>
          <w:tab/>
        </w:r>
        <w:r>
          <w:fldChar w:fldCharType="begin"/>
        </w:r>
        <w:r>
          <w:instrText xml:space="preserve"> PAGEREF _Toc11960 \h </w:instrText>
        </w:r>
        <w:r>
          <w:fldChar w:fldCharType="separate"/>
        </w:r>
        <w:r>
          <w:t>50</w:t>
        </w:r>
        <w:r>
          <w:fldChar w:fldCharType="end"/>
        </w:r>
      </w:hyperlink>
    </w:p>
    <w:p>
      <w:pPr>
        <w:pStyle w:val="TOC2"/>
        <w:tabs>
          <w:tab w:val="right" w:leader="dot" w:pos="8306"/>
        </w:tabs>
      </w:pPr>
      <w:hyperlink w:anchor="_Toc26564" w:history="1">
        <w:r>
          <w:rPr>
            <w:rFonts w:ascii="仿宋" w:eastAsia="仿宋" w:hAnsi="仿宋" w:cs="仿宋" w:hint="eastAsia"/>
            <w:lang w:eastAsia="zh-CN"/>
          </w:rPr>
          <w:t>(四)、事故调查与报告</w:t>
        </w:r>
        <w:r>
          <w:tab/>
        </w:r>
        <w:r>
          <w:fldChar w:fldCharType="begin"/>
        </w:r>
        <w:r>
          <w:instrText xml:space="preserve"> PAGEREF _Toc26564 \h </w:instrText>
        </w:r>
        <w:r>
          <w:fldChar w:fldCharType="separate"/>
        </w:r>
        <w:r>
          <w:t>51</w:t>
        </w:r>
        <w:r>
          <w:fldChar w:fldCharType="end"/>
        </w:r>
      </w:hyperlink>
    </w:p>
    <w:p>
      <w:pPr>
        <w:pStyle w:val="TOC1"/>
        <w:tabs>
          <w:tab w:val="right" w:leader="dot" w:pos="8306"/>
        </w:tabs>
      </w:pPr>
      <w:hyperlink w:anchor="_Toc20626" w:history="1">
        <w:r>
          <w:rPr>
            <w:rFonts w:ascii="仿宋" w:eastAsia="仿宋" w:hAnsi="仿宋" w:cs="仿宋" w:hint="eastAsia"/>
            <w:lang w:eastAsia="zh-CN"/>
          </w:rPr>
          <w:t>九、供应链管理</w:t>
        </w:r>
        <w:r>
          <w:tab/>
        </w:r>
        <w:r>
          <w:fldChar w:fldCharType="begin"/>
        </w:r>
        <w:r>
          <w:instrText xml:space="preserve"> PAGEREF _Toc20626 \h </w:instrText>
        </w:r>
        <w:r>
          <w:fldChar w:fldCharType="separate"/>
        </w:r>
        <w:r>
          <w:t>52</w:t>
        </w:r>
        <w:r>
          <w:fldChar w:fldCharType="end"/>
        </w:r>
      </w:hyperlink>
    </w:p>
    <w:p>
      <w:pPr>
        <w:pStyle w:val="TOC2"/>
        <w:tabs>
          <w:tab w:val="right" w:leader="dot" w:pos="8306"/>
        </w:tabs>
      </w:pPr>
      <w:hyperlink w:anchor="_Toc12802" w:history="1">
        <w:r>
          <w:rPr>
            <w:rFonts w:ascii="仿宋" w:eastAsia="仿宋" w:hAnsi="仿宋" w:cs="仿宋" w:hint="eastAsia"/>
            <w:lang w:eastAsia="zh-CN"/>
          </w:rPr>
          <w:t>(一)、供应链战略规划</w:t>
        </w:r>
        <w:r>
          <w:tab/>
        </w:r>
        <w:r>
          <w:fldChar w:fldCharType="begin"/>
        </w:r>
        <w:r>
          <w:instrText xml:space="preserve"> PAGEREF _Toc12802 \h </w:instrText>
        </w:r>
        <w:r>
          <w:fldChar w:fldCharType="separate"/>
        </w:r>
        <w:r>
          <w:t>52</w:t>
        </w:r>
        <w:r>
          <w:fldChar w:fldCharType="end"/>
        </w:r>
      </w:hyperlink>
    </w:p>
    <w:p>
      <w:pPr>
        <w:pStyle w:val="TOC2"/>
        <w:tabs>
          <w:tab w:val="right" w:leader="dot" w:pos="8306"/>
        </w:tabs>
      </w:pPr>
      <w:hyperlink w:anchor="_Toc29462" w:history="1">
        <w:r>
          <w:rPr>
            <w:rFonts w:ascii="仿宋" w:eastAsia="仿宋" w:hAnsi="仿宋" w:cs="仿宋" w:hint="eastAsia"/>
            <w:lang w:eastAsia="zh-CN"/>
          </w:rPr>
          <w:t>(二)、供应商选择与评估</w:t>
        </w:r>
        <w:r>
          <w:tab/>
        </w:r>
        <w:r>
          <w:fldChar w:fldCharType="begin"/>
        </w:r>
        <w:r>
          <w:instrText xml:space="preserve"> PAGEREF _Toc29462 \h </w:instrText>
        </w:r>
        <w:r>
          <w:fldChar w:fldCharType="separate"/>
        </w:r>
        <w:r>
          <w:t>52</w:t>
        </w:r>
        <w:r>
          <w:fldChar w:fldCharType="end"/>
        </w:r>
      </w:hyperlink>
    </w:p>
    <w:p>
      <w:pPr>
        <w:pStyle w:val="TOC2"/>
        <w:tabs>
          <w:tab w:val="right" w:leader="dot" w:pos="8306"/>
        </w:tabs>
      </w:pPr>
      <w:hyperlink w:anchor="_Toc5345" w:history="1">
        <w:r>
          <w:rPr>
            <w:rFonts w:ascii="仿宋" w:eastAsia="仿宋" w:hAnsi="仿宋" w:cs="仿宋" w:hint="eastAsia"/>
            <w:lang w:eastAsia="zh-CN"/>
          </w:rPr>
          <w:t>(三)、物流与库存管理</w:t>
        </w:r>
        <w:r>
          <w:tab/>
        </w:r>
        <w:r>
          <w:fldChar w:fldCharType="begin"/>
        </w:r>
        <w:r>
          <w:instrText xml:space="preserve"> PAGEREF _Toc5345 \h </w:instrText>
        </w:r>
        <w:r>
          <w:fldChar w:fldCharType="separate"/>
        </w:r>
        <w:r>
          <w:t>53</w:t>
        </w:r>
        <w:r>
          <w:fldChar w:fldCharType="end"/>
        </w:r>
      </w:hyperlink>
    </w:p>
    <w:p>
      <w:pPr>
        <w:pStyle w:val="TOC2"/>
        <w:tabs>
          <w:tab w:val="right" w:leader="dot" w:pos="8306"/>
        </w:tabs>
      </w:pPr>
      <w:hyperlink w:anchor="_Toc223" w:history="1">
        <w:r>
          <w:rPr>
            <w:rFonts w:ascii="仿宋" w:eastAsia="仿宋" w:hAnsi="仿宋" w:cs="仿宋" w:hint="eastAsia"/>
            <w:lang w:eastAsia="zh-CN"/>
          </w:rPr>
          <w:t>(四)、供应链风险管理</w:t>
        </w:r>
        <w:r>
          <w:tab/>
        </w:r>
        <w:r>
          <w:fldChar w:fldCharType="begin"/>
        </w:r>
        <w:r>
          <w:instrText xml:space="preserve"> PAGEREF _Toc223 \h </w:instrText>
        </w:r>
        <w:r>
          <w:fldChar w:fldCharType="separate"/>
        </w:r>
        <w:r>
          <w:t>55</w:t>
        </w:r>
        <w:r>
          <w:fldChar w:fldCharType="end"/>
        </w:r>
      </w:hyperlink>
    </w:p>
    <w:p>
      <w:pPr>
        <w:pStyle w:val="TOC1"/>
        <w:tabs>
          <w:tab w:val="right" w:leader="dot" w:pos="8306"/>
        </w:tabs>
      </w:pPr>
      <w:hyperlink w:anchor="_Toc1908" w:history="1">
        <w:r>
          <w:rPr>
            <w:rFonts w:ascii="仿宋" w:eastAsia="仿宋" w:hAnsi="仿宋" w:cs="仿宋" w:hint="eastAsia"/>
            <w:lang w:eastAsia="zh-CN"/>
          </w:rPr>
          <w:t>十、合规与风险管理</w:t>
        </w:r>
        <w:r>
          <w:tab/>
        </w:r>
        <w:r>
          <w:fldChar w:fldCharType="begin"/>
        </w:r>
        <w:r>
          <w:instrText xml:space="preserve"> PAGEREF _Toc1908 \h </w:instrText>
        </w:r>
        <w:r>
          <w:fldChar w:fldCharType="separate"/>
        </w:r>
        <w:r>
          <w:t>56</w:t>
        </w:r>
        <w:r>
          <w:fldChar w:fldCharType="end"/>
        </w:r>
      </w:hyperlink>
    </w:p>
    <w:p>
      <w:pPr>
        <w:pStyle w:val="TOC2"/>
        <w:tabs>
          <w:tab w:val="right" w:leader="dot" w:pos="8306"/>
        </w:tabs>
      </w:pPr>
      <w:hyperlink w:anchor="_Toc6134" w:history="1">
        <w:r>
          <w:rPr>
            <w:rFonts w:ascii="仿宋" w:eastAsia="仿宋" w:hAnsi="仿宋" w:cs="仿宋" w:hint="eastAsia"/>
            <w:lang w:eastAsia="zh-CN"/>
          </w:rPr>
          <w:t>(一)、法律法规合规体系</w:t>
        </w:r>
        <w:r>
          <w:tab/>
        </w:r>
        <w:r>
          <w:fldChar w:fldCharType="begin"/>
        </w:r>
        <w:r>
          <w:instrText xml:space="preserve"> PAGEREF _Toc6134 \h </w:instrText>
        </w:r>
        <w:r>
          <w:fldChar w:fldCharType="separate"/>
        </w:r>
        <w:r>
          <w:t>56</w:t>
        </w:r>
        <w:r>
          <w:fldChar w:fldCharType="end"/>
        </w:r>
      </w:hyperlink>
    </w:p>
    <w:p>
      <w:pPr>
        <w:pStyle w:val="TOC2"/>
        <w:tabs>
          <w:tab w:val="right" w:leader="dot" w:pos="8306"/>
        </w:tabs>
      </w:pPr>
      <w:hyperlink w:anchor="_Toc11747" w:history="1">
        <w:r>
          <w:rPr>
            <w:rFonts w:ascii="仿宋" w:eastAsia="仿宋" w:hAnsi="仿宋" w:cs="仿宋" w:hint="eastAsia"/>
            <w:lang w:eastAsia="zh-CN"/>
          </w:rPr>
          <w:t>(二)、内部控制与风险评估</w:t>
        </w:r>
        <w:r>
          <w:tab/>
        </w:r>
        <w:r>
          <w:fldChar w:fldCharType="begin"/>
        </w:r>
        <w:r>
          <w:instrText xml:space="preserve"> PAGEREF _Toc11747 \h </w:instrText>
        </w:r>
        <w:r>
          <w:fldChar w:fldCharType="separate"/>
        </w:r>
        <w:r>
          <w:t>57</w:t>
        </w:r>
        <w:r>
          <w:fldChar w:fldCharType="end"/>
        </w:r>
      </w:hyperlink>
    </w:p>
    <w:p>
      <w:pPr>
        <w:pStyle w:val="TOC2"/>
        <w:tabs>
          <w:tab w:val="right" w:leader="dot" w:pos="8306"/>
        </w:tabs>
      </w:pPr>
      <w:hyperlink w:anchor="_Toc14645" w:history="1">
        <w:r>
          <w:rPr>
            <w:rFonts w:ascii="仿宋" w:eastAsia="仿宋" w:hAnsi="仿宋" w:cs="仿宋" w:hint="eastAsia"/>
            <w:lang w:eastAsia="zh-CN"/>
          </w:rPr>
          <w:t>(三)、合规培训与执行</w:t>
        </w:r>
        <w:r>
          <w:tab/>
        </w:r>
        <w:r>
          <w:fldChar w:fldCharType="begin"/>
        </w:r>
        <w:r>
          <w:instrText xml:space="preserve"> PAGEREF _Toc14645 \h </w:instrText>
        </w:r>
        <w:r>
          <w:fldChar w:fldCharType="separate"/>
        </w:r>
        <w:r>
          <w:t>58</w:t>
        </w:r>
        <w:r>
          <w:fldChar w:fldCharType="end"/>
        </w:r>
      </w:hyperlink>
    </w:p>
    <w:p>
      <w:pPr>
        <w:pStyle w:val="TOC2"/>
        <w:tabs>
          <w:tab w:val="right" w:leader="dot" w:pos="8306"/>
        </w:tabs>
      </w:pPr>
      <w:hyperlink w:anchor="_Toc1442" w:history="1">
        <w:r>
          <w:rPr>
            <w:rFonts w:ascii="仿宋" w:eastAsia="仿宋" w:hAnsi="仿宋" w:cs="仿宋" w:hint="eastAsia"/>
            <w:lang w:eastAsia="zh-CN"/>
          </w:rPr>
          <w:t>(四)、合规监测与修正机制</w:t>
        </w:r>
        <w:r>
          <w:tab/>
        </w:r>
        <w:r>
          <w:fldChar w:fldCharType="begin"/>
        </w:r>
        <w:r>
          <w:instrText xml:space="preserve"> PAGEREF _Toc1442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GPS同步钟企业要想保持竞争力和持续增长，就必须进行战略层面的思考和规划。本方案提供了一个框架，帮助GPS同步钟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4060"/>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738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GPS同步钟项目实施过程中，政策因素可能对GPS同步钟项目产生一定的影响。为了应对潜在的政策风险，我们将密切关注国家和地方相关政策的变化。与相关政府部门建立良好的沟通渠道，及时获取政策信息，确保GPS同步钟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1722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3018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GPS同步钟项目面临的重要挑战之一。我们将进行全面的市场调研，了解目标市场的需求和竞争格局。同时，制定灵活的市场推广策略，以适应市场变化。建立多层次、多元化的市场渠道，降低单一市场对GPS同步钟项目的风险影响。</w:t>
      </w:r>
    </w:p>
    <w:p>
      <w:pPr>
        <w:pStyle w:val="Heading2"/>
        <w:ind w:firstLine="560" w:firstLineChars="200"/>
        <w:rPr>
          <w:rFonts w:ascii="仿宋" w:eastAsia="仿宋" w:hAnsi="仿宋" w:cs="仿宋" w:hint="eastAsia"/>
          <w:sz w:val="28"/>
          <w:lang w:eastAsia="zh-CN"/>
        </w:rPr>
      </w:pPr>
      <w:bookmarkStart w:id="6" w:name="_Toc1617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GPS同步钟项目成功实施的基础。我们将建立健全的资金管理制度，定期进行资金流量分析，确保GPS同步钟项目运营资金的充足。与金融机构建立良好的合作关系，提前制定应对资金紧张的预案，以确保GPS同步钟项目的资金安全。</w:t>
      </w:r>
    </w:p>
    <w:p>
      <w:pPr>
        <w:pStyle w:val="Heading2"/>
        <w:ind w:firstLine="560" w:firstLineChars="200"/>
        <w:rPr>
          <w:rFonts w:ascii="仿宋" w:eastAsia="仿宋" w:hAnsi="仿宋" w:cs="仿宋" w:hint="eastAsia"/>
          <w:sz w:val="28"/>
          <w:lang w:eastAsia="zh-CN"/>
        </w:rPr>
      </w:pPr>
      <w:bookmarkStart w:id="7" w:name="_Toc963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技术风险是GPS同步钟项目实施中不可避免的挑战。我们将进行全面的技术评估，确保所采用的技术方案是成熟、可行的。与专业技术团队建立良好的合作关系，及时解决技术难题，确保GPS同步钟项目按计划进行。</w:t>
      </w:r>
    </w:p>
    <w:p>
      <w:pPr>
        <w:pStyle w:val="Heading2"/>
        <w:ind w:firstLine="560" w:firstLineChars="200"/>
        <w:rPr>
          <w:rFonts w:ascii="仿宋" w:eastAsia="仿宋" w:hAnsi="仿宋" w:cs="仿宋" w:hint="eastAsia"/>
          <w:sz w:val="28"/>
          <w:lang w:eastAsia="zh-CN"/>
        </w:rPr>
      </w:pPr>
      <w:bookmarkStart w:id="8" w:name="_Toc1491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财务风险是GPS同步钟项目运营中需要高度重视的方面。我们将建立健全的财务管理体系，严格执行财务制度。通过多元化投资，降低财务风险集中度。及时调整财务战略，确保GPS同步钟项目财务运作的健康发展。</w:t>
      </w:r>
    </w:p>
    <w:p>
      <w:pPr>
        <w:pStyle w:val="Heading2"/>
        <w:ind w:firstLine="560" w:firstLineChars="200"/>
        <w:rPr>
          <w:rFonts w:ascii="仿宋" w:eastAsia="仿宋" w:hAnsi="仿宋" w:cs="仿宋" w:hint="eastAsia"/>
          <w:sz w:val="28"/>
          <w:lang w:eastAsia="zh-CN"/>
        </w:rPr>
      </w:pPr>
      <w:bookmarkStart w:id="9" w:name="_Toc1427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GPS同步钟项目进度管理等方面。我们将通过建设高效的管理团队，提升管理水平。建立科学的GPS同步钟项目管理体系，确保GPS同步钟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4981"/>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GPS同步钟项目实施中可能还存在其他各种意外风险，我们将建立综合的风险管理机制，及时评估、响应和应对各类潜在风险。通过建设风险管理团队，提高应对不确定性的能力。灵活调整GPS同步钟项目计划，确保GPS同步钟项目始终处于可控的状态。</w:t>
      </w:r>
    </w:p>
    <w:p>
      <w:pPr>
        <w:pStyle w:val="Heading1"/>
        <w:ind w:firstLine="560" w:firstLineChars="200"/>
        <w:rPr>
          <w:rFonts w:ascii="仿宋" w:eastAsia="仿宋" w:hAnsi="仿宋" w:cs="仿宋" w:hint="eastAsia"/>
          <w:sz w:val="28"/>
          <w:lang w:eastAsia="zh-CN"/>
        </w:rPr>
      </w:pPr>
      <w:bookmarkStart w:id="11" w:name="_Toc12442"/>
      <w:r>
        <w:rPr>
          <w:rFonts w:ascii="仿宋" w:eastAsia="仿宋" w:hAnsi="仿宋" w:cs="仿宋" w:hint="eastAsia"/>
          <w:sz w:val="28"/>
          <w:lang w:eastAsia="zh-CN"/>
        </w:rPr>
        <w:t>二、GPS同步钟项目建设地分析</w:t>
      </w:r>
      <w:bookmarkEnd w:id="11"/>
    </w:p>
    <w:p>
      <w:pPr>
        <w:pStyle w:val="Heading2"/>
        <w:rPr>
          <w:rFonts w:ascii="仿宋" w:eastAsia="仿宋" w:hAnsi="仿宋" w:cs="仿宋" w:hint="eastAsia"/>
          <w:lang w:eastAsia="zh-CN"/>
        </w:rPr>
      </w:pPr>
      <w:bookmarkStart w:id="12" w:name="_Toc586"/>
      <w:r>
        <w:rPr>
          <w:rFonts w:ascii="仿宋" w:eastAsia="仿宋" w:hAnsi="仿宋" w:cs="仿宋" w:hint="eastAsia"/>
          <w:lang w:eastAsia="zh-CN"/>
        </w:rPr>
        <w:t>(一)、GPS同步钟项目选址原则</w:t>
      </w:r>
      <w:bookmarkEnd w:id="12"/>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确保GPS同步钟项目建设不会对周围环境造成污染，或者任何潜在的污染都将控制在国家法律和标准允许的范围内。GPS同步钟项目建设的区域将依据城市总体规划，以确保布局相对独立，便于进行科研、生产经营和管理活动。同时，GPS同步钟项目建设区域与城市建设地的联系也将得到全面考虑，以促使GPS同步钟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建设方案将在满足GPS同步钟项目产品生产工艺、消防安全、环境保护卫生等要求的前提下，尽量合并建筑，以提高资源利用效率。在布置方面，将充分利用自然空间，贯彻执行“十分珍惜和合理利用土地”的基本国策，根据具体情况因地制宜，合理布置GPS同步钟项目建设，确保土地利用的合理性和可持续性。这样的GPS同步钟项目规划将确保在GPS同步钟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3" w:name="_Toc9232"/>
      <w:r>
        <w:rPr>
          <w:rFonts w:ascii="仿宋" w:eastAsia="仿宋" w:hAnsi="仿宋" w:cs="仿宋" w:hint="eastAsia"/>
          <w:sz w:val="28"/>
          <w:lang w:eastAsia="zh-CN"/>
        </w:rPr>
        <w:t>(二)、GPS同步钟项目选址</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GPS同步钟项目选址在 xxx 产业示范园区，这一选址的决定经过了充分的论证和考量。首先，xxx 产业示范园区作为地区内产业发展的重要引擎，具备了先进的基础设施和产业配套条件，为GPS同步钟项目的顺利开展提供了有力支持。其次，该示范园区拥有便捷的交通网络和优越的地理位置，有利于原材料供应、产品流通以及人员往来，提高了GPS同步钟项目的运营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GPS同步钟项目的环保理念高度契合。选址于示范园区，不仅可以有效整合各类资源，降低GPS同步钟项目建设和运营的成本，同时也有助于提升GPS同步钟项目的整体竞争力。综合考虑产业集聚效应、交通便捷性以及生态环保等多方面因素，选址于 xxx 产业示范园区对GPS同步钟项目的可持续发展具有积极的促进作用。</w:t>
      </w:r>
    </w:p>
    <w:p>
      <w:pPr>
        <w:pStyle w:val="Heading2"/>
        <w:ind w:firstLine="560" w:firstLineChars="200"/>
        <w:rPr>
          <w:rFonts w:ascii="仿宋" w:eastAsia="仿宋" w:hAnsi="仿宋" w:cs="仿宋" w:hint="eastAsia"/>
          <w:sz w:val="28"/>
          <w:lang w:eastAsia="zh-CN"/>
        </w:rPr>
      </w:pPr>
      <w:bookmarkStart w:id="14" w:name="_Toc946"/>
      <w:r>
        <w:rPr>
          <w:rFonts w:ascii="仿宋" w:eastAsia="仿宋" w:hAnsi="仿宋" w:cs="仿宋" w:hint="eastAsia"/>
          <w:sz w:val="28"/>
          <w:lang w:eastAsia="zh-CN"/>
        </w:rPr>
        <w:t>(三)、建设条件分析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承办单位目前资产运营状况良好，财务管理制度健全且完善，企业财务雄厚。凭借卓越的产品质量、科学的管理模式以及灵活畅通的销售网络，该单位连年实现盈利，为GPS同步钟项目建设提供充足的计划自筹资金。当地人民政府和主管部门高度重视GPS同步钟项目建设，土地、规划、建设等管理部门提出了切实可行的实施方案和保障措施，并给予充分的认可。此外，GPS同步钟项目建设区域拥有充足的水、电、气等资源供给，足以满足GPS同步钟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GPS同步钟项目可依托GPS同步钟项目建设地成熟的公用工程、辅助工程、储运设施等富余资源，同时拥有丰富的劳动力资源和完善的社会服务体系。这将有助于加速GPS同步钟项目建设进度，降低建设成本，实现GPS同步钟项目投资的节约，提升GPS同步钟项目承办单位的综合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GPS同步钟项目承办单位具备一大批丰富经验的GPS同步钟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GPS同步钟项目承办单位还与多家科研院所建立了长期的合作关系，并设立了向科研开发倾斜的奖励机制，每年投入专项资金用于重点产品和关键工艺的研发奖励。这为GPS同步钟项目的科研创新提供了有力的支持。</w:t>
      </w:r>
    </w:p>
    <w:p>
      <w:pPr>
        <w:pStyle w:val="Heading2"/>
        <w:ind w:firstLine="560" w:firstLineChars="200"/>
        <w:rPr>
          <w:rFonts w:ascii="仿宋" w:eastAsia="仿宋" w:hAnsi="仿宋" w:cs="仿宋" w:hint="eastAsia"/>
          <w:sz w:val="28"/>
          <w:lang w:eastAsia="zh-CN"/>
        </w:rPr>
      </w:pPr>
      <w:bookmarkStart w:id="15" w:name="_Toc14749"/>
      <w:r>
        <w:rPr>
          <w:rFonts w:ascii="仿宋" w:eastAsia="仿宋" w:hAnsi="仿宋" w:cs="仿宋" w:hint="eastAsia"/>
          <w:sz w:val="28"/>
          <w:lang w:eastAsia="zh-CN"/>
        </w:rPr>
        <w:t>(四)、用地控制指标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GPS同步钟项目选址于 xxx 产业示范园区，关于用地控制指标的规划与管理，本GPS同步钟项目将严格遵循国家和地方的相关法规和标准。用地控制指标包括但不限于以下几个方面：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GPS同步钟项目将严格按照规划建设主体工程的需要，确保建筑物基底占地面积在符合法规的范围内，以最大限度地利用土地，提高用地利用效率。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根据示范园区的总体规划，GPS同步钟项目将遵循相应的建筑密度标准，合理规划建设，保障GPS同步钟项目建设的紧凑性和高效性。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在GPS同步钟项目建设中，将注重绿化工作，确保绿化率达到或超过规划要求。通过科学合理的绿化设计，提升GPS同步钟项目周边的生态环境，使其更加宜居宜业。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GPS同步钟项目将根据规划要求，合理规划地上和地下层数，确保建设的稳定性和安全性。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根据示范园区的具体规划和相关法规，GPS同步钟项目还将遵循其他用地控制指标，如建筑线、退让线等，确保GPS同步钟项目的建设与周边环境的和谐相处。</w:t>
      </w:r>
    </w:p>
    <w:p>
      <w:pPr>
        <w:pStyle w:val="Heading2"/>
        <w:ind w:firstLine="560" w:firstLineChars="200"/>
        <w:rPr>
          <w:rFonts w:ascii="仿宋" w:eastAsia="仿宋" w:hAnsi="仿宋" w:cs="仿宋" w:hint="eastAsia"/>
          <w:sz w:val="28"/>
          <w:lang w:eastAsia="zh-CN"/>
        </w:rPr>
      </w:pPr>
      <w:bookmarkStart w:id="16" w:name="_Toc28249"/>
      <w:r>
        <w:rPr>
          <w:rFonts w:ascii="仿宋" w:eastAsia="仿宋" w:hAnsi="仿宋" w:cs="仿宋" w:hint="eastAsia"/>
          <w:sz w:val="28"/>
          <w:lang w:eastAsia="zh-CN"/>
        </w:rPr>
        <w:t>(五)、用地总体要求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在本期工程GPS同步钟项目的建设规划中，涉及到一系列关键的建设指标，这些指标将有助于确保GPS同步钟项目的合理规划和高效建设。具体而言：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GPS同步钟项目的建筑系数为XXX%。该系数是对GPS同步钟项目建筑面积与用地面积的比例控制，通过设定合理的建筑系数，可以确保GPS同步钟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GPS同步钟项目的建筑容积率为XXX。该率值衡量了建筑物总体积与用地面积的比例，是规划中用来控制建筑高度和密度的关键参数。通过合理控制建筑容积率，可以在确保建筑物结构合理的同时，使GPS同步钟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GPS同步钟项目的生态品质，本期工程GPS同步钟项目将严格执行绿化覆盖率标准，目标值为XXX%。这意味着在GPS同步钟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GPS同步钟项目的固定资产投资强度为XXX万元/亩。该指标表征了每亩土地上的固定资产投资额，是评估GPS同步钟项目投资规模的重要参考。通过科学合理地控制投资强度，可以实现资金的有效利用，确保GPS同步钟项目的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这些建设规划指标将有助于GPS同步钟项目在建设过程中充分考虑资源利用效率、环境保护、投资效益等多个方面，实现可持续发展的目标。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7" w:name="_Toc3546"/>
      <w:r>
        <w:rPr>
          <w:rFonts w:ascii="仿宋" w:eastAsia="仿宋" w:hAnsi="仿宋" w:cs="仿宋" w:hint="eastAsia"/>
          <w:sz w:val="28"/>
          <w:lang w:eastAsia="zh-CN"/>
        </w:rPr>
        <w:t>(六)、节约用地措施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GPS同步钟项目建设坚持专业化生产原则，将主要生产过程和关键工序由GPS同步钟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GPS同步钟项目采用高效的生产工艺，通过科学的设备布局，最大程度地提高生产效率，减少生产空间的浪费。这包括合理的生产流程设计，避免不必要的物料运输和仓储空间占用。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在土地利用的同时，GPS同步钟项目建设将考虑采用绿色建筑理念，以减少对周边自然环境的影响。通过科学规划和环保措施，确保生产过程中的废弃物处理和排放均符合环保标准，最小化对土地生态的冲击。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在生产过程中，GPS同步钟项目将注重资源的综合利用，减少废弃物的产生。通过回收再利用、能源回收等手段，最大化地减少对新资源的依赖，实现对土地资源的更为有效的利用。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GPS同步钟项目建设在土地资源的规划和使用上不仅注重高效性和科技性，同时保持对生态环境的尊重。这种全方位的土地资源节约措施将有助于GPS同步钟项目的可持续发展和为社会创造更多的经济效益。</w:t>
      </w:r>
    </w:p>
    <w:p>
      <w:pPr>
        <w:pStyle w:val="Heading2"/>
        <w:ind w:firstLine="560" w:firstLineChars="200"/>
        <w:rPr>
          <w:rFonts w:ascii="仿宋" w:eastAsia="仿宋" w:hAnsi="仿宋" w:cs="仿宋" w:hint="eastAsia"/>
          <w:sz w:val="28"/>
          <w:lang w:eastAsia="zh-CN"/>
        </w:rPr>
      </w:pPr>
      <w:bookmarkStart w:id="18" w:name="_Toc29354"/>
      <w:r>
        <w:rPr>
          <w:rFonts w:ascii="仿宋" w:eastAsia="仿宋" w:hAnsi="仿宋" w:cs="仿宋" w:hint="eastAsia"/>
          <w:sz w:val="28"/>
          <w:lang w:eastAsia="zh-CN"/>
        </w:rPr>
        <w:t>(七)、总图布置方案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在GPS同步钟项目规划中，总图布置方案是确保各个组成部分协调有序、高效运作的关键。以下是总图布置方案的主要考虑因素：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GPS同步钟项目整体布局应基于高效生产流程和员工流动，确保各功能区域之间协调有序。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引入环保设计理念，设置废弃物处理区域和环保设施，确保GPS同步钟项目对环境的影响最小化。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安排紧急设备和安全设备的布局，提高应急处理效率，确保GPS同步钟项目安全运行。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留出足够的空间，以便未来GPS同步钟项目扩建和设备更新。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总图布置方案应充分考虑以上因素，以确保GPS同步钟项目在运作中能够高效、安全、可持续地发展。该方案的设计应符合GPS同步钟项目的整体战略规划和长期发展目标。</w:t>
      </w:r>
    </w:p>
    <w:p>
      <w:pPr>
        <w:pStyle w:val="Heading2"/>
        <w:ind w:firstLine="560" w:firstLineChars="200"/>
        <w:rPr>
          <w:rFonts w:ascii="仿宋" w:eastAsia="仿宋" w:hAnsi="仿宋" w:cs="仿宋" w:hint="eastAsia"/>
          <w:sz w:val="28"/>
          <w:lang w:eastAsia="zh-CN"/>
        </w:rPr>
      </w:pPr>
      <w:bookmarkStart w:id="19" w:name="_Toc17649"/>
      <w:r>
        <w:rPr>
          <w:rFonts w:ascii="仿宋" w:eastAsia="仿宋" w:hAnsi="仿宋" w:cs="仿宋" w:hint="eastAsia"/>
          <w:sz w:val="28"/>
          <w:lang w:eastAsia="zh-CN"/>
        </w:rPr>
        <w:t>(八)、运输组成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GPS同步钟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GPS同步钟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场外运输主要包括原材料的供给和产品的外运。远距离运输采用汽车或铁路解决，而区域内社会运输力量充足，可以满足本期工程GPS同步钟项目场外远距离运输需求。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GPS同步钟项目选址位于XXX产业示范园区，将确保运输活动对周围环境不产生污染，且不超过国家法律和标准允许的范围。GPS同步钟项目建设区域布局相对独立，便于科研、生产和管理活动，同时与建成区有便捷联系，确保GPS同步钟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GPS同步钟项目建设方案将遵循土地利用的基本国策，采用因地制宜的方式进行合理布置，最大限度地减少土地利用的负面影响。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GPS同步钟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综合考虑了物流系统的整体设计、运输安全、环保和社会影响、运输成本优化等方面，GPS同步钟项目将致力于打造高效、安全、环保的物流体系，以支持GPS同步钟项目的顺利实施和可持续发展。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1237"/>
      <w:r>
        <w:rPr>
          <w:rFonts w:ascii="仿宋" w:eastAsia="仿宋" w:hAnsi="仿宋" w:cs="仿宋" w:hint="eastAsia"/>
          <w:sz w:val="28"/>
          <w:lang w:eastAsia="zh-CN"/>
        </w:rPr>
        <w:t>(九)、选址综合评价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GPS同步钟项目选址地理位置优越，交通便利，具有显著的区位优势。该地区通讯便捷，水资源丰富，能源供应充足，这为GPS同步钟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1" w:name="_Toc32219"/>
      <w:r>
        <w:rPr>
          <w:rFonts w:ascii="仿宋" w:eastAsia="仿宋" w:hAnsi="仿宋" w:cs="仿宋" w:hint="eastAsia"/>
          <w:sz w:val="28"/>
          <w:lang w:eastAsia="zh-CN"/>
        </w:rPr>
        <w:t>三、工艺先进性</w:t>
      </w:r>
      <w:bookmarkEnd w:id="21"/>
    </w:p>
    <w:p>
      <w:pPr>
        <w:pStyle w:val="Heading2"/>
        <w:rPr>
          <w:rFonts w:ascii="仿宋" w:eastAsia="仿宋" w:hAnsi="仿宋" w:cs="仿宋" w:hint="eastAsia"/>
          <w:lang w:eastAsia="zh-CN"/>
        </w:rPr>
      </w:pPr>
      <w:bookmarkStart w:id="22" w:name="_Toc21239"/>
      <w:r>
        <w:rPr>
          <w:rFonts w:ascii="仿宋" w:eastAsia="仿宋" w:hAnsi="仿宋" w:cs="仿宋" w:hint="eastAsia"/>
          <w:lang w:eastAsia="zh-CN"/>
        </w:rPr>
        <w:t>(一)、GPS同步钟项目建设期的原辅材料保障</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XXGPS同步钟项目在施工期间的原辅材料采购主要涵盖以下几个方面：钢材、木材、水泥以及各种建筑和装饰材料。GPS同步钟项目所在地周边市场拥有丰富的供应资源，有多家供货厂家和商户，能够满足GPS同步钟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GPS同步钟项目施工不可或缺的主要材料之一，涵盖结构钢、型钢等多个种类，市场上存在多家专业生产厂家，提供了多样化的选择。木材作为建筑和装饰的重要原材料，周边供应商可提供各类木材品种，以满足GPS同步钟项目的具体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GPS同步钟项目所在地区有多家水泥生产厂家，保障了GPS同步钟项目对水泥的供应。此外，各种建筑及装饰材料，如砖瓦、涂料、地板等，也能在周边市场找到丰富的品种和供应商，确保GPS同步钟项目在施工过程中有足够的选择空间。</w:t>
      </w:r>
    </w:p>
    <w:p>
      <w:pPr>
        <w:pStyle w:val="Heading2"/>
        <w:ind w:firstLine="560" w:firstLineChars="200"/>
        <w:rPr>
          <w:rFonts w:ascii="仿宋" w:eastAsia="仿宋" w:hAnsi="仿宋" w:cs="仿宋" w:hint="eastAsia"/>
          <w:sz w:val="28"/>
          <w:lang w:eastAsia="zh-CN"/>
        </w:rPr>
      </w:pPr>
      <w:bookmarkStart w:id="23" w:name="_Toc5212"/>
      <w:r>
        <w:rPr>
          <w:rFonts w:ascii="仿宋" w:eastAsia="仿宋" w:hAnsi="仿宋" w:cs="仿宋" w:hint="eastAsia"/>
          <w:sz w:val="28"/>
          <w:lang w:eastAsia="zh-CN"/>
        </w:rPr>
        <w:t>(二)、GPS同步钟项目运营期的原辅材料采购与管理</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在GPS同步钟项目运营期，原辅材料的采购及管理是确保生产顺利进行和产品质量稳定的关键环节。以下是对该方面的运营策略：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GPS同步钟项目承办单位将建立健全IS09000质量管理和质量保证体系，确保物料的质量控制和管理符合国际标准。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GPS同步钟项目在建设时应确保原料来源的稳定可靠，建立长期合作关系，确保建成后原料的质量和连续供应。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4" w:name="_Toc26865"/>
      <w:r>
        <w:rPr>
          <w:rFonts w:ascii="仿宋" w:eastAsia="仿宋" w:hAnsi="仿宋" w:cs="仿宋" w:hint="eastAsia"/>
          <w:sz w:val="28"/>
          <w:lang w:eastAsia="zh-CN"/>
        </w:rPr>
        <w:t>(三)、技术管理的独特特色</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在GPS同步钟项目建设和实施阶段，我们将严格遵循环境保护和安全生产的“三同时”原则，全面贯彻环境保护、职业安全卫生、消防及节能等法律法规和相关措施。关键要求如下：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制定并执行符合环保法规的排放标准，确保GPS同步钟项目不对周边环境造成污染。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实施定期的能耗评估，优化生产流程，确保GPS同步钟项目运行成本最低化。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二、GPS同步钟项目技术优势分析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投资GPS同步钟项目具备明显的技术优势，主要体现在以下方面：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GPS同步钟项目采用先进的节能设施，具备多规格产品转换能力，灵活适应市场需求，运行成本相对较低。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投资GPS同步钟项目所采用的技术与国内资源条件相适应，具有良好的技术适应性。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https://d.book118.com/856035132141010053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GPS同步钟项目发展计划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B0F94"/>
    <w:rsid w:val="07FB0F94"/>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56035132141010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2024-02-26T06:54:00Z</dcterms:created>
  <dcterms:modified xsi:type="dcterms:W3CDTF">2024-02-26T06:54:50Z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F60E1420E0954F89A0592F01B62B3DD8_11</vt:lpwstr>
  </property>
  <property fmtid="{D5CDD505-2E9C-101B-9397-08002B2CF9AE}" pid="3" name="KSOProductBuildVer">
    <vt:lpwstr>2052-12.1.0.16388</vt:lpwstr>
  </property>
</Properties>
</file>