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减水剂项目规划设计方案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65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_Toc22655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一、项目管理与团队协作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1" w:history="1">
        <w:r>
          <w:rPr>
            <w:rFonts w:ascii="仿宋" w:eastAsia="仿宋" w:hAnsi="仿宋" w:cs="仿宋" w:hint="eastAsia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_Toc3781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" w:history="1">
        <w:r>
          <w:rPr>
            <w:rFonts w:ascii="仿宋" w:eastAsia="仿宋" w:hAnsi="仿宋" w:cs="仿宋" w:hint="eastAsia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_Toc1319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9" w:history="1">
        <w:r>
          <w:rPr>
            <w:rFonts w:ascii="仿宋" w:eastAsia="仿宋" w:hAnsi="仿宋" w:cs="仿宋" w:hint="eastAsia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_Toc25189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9" w:history="1">
        <w:r>
          <w:rPr>
            <w:rFonts w:ascii="仿宋" w:eastAsia="仿宋" w:hAnsi="仿宋" w:cs="仿宋" w:hint="eastAsia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_Toc5869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二、法人治理架构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4" w:history="1">
        <w:r>
          <w:rPr>
            <w:rFonts w:ascii="仿宋" w:eastAsia="仿宋" w:hAnsi="仿宋" w:cs="仿宋" w:hint="eastAsia"/>
            <w:lang w:eastAsia="zh-CN"/>
          </w:rPr>
          <w:t>(一)、股东权益与义务</w:t>
        </w:r>
        <w:r>
          <w:tab/>
        </w:r>
        <w:r>
          <w:fldChar w:fldCharType="begin"/>
        </w:r>
        <w:r>
          <w:instrText xml:space="preserve"> PAGEREF _Toc19584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1" w:history="1">
        <w:r>
          <w:rPr>
            <w:rFonts w:ascii="仿宋" w:eastAsia="仿宋" w:hAnsi="仿宋" w:cs="仿宋" w:hint="eastAsia"/>
            <w:lang w:eastAsia="zh-CN"/>
          </w:rPr>
          <w:t>(二)、公司董事会</w:t>
        </w:r>
        <w:r>
          <w:tab/>
        </w:r>
        <w:r>
          <w:fldChar w:fldCharType="begin"/>
        </w:r>
        <w:r>
          <w:instrText xml:space="preserve"> PAGEREF _Toc8271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1" w:history="1">
        <w:r>
          <w:rPr>
            <w:rFonts w:ascii="仿宋" w:eastAsia="仿宋" w:hAnsi="仿宋" w:cs="仿宋" w:hint="eastAsia"/>
            <w:lang w:eastAsia="zh-CN"/>
          </w:rPr>
          <w:t>(三)、高级管理层</w:t>
        </w:r>
        <w:r>
          <w:tab/>
        </w:r>
        <w:r>
          <w:fldChar w:fldCharType="begin"/>
        </w:r>
        <w:r>
          <w:instrText xml:space="preserve"> PAGEREF _Toc18321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0" w:history="1">
        <w:r>
          <w:rPr>
            <w:rFonts w:ascii="仿宋" w:eastAsia="仿宋" w:hAnsi="仿宋" w:cs="仿宋" w:hint="eastAsia"/>
            <w:lang w:eastAsia="zh-CN"/>
          </w:rPr>
          <w:t>(四)、监督管理层</w:t>
        </w:r>
        <w:r>
          <w:tab/>
        </w:r>
        <w:r>
          <w:fldChar w:fldCharType="begin"/>
        </w:r>
        <w:r>
          <w:instrText xml:space="preserve"> PAGEREF _Toc26730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8" w:history="1">
        <w:r>
          <w:rPr>
            <w:rFonts w:ascii="仿宋" w:eastAsia="仿宋" w:hAnsi="仿宋" w:cs="仿宋" w:hint="eastAsia"/>
            <w:lang w:eastAsia="zh-CN"/>
          </w:rPr>
          <w:t>三、减水剂行业背景及市场分析</w:t>
        </w:r>
        <w:r>
          <w:tab/>
        </w:r>
        <w:r>
          <w:fldChar w:fldCharType="begin"/>
        </w:r>
        <w:r>
          <w:instrText xml:space="preserve"> PAGEREF _Toc1518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50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_Toc8550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0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_Toc22120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5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_Toc14035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5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_Toc5675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3" w:history="1">
        <w:r>
          <w:rPr>
            <w:rFonts w:ascii="仿宋" w:eastAsia="仿宋" w:hAnsi="仿宋" w:cs="仿宋" w:hint="eastAsia"/>
            <w:lang w:eastAsia="zh-CN"/>
          </w:rPr>
          <w:t>四、背景和必要性研究</w:t>
        </w:r>
        <w:r>
          <w:tab/>
        </w:r>
        <w:r>
          <w:fldChar w:fldCharType="begin"/>
        </w:r>
        <w:r>
          <w:instrText xml:space="preserve"> PAGEREF _Toc14733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" w:history="1">
        <w:r>
          <w:rPr>
            <w:rFonts w:ascii="仿宋" w:eastAsia="仿宋" w:hAnsi="仿宋" w:cs="仿宋" w:hint="eastAsia"/>
            <w:lang w:eastAsia="zh-CN"/>
          </w:rPr>
          <w:t>(一)、减水剂项目承办单位背景分析</w:t>
        </w:r>
        <w:r>
          <w:tab/>
        </w:r>
        <w:r>
          <w:fldChar w:fldCharType="begin"/>
        </w:r>
        <w:r>
          <w:instrText xml:space="preserve"> PAGEREF _Toc406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2" w:history="1">
        <w:r>
          <w:rPr>
            <w:rFonts w:ascii="仿宋" w:eastAsia="仿宋" w:hAnsi="仿宋" w:cs="仿宋" w:hint="eastAsia"/>
            <w:lang w:eastAsia="zh-CN"/>
          </w:rPr>
          <w:t>(二)、减水剂项目背景分析</w:t>
        </w:r>
        <w:r>
          <w:tab/>
        </w:r>
        <w:r>
          <w:fldChar w:fldCharType="begin"/>
        </w:r>
        <w:r>
          <w:instrText xml:space="preserve"> PAGEREF _Toc28572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21" w:history="1">
        <w:r>
          <w:rPr>
            <w:rFonts w:ascii="仿宋" w:eastAsia="仿宋" w:hAnsi="仿宋" w:cs="仿宋" w:hint="eastAsia"/>
            <w:lang w:eastAsia="zh-CN"/>
          </w:rPr>
          <w:t>五、减水剂行业行业特征</w:t>
        </w:r>
        <w:r>
          <w:tab/>
        </w:r>
        <w:r>
          <w:fldChar w:fldCharType="begin"/>
        </w:r>
        <w:r>
          <w:instrText xml:space="preserve"> PAGEREF _Toc32021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4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_Toc4154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5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_Toc7565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1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_Toc29951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3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_Toc13653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4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_Toc4484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4" w:history="1">
        <w:r>
          <w:rPr>
            <w:rFonts w:ascii="仿宋" w:eastAsia="仿宋" w:hAnsi="仿宋" w:cs="仿宋" w:hint="eastAsia"/>
            <w:lang w:eastAsia="zh-CN"/>
          </w:rPr>
          <w:t>六、减水剂项目工程设计研究</w:t>
        </w:r>
        <w:r>
          <w:tab/>
        </w:r>
        <w:r>
          <w:fldChar w:fldCharType="begin"/>
        </w:r>
        <w:r>
          <w:instrText xml:space="preserve"> PAGEREF _Toc4564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6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_Toc19706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(二)、减水剂项目工程建设标准规范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8" w:history="1">
        <w:r>
          <w:rPr>
            <w:rFonts w:ascii="仿宋" w:eastAsia="仿宋" w:hAnsi="仿宋" w:cs="仿宋" w:hint="eastAsia"/>
            <w:lang w:eastAsia="zh-CN"/>
          </w:rPr>
          <w:t>(三)、减水剂项目总平面设计要求</w:t>
        </w:r>
        <w:r>
          <w:tab/>
        </w:r>
        <w:r>
          <w:fldChar w:fldCharType="begin"/>
        </w:r>
        <w:r>
          <w:instrText xml:space="preserve"> PAGEREF _Toc30078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0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_Toc4870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_Toc836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_Toc8951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2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_Toc20932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01" w:history="1">
        <w:r>
          <w:rPr>
            <w:rFonts w:ascii="仿宋" w:eastAsia="仿宋" w:hAnsi="仿宋" w:cs="仿宋" w:hint="eastAsia"/>
            <w:lang w:eastAsia="zh-CN"/>
          </w:rPr>
          <w:t>七、发展规划</w:t>
        </w:r>
        <w:r>
          <w:tab/>
        </w:r>
        <w:r>
          <w:fldChar w:fldCharType="begin"/>
        </w:r>
        <w:r>
          <w:instrText xml:space="preserve"> PAGEREF _Toc15901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_Toc26502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_Toc21981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63" w:history="1">
        <w:r>
          <w:rPr>
            <w:rFonts w:ascii="仿宋" w:eastAsia="仿宋" w:hAnsi="仿宋" w:cs="仿宋" w:hint="eastAsia"/>
            <w:lang w:eastAsia="zh-CN"/>
          </w:rPr>
          <w:t>八、供应链管理</w:t>
        </w:r>
        <w:r>
          <w:tab/>
        </w:r>
        <w:r>
          <w:fldChar w:fldCharType="begin"/>
        </w:r>
        <w:r>
          <w:instrText xml:space="preserve"> PAGEREF _Toc26963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0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_Toc30960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8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_Toc31688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1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_Toc28451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4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_Toc11934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355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_Toc15355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5" w:history="1">
        <w:r>
          <w:rPr>
            <w:rFonts w:ascii="仿宋" w:eastAsia="仿宋" w:hAnsi="仿宋" w:cs="仿宋" w:hint="eastAsia"/>
            <w:lang w:eastAsia="zh-CN"/>
          </w:rPr>
          <w:t>九、员工社会责任履行及参与公益活动</w:t>
        </w:r>
        <w:r>
          <w:tab/>
        </w:r>
        <w:r>
          <w:fldChar w:fldCharType="begin"/>
        </w:r>
        <w:r>
          <w:instrText xml:space="preserve"> PAGEREF _Toc10025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_Toc1979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0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_Toc11230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1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_Toc10591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" w:history="1">
        <w:r>
          <w:rPr>
            <w:rFonts w:ascii="仿宋" w:eastAsia="仿宋" w:hAnsi="仿宋" w:cs="仿宋" w:hint="eastAsia"/>
            <w:lang w:eastAsia="zh-CN"/>
          </w:rPr>
          <w:t>十、减水剂项目建设符合性</w:t>
        </w:r>
        <w:r>
          <w:tab/>
        </w:r>
        <w:r>
          <w:fldChar w:fldCharType="begin"/>
        </w:r>
        <w:r>
          <w:instrText xml:space="preserve"> PAGEREF _Toc212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0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_Toc8570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3" w:history="1">
        <w:r>
          <w:rPr>
            <w:rFonts w:ascii="仿宋" w:eastAsia="仿宋" w:hAnsi="仿宋" w:cs="仿宋" w:hint="eastAsia"/>
            <w:lang w:eastAsia="zh-CN"/>
          </w:rPr>
          <w:t>(二)、减水剂项目选址与用地规划相容性</w:t>
        </w:r>
        <w:r>
          <w:tab/>
        </w:r>
        <w:r>
          <w:fldChar w:fldCharType="begin"/>
        </w:r>
        <w:r>
          <w:instrText xml:space="preserve"> PAGEREF _Toc17833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7" w:history="1">
        <w:r>
          <w:rPr>
            <w:rFonts w:ascii="仿宋" w:eastAsia="仿宋" w:hAnsi="仿宋" w:cs="仿宋" w:hint="eastAsia"/>
            <w:lang w:eastAsia="zh-CN"/>
          </w:rPr>
          <w:t>十一、竞争分析</w:t>
        </w:r>
        <w:r>
          <w:tab/>
        </w:r>
        <w:r>
          <w:fldChar w:fldCharType="begin"/>
        </w:r>
        <w:r>
          <w:instrText xml:space="preserve"> PAGEREF _Toc5417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3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_Toc18223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1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_Toc4471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_Toc3014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3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_Toc25303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58" w:history="1">
        <w:r>
          <w:rPr>
            <w:rFonts w:ascii="仿宋" w:eastAsia="仿宋" w:hAnsi="仿宋" w:cs="仿宋" w:hint="eastAsia"/>
            <w:lang w:eastAsia="zh-CN"/>
          </w:rPr>
          <w:t>十二、环境影响分析</w:t>
        </w:r>
        <w:r>
          <w:tab/>
        </w:r>
        <w:r>
          <w:fldChar w:fldCharType="begin"/>
        </w:r>
        <w:r>
          <w:instrText xml:space="preserve"> PAGEREF _Toc22358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0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_Toc27060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_Toc3136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7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_Toc23577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5" w:history="1">
        <w:r>
          <w:rPr>
            <w:rFonts w:ascii="仿宋" w:eastAsia="仿宋" w:hAnsi="仿宋" w:cs="仿宋" w:hint="eastAsia"/>
            <w:lang w:eastAsia="zh-CN"/>
          </w:rPr>
          <w:t>(四)、减水剂项目建设对区域经济的短期与长期影响</w:t>
        </w:r>
        <w:r>
          <w:tab/>
        </w:r>
        <w:r>
          <w:fldChar w:fldCharType="begin"/>
        </w:r>
        <w:r>
          <w:instrText xml:space="preserve"> PAGEREF _Toc14535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8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_Toc9728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7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_Toc23737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2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_Toc25812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7" w:history="1">
        <w:r>
          <w:rPr>
            <w:rFonts w:ascii="仿宋" w:eastAsia="仿宋" w:hAnsi="仿宋" w:cs="仿宋" w:hint="eastAsia"/>
            <w:lang w:eastAsia="zh-CN"/>
          </w:rPr>
          <w:t>(八)、减水剂项目建设的经济效益与环境效益权衡分析</w:t>
        </w:r>
        <w:r>
          <w:tab/>
        </w:r>
        <w:r>
          <w:fldChar w:fldCharType="begin"/>
        </w:r>
        <w:r>
          <w:instrText xml:space="preserve"> PAGEREF _Toc4447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9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_Toc8219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69" w:history="1">
        <w:r>
          <w:rPr>
            <w:rFonts w:ascii="仿宋" w:eastAsia="仿宋" w:hAnsi="仿宋" w:cs="仿宋" w:hint="eastAsia"/>
            <w:lang w:eastAsia="zh-CN"/>
          </w:rPr>
          <w:t>十三、环境基础状况</w:t>
        </w:r>
        <w:r>
          <w:tab/>
        </w:r>
        <w:r>
          <w:fldChar w:fldCharType="begin"/>
        </w:r>
        <w:r>
          <w:instrText xml:space="preserve"> PAGEREF _Toc19969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6" w:history="1">
        <w:r>
          <w:rPr>
            <w:rFonts w:ascii="仿宋" w:eastAsia="仿宋" w:hAnsi="仿宋" w:cs="仿宋" w:hint="eastAsia"/>
            <w:lang w:eastAsia="zh-CN"/>
          </w:rPr>
          <w:t>(一)、大气环境</w:t>
        </w:r>
        <w:r>
          <w:tab/>
        </w:r>
        <w:r>
          <w:fldChar w:fldCharType="begin"/>
        </w:r>
        <w:r>
          <w:instrText xml:space="preserve"> PAGEREF _Toc12396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9" w:history="1">
        <w:r>
          <w:rPr>
            <w:rFonts w:ascii="仿宋" w:eastAsia="仿宋" w:hAnsi="仿宋" w:cs="仿宋" w:hint="eastAsia"/>
            <w:lang w:eastAsia="zh-CN"/>
          </w:rPr>
          <w:t>(二)、水环境</w:t>
        </w:r>
        <w:r>
          <w:tab/>
        </w:r>
        <w:r>
          <w:fldChar w:fldCharType="begin"/>
        </w:r>
        <w:r>
          <w:instrText xml:space="preserve"> PAGEREF _Toc5509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8" w:history="1">
        <w:r>
          <w:rPr>
            <w:rFonts w:ascii="仿宋" w:eastAsia="仿宋" w:hAnsi="仿宋" w:cs="仿宋" w:hint="eastAsia"/>
            <w:lang w:eastAsia="zh-CN"/>
          </w:rPr>
          <w:t>(三)、土壤环境</w:t>
        </w:r>
        <w:r>
          <w:tab/>
        </w:r>
        <w:r>
          <w:fldChar w:fldCharType="begin"/>
        </w:r>
        <w:r>
          <w:instrText xml:space="preserve"> PAGEREF _Toc3868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1" w:history="1">
        <w:r>
          <w:rPr>
            <w:rFonts w:ascii="仿宋" w:eastAsia="仿宋" w:hAnsi="仿宋" w:cs="仿宋" w:hint="eastAsia"/>
            <w:lang w:eastAsia="zh-CN"/>
          </w:rPr>
          <w:t>(四)、生态环境</w:t>
        </w:r>
        <w:r>
          <w:tab/>
        </w:r>
        <w:r>
          <w:fldChar w:fldCharType="begin"/>
        </w:r>
        <w:r>
          <w:instrText xml:space="preserve"> PAGEREF _Toc32231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9" w:history="1">
        <w:r>
          <w:rPr>
            <w:rFonts w:ascii="仿宋" w:eastAsia="仿宋" w:hAnsi="仿宋" w:cs="仿宋" w:hint="eastAsia"/>
            <w:lang w:eastAsia="zh-CN"/>
          </w:rPr>
          <w:t>(五)、噪声环境</w:t>
        </w:r>
        <w:r>
          <w:tab/>
        </w:r>
        <w:r>
          <w:fldChar w:fldCharType="begin"/>
        </w:r>
        <w:r>
          <w:instrText xml:space="preserve"> PAGEREF _Toc23619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97" w:history="1">
        <w:r>
          <w:rPr>
            <w:rFonts w:ascii="仿宋" w:eastAsia="仿宋" w:hAnsi="仿宋" w:cs="仿宋" w:hint="eastAsia"/>
            <w:lang w:eastAsia="zh-CN"/>
          </w:rPr>
          <w:t>十四、减水剂市场营销策略</w:t>
        </w:r>
        <w:r>
          <w:tab/>
        </w:r>
        <w:r>
          <w:fldChar w:fldCharType="begin"/>
        </w:r>
        <w:r>
          <w:instrText xml:space="preserve"> PAGEREF _Toc18597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8" w:history="1">
        <w:r>
          <w:rPr>
            <w:rFonts w:ascii="仿宋" w:eastAsia="仿宋" w:hAnsi="仿宋" w:cs="仿宋" w:hint="eastAsia"/>
            <w:lang w:eastAsia="zh-CN"/>
          </w:rPr>
          <w:t>(一)、减水剂市场营销总体思路</w:t>
        </w:r>
        <w:r>
          <w:tab/>
        </w:r>
        <w:r>
          <w:fldChar w:fldCharType="begin"/>
        </w:r>
        <w:r>
          <w:instrText xml:space="preserve"> PAGEREF _Toc5648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3" w:history="1">
        <w:r>
          <w:rPr>
            <w:rFonts w:ascii="仿宋" w:eastAsia="仿宋" w:hAnsi="仿宋" w:cs="仿宋" w:hint="eastAsia"/>
            <w:lang w:eastAsia="zh-CN"/>
          </w:rPr>
          <w:t>(二)、减水剂市场地位与竞争战略</w:t>
        </w:r>
        <w:r>
          <w:tab/>
        </w:r>
        <w:r>
          <w:fldChar w:fldCharType="begin"/>
        </w:r>
        <w:r>
          <w:instrText xml:space="preserve"> PAGEREF _Toc15183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9" w:history="1">
        <w:r>
          <w:rPr>
            <w:rFonts w:ascii="仿宋" w:eastAsia="仿宋" w:hAnsi="仿宋" w:cs="仿宋" w:hint="eastAsia"/>
            <w:lang w:eastAsia="zh-CN"/>
          </w:rPr>
          <w:t>(三)、减水剂消费者市场分析</w:t>
        </w:r>
        <w:r>
          <w:tab/>
        </w:r>
        <w:r>
          <w:fldChar w:fldCharType="begin"/>
        </w:r>
        <w:r>
          <w:instrText xml:space="preserve"> PAGEREF _Toc4989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2" w:history="1">
        <w:r>
          <w:rPr>
            <w:rFonts w:ascii="仿宋" w:eastAsia="仿宋" w:hAnsi="仿宋" w:cs="仿宋" w:hint="eastAsia"/>
            <w:lang w:eastAsia="zh-CN"/>
          </w:rPr>
          <w:t>(四)、减水剂组织市场分析</w:t>
        </w:r>
        <w:r>
          <w:tab/>
        </w:r>
        <w:r>
          <w:fldChar w:fldCharType="begin"/>
        </w:r>
        <w:r>
          <w:instrText xml:space="preserve"> PAGEREF _Toc8672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0" w:history="1">
        <w:r>
          <w:rPr>
            <w:rFonts w:ascii="仿宋" w:eastAsia="仿宋" w:hAnsi="仿宋" w:cs="仿宋" w:hint="eastAsia"/>
            <w:lang w:eastAsia="zh-CN"/>
          </w:rPr>
          <w:t>(五)、减水剂促销策略</w:t>
        </w:r>
        <w:r>
          <w:tab/>
        </w:r>
        <w:r>
          <w:fldChar w:fldCharType="begin"/>
        </w:r>
        <w:r>
          <w:instrText xml:space="preserve"> PAGEREF _Toc9700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5" w:history="1">
        <w:r>
          <w:rPr>
            <w:rFonts w:ascii="仿宋" w:eastAsia="仿宋" w:hAnsi="仿宋" w:cs="仿宋" w:hint="eastAsia"/>
            <w:lang w:eastAsia="zh-CN"/>
          </w:rPr>
          <w:t>(六)、减水剂品牌策略</w:t>
        </w:r>
        <w:r>
          <w:tab/>
        </w:r>
        <w:r>
          <w:fldChar w:fldCharType="begin"/>
        </w:r>
        <w:r>
          <w:instrText xml:space="preserve"> PAGEREF _Toc28805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9" w:history="1">
        <w:r>
          <w:rPr>
            <w:rFonts w:ascii="仿宋" w:eastAsia="仿宋" w:hAnsi="仿宋" w:cs="仿宋" w:hint="eastAsia"/>
            <w:lang w:eastAsia="zh-CN"/>
          </w:rPr>
          <w:t>(七)、减水剂整合营销</w:t>
        </w:r>
        <w:r>
          <w:tab/>
        </w:r>
        <w:r>
          <w:fldChar w:fldCharType="begin"/>
        </w:r>
        <w:r>
          <w:instrText xml:space="preserve"> PAGEREF _Toc8199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81" w:history="1">
        <w:r>
          <w:rPr>
            <w:rFonts w:ascii="仿宋" w:eastAsia="仿宋" w:hAnsi="仿宋" w:cs="仿宋" w:hint="eastAsia"/>
            <w:lang w:eastAsia="zh-CN"/>
          </w:rPr>
          <w:t>十五、战略的定性评价决策方法</w:t>
        </w:r>
        <w:r>
          <w:tab/>
        </w:r>
        <w:r>
          <w:fldChar w:fldCharType="begin"/>
        </w:r>
        <w:r>
          <w:instrText xml:space="preserve"> PAGEREF _Toc26881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7" w:history="1">
        <w:r>
          <w:rPr>
            <w:rFonts w:ascii="仿宋" w:eastAsia="仿宋" w:hAnsi="仿宋" w:cs="仿宋" w:hint="eastAsia"/>
            <w:lang w:eastAsia="zh-CN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_Toc13957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1" w:history="1">
        <w:r>
          <w:rPr>
            <w:rFonts w:ascii="仿宋" w:eastAsia="仿宋" w:hAnsi="仿宋" w:cs="仿宋" w:hint="eastAsia"/>
            <w:lang w:eastAsia="zh-CN"/>
          </w:rPr>
          <w:t>十六、员工关系管理与危机处理</w:t>
        </w:r>
        <w:r>
          <w:tab/>
        </w:r>
        <w:r>
          <w:fldChar w:fldCharType="begin"/>
        </w:r>
        <w:r>
          <w:instrText xml:space="preserve"> PAGEREF _Toc2001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7" w:history="1">
        <w:r>
          <w:rPr>
            <w:rFonts w:ascii="仿宋" w:eastAsia="仿宋" w:hAnsi="仿宋" w:cs="仿宋" w:hint="eastAsia"/>
            <w:lang w:eastAsia="zh-CN"/>
          </w:rPr>
          <w:t>(一)、员工关系管理原则与方法</w:t>
        </w:r>
        <w:r>
          <w:tab/>
        </w:r>
        <w:r>
          <w:fldChar w:fldCharType="begin"/>
        </w:r>
        <w:r>
          <w:instrText xml:space="preserve"> PAGEREF _Toc3287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9" w:history="1">
        <w:r>
          <w:rPr>
            <w:rFonts w:ascii="仿宋" w:eastAsia="仿宋" w:hAnsi="仿宋" w:cs="仿宋" w:hint="eastAsia"/>
            <w:lang w:eastAsia="zh-CN"/>
          </w:rPr>
          <w:t>(二)、危机处理机制的建立与实施</w:t>
        </w:r>
        <w:r>
          <w:tab/>
        </w:r>
        <w:r>
          <w:fldChar w:fldCharType="begin"/>
        </w:r>
        <w:r>
          <w:instrText xml:space="preserve"> PAGEREF _Toc24499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1" w:history="1">
        <w:r>
          <w:rPr>
            <w:rFonts w:ascii="仿宋" w:eastAsia="仿宋" w:hAnsi="仿宋" w:cs="仿宋" w:hint="eastAsia"/>
            <w:lang w:eastAsia="zh-CN"/>
          </w:rPr>
          <w:t>(三)、劳动争议解决与法律风险防范</w:t>
        </w:r>
        <w:r>
          <w:tab/>
        </w:r>
        <w:r>
          <w:fldChar w:fldCharType="begin"/>
        </w:r>
        <w:r>
          <w:instrText xml:space="preserve"> PAGEREF _Toc6981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32" w:history="1">
        <w:r>
          <w:rPr>
            <w:rFonts w:ascii="仿宋" w:eastAsia="仿宋" w:hAnsi="仿宋" w:cs="仿宋" w:hint="eastAsia"/>
            <w:lang w:eastAsia="zh-CN"/>
          </w:rPr>
          <w:t>十七、员工晋升与职业发展通道</w:t>
        </w:r>
        <w:r>
          <w:tab/>
        </w:r>
        <w:r>
          <w:fldChar w:fldCharType="begin"/>
        </w:r>
        <w:r>
          <w:instrText xml:space="preserve"> PAGEREF _Toc32332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733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_Toc15733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_Toc2802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7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_Toc30337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85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_Toc6385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_Toc7866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_Toc12480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24" w:history="1">
        <w:r>
          <w:rPr>
            <w:rFonts w:ascii="仿宋" w:eastAsia="仿宋" w:hAnsi="仿宋" w:cs="仿宋" w:hint="eastAsia"/>
            <w:lang w:eastAsia="zh-CN"/>
          </w:rPr>
          <w:t>十九、风险与危机管理</w:t>
        </w:r>
        <w:r>
          <w:tab/>
        </w:r>
        <w:r>
          <w:fldChar w:fldCharType="begin"/>
        </w:r>
        <w:r>
          <w:instrText xml:space="preserve"> PAGEREF _Toc4224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3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_Toc28663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9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_Toc21719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9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_Toc24089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5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_Toc5535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03" w:history="1">
        <w:r>
          <w:rPr>
            <w:rFonts w:ascii="仿宋" w:eastAsia="仿宋" w:hAnsi="仿宋" w:cs="仿宋" w:hint="eastAsia"/>
            <w:lang w:eastAsia="zh-CN"/>
          </w:rPr>
          <w:t>二十、环境风险应急预案</w:t>
        </w:r>
        <w:r>
          <w:tab/>
        </w:r>
        <w:r>
          <w:fldChar w:fldCharType="begin"/>
        </w:r>
        <w:r>
          <w:instrText xml:space="preserve"> PAGEREF _Toc17503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" w:history="1">
        <w:r>
          <w:rPr>
            <w:rFonts w:ascii="仿宋" w:eastAsia="仿宋" w:hAnsi="仿宋" w:cs="仿宋" w:hint="eastAsia"/>
            <w:lang w:eastAsia="zh-CN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_Toc2714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" w:history="1">
        <w:r>
          <w:rPr>
            <w:rFonts w:ascii="仿宋" w:eastAsia="仿宋" w:hAnsi="仿宋" w:cs="仿宋" w:hint="eastAsia"/>
            <w:lang w:eastAsia="zh-CN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_Toc2344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3" w:history="1">
        <w:r>
          <w:rPr>
            <w:rFonts w:ascii="仿宋" w:eastAsia="仿宋" w:hAnsi="仿宋" w:cs="仿宋" w:hint="eastAsia"/>
            <w:lang w:eastAsia="zh-CN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_Toc32683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9" w:history="1">
        <w:r>
          <w:rPr>
            <w:rFonts w:ascii="仿宋" w:eastAsia="仿宋" w:hAnsi="仿宋" w:cs="仿宋" w:hint="eastAsia"/>
            <w:lang w:eastAsia="zh-CN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_Toc21449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1" w:history="1">
        <w:r>
          <w:rPr>
            <w:rFonts w:ascii="仿宋" w:eastAsia="仿宋" w:hAnsi="仿宋" w:cs="仿宋" w:hint="eastAsia"/>
            <w:lang w:eastAsia="zh-CN"/>
          </w:rPr>
          <w:t>(五)、应急演练</w:t>
        </w:r>
        <w:r>
          <w:tab/>
        </w:r>
        <w:r>
          <w:fldChar w:fldCharType="begin"/>
        </w:r>
        <w:r>
          <w:instrText xml:space="preserve"> PAGEREF _Toc17901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7" w:history="1">
        <w:r>
          <w:rPr>
            <w:rFonts w:ascii="仿宋" w:eastAsia="仿宋" w:hAnsi="仿宋" w:cs="仿宋" w:hint="eastAsia"/>
            <w:lang w:eastAsia="zh-CN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_Toc9147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65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012"/>
      <w:r>
        <w:rPr>
          <w:rFonts w:ascii="仿宋" w:eastAsia="仿宋" w:hAnsi="仿宋" w:cs="仿宋" w:hint="eastAsia"/>
          <w:sz w:val="28"/>
          <w:lang w:eastAsia="zh-CN"/>
        </w:rPr>
        <w:t>一、项目管理与团队协作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781"/>
      <w:r>
        <w:rPr>
          <w:rFonts w:ascii="仿宋" w:eastAsia="仿宋" w:hAnsi="仿宋" w:cs="仿宋" w:hint="eastAsia"/>
          <w:lang w:eastAsia="zh-CN"/>
        </w:rPr>
        <w:t>(一)、项目管理方法论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项目规划阶段：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在项目初始阶段，首先进行项目规划。这一步骤需要明确项目的目标、范围、时间表、预算以及相关的利益相关方。我们可以使用传统的XXX方法来确立项目的基本参数，并且建立项目团队和沟通机制。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敏捷方法：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项目执行过程中，特别是面对需求频繁变化或需要快速交付的情况时，我们可以采用敏捷方法。XX和XXX是两种被广泛采纳的敏捷方法，它们强调小团队的协作、快速迭代和对变化的灵活响应。通过短周期的迭代，我们可以逐步交付产品或服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融合式方法：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https://d.book118.com/856043052025010100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减水剂项目规划设计方案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减水剂项目规划设计方案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减水剂项目规划设计方案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减水剂项目规划设计方案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减水剂项目规划设计方案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D47B98"/>
    <w:rsid w:val="4593521B"/>
    <w:rsid w:val="66D47B98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6043052025010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2024-03-09T05:32:00Z</dcterms:created>
  <dcterms:modified xsi:type="dcterms:W3CDTF">2024-03-09T05:32:34Z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6C54AFFAEC1E46FC823B28A3148F7C0A_11</vt:lpwstr>
  </property>
  <property fmtid="{D5CDD505-2E9C-101B-9397-08002B2CF9AE}" pid="3" name="KSOProductBuildVer">
    <vt:lpwstr>2052-12.1.0.16399</vt:lpwstr>
  </property>
</Properties>
</file>