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36" w:history="1">
        <w:r>
          <w:rPr>
            <w:rFonts w:ascii="仿宋" w:eastAsia="仿宋" w:hAnsi="仿宋" w:cs="仿宋" w:hint="eastAsia"/>
            <w:lang w:eastAsia="zh-CN"/>
          </w:rPr>
          <w:t>序言</w:t>
        </w:r>
        <w:r>
          <w:tab/>
        </w:r>
        <w:r>
          <w:fldChar w:fldCharType="begin"/>
        </w:r>
        <w:r>
          <w:instrText xml:space="preserve"> PAGEREF _Toc5336 \h </w:instrText>
        </w:r>
        <w:r>
          <w:fldChar w:fldCharType="separate"/>
        </w:r>
        <w:r>
          <w:t>3</w:t>
        </w:r>
        <w:r>
          <w:fldChar w:fldCharType="end"/>
        </w:r>
      </w:hyperlink>
    </w:p>
    <w:p>
      <w:pPr>
        <w:pStyle w:val="TOC1"/>
        <w:tabs>
          <w:tab w:val="right" w:leader="dot" w:pos="8306"/>
        </w:tabs>
      </w:pPr>
      <w:hyperlink w:anchor="_Toc2682" w:history="1">
        <w:r>
          <w:rPr>
            <w:rFonts w:ascii="仿宋" w:eastAsia="仿宋" w:hAnsi="仿宋" w:cs="仿宋" w:hint="eastAsia"/>
            <w:lang w:eastAsia="zh-CN"/>
          </w:rPr>
          <w:t>一、电视机项目危机管理</w:t>
        </w:r>
        <w:r>
          <w:tab/>
        </w:r>
        <w:r>
          <w:fldChar w:fldCharType="begin"/>
        </w:r>
        <w:r>
          <w:instrText xml:space="preserve"> PAGEREF _Toc2682 \h </w:instrText>
        </w:r>
        <w:r>
          <w:fldChar w:fldCharType="separate"/>
        </w:r>
        <w:r>
          <w:t>3</w:t>
        </w:r>
        <w:r>
          <w:fldChar w:fldCharType="end"/>
        </w:r>
      </w:hyperlink>
    </w:p>
    <w:p>
      <w:pPr>
        <w:pStyle w:val="TOC2"/>
        <w:tabs>
          <w:tab w:val="right" w:leader="dot" w:pos="8306"/>
        </w:tabs>
      </w:pPr>
      <w:hyperlink w:anchor="_Toc22033" w:history="1">
        <w:r>
          <w:rPr>
            <w:rFonts w:ascii="仿宋" w:eastAsia="仿宋" w:hAnsi="仿宋" w:cs="仿宋" w:hint="eastAsia"/>
            <w:lang w:eastAsia="zh-CN"/>
          </w:rPr>
          <w:t>(一)、危机预警与识别</w:t>
        </w:r>
        <w:r>
          <w:tab/>
        </w:r>
        <w:r>
          <w:fldChar w:fldCharType="begin"/>
        </w:r>
        <w:r>
          <w:instrText xml:space="preserve"> PAGEREF _Toc22033 \h </w:instrText>
        </w:r>
        <w:r>
          <w:fldChar w:fldCharType="separate"/>
        </w:r>
        <w:r>
          <w:t>3</w:t>
        </w:r>
        <w:r>
          <w:fldChar w:fldCharType="end"/>
        </w:r>
      </w:hyperlink>
    </w:p>
    <w:p>
      <w:pPr>
        <w:pStyle w:val="TOC2"/>
        <w:tabs>
          <w:tab w:val="right" w:leader="dot" w:pos="8306"/>
        </w:tabs>
      </w:pPr>
      <w:hyperlink w:anchor="_Toc4618" w:history="1">
        <w:r>
          <w:rPr>
            <w:rFonts w:ascii="仿宋" w:eastAsia="仿宋" w:hAnsi="仿宋" w:cs="仿宋" w:hint="eastAsia"/>
            <w:lang w:eastAsia="zh-CN"/>
          </w:rPr>
          <w:t>(二)、危机应对与恢复</w:t>
        </w:r>
        <w:r>
          <w:tab/>
        </w:r>
        <w:r>
          <w:fldChar w:fldCharType="begin"/>
        </w:r>
        <w:r>
          <w:instrText xml:space="preserve"> PAGEREF _Toc4618 \h </w:instrText>
        </w:r>
        <w:r>
          <w:fldChar w:fldCharType="separate"/>
        </w:r>
        <w:r>
          <w:t>4</w:t>
        </w:r>
        <w:r>
          <w:fldChar w:fldCharType="end"/>
        </w:r>
      </w:hyperlink>
    </w:p>
    <w:p>
      <w:pPr>
        <w:pStyle w:val="TOC1"/>
        <w:tabs>
          <w:tab w:val="right" w:leader="dot" w:pos="8306"/>
        </w:tabs>
      </w:pPr>
      <w:hyperlink w:anchor="_Toc21844" w:history="1">
        <w:r>
          <w:rPr>
            <w:rFonts w:ascii="仿宋" w:eastAsia="仿宋" w:hAnsi="仿宋" w:cs="仿宋" w:hint="eastAsia"/>
            <w:lang w:eastAsia="zh-CN"/>
          </w:rPr>
          <w:t>二、电视机项目可持续发展</w:t>
        </w:r>
        <w:r>
          <w:tab/>
        </w:r>
        <w:r>
          <w:fldChar w:fldCharType="begin"/>
        </w:r>
        <w:r>
          <w:instrText xml:space="preserve"> PAGEREF _Toc21844 \h </w:instrText>
        </w:r>
        <w:r>
          <w:fldChar w:fldCharType="separate"/>
        </w:r>
        <w:r>
          <w:t>5</w:t>
        </w:r>
        <w:r>
          <w:fldChar w:fldCharType="end"/>
        </w:r>
      </w:hyperlink>
    </w:p>
    <w:p>
      <w:pPr>
        <w:pStyle w:val="TOC2"/>
        <w:tabs>
          <w:tab w:val="right" w:leader="dot" w:pos="8306"/>
        </w:tabs>
      </w:pPr>
      <w:hyperlink w:anchor="_Toc27524" w:history="1">
        <w:r>
          <w:rPr>
            <w:rFonts w:ascii="仿宋" w:eastAsia="仿宋" w:hAnsi="仿宋" w:cs="仿宋" w:hint="eastAsia"/>
            <w:lang w:eastAsia="zh-CN"/>
          </w:rPr>
          <w:t>(一)、可持续战略与实践</w:t>
        </w:r>
        <w:r>
          <w:tab/>
        </w:r>
        <w:r>
          <w:fldChar w:fldCharType="begin"/>
        </w:r>
        <w:r>
          <w:instrText xml:space="preserve"> PAGEREF _Toc27524 \h </w:instrText>
        </w:r>
        <w:r>
          <w:fldChar w:fldCharType="separate"/>
        </w:r>
        <w:r>
          <w:t>5</w:t>
        </w:r>
        <w:r>
          <w:fldChar w:fldCharType="end"/>
        </w:r>
      </w:hyperlink>
    </w:p>
    <w:p>
      <w:pPr>
        <w:pStyle w:val="TOC2"/>
        <w:tabs>
          <w:tab w:val="right" w:leader="dot" w:pos="8306"/>
        </w:tabs>
      </w:pPr>
      <w:hyperlink w:anchor="_Toc30648" w:history="1">
        <w:r>
          <w:rPr>
            <w:rFonts w:ascii="仿宋" w:eastAsia="仿宋" w:hAnsi="仿宋" w:cs="仿宋" w:hint="eastAsia"/>
            <w:lang w:eastAsia="zh-CN"/>
          </w:rPr>
          <w:t>(二)、环保与社会责任</w:t>
        </w:r>
        <w:r>
          <w:tab/>
        </w:r>
        <w:r>
          <w:fldChar w:fldCharType="begin"/>
        </w:r>
        <w:r>
          <w:instrText xml:space="preserve"> PAGEREF _Toc30648 \h </w:instrText>
        </w:r>
        <w:r>
          <w:fldChar w:fldCharType="separate"/>
        </w:r>
        <w:r>
          <w:t>6</w:t>
        </w:r>
        <w:r>
          <w:fldChar w:fldCharType="end"/>
        </w:r>
      </w:hyperlink>
    </w:p>
    <w:p>
      <w:pPr>
        <w:pStyle w:val="TOC1"/>
        <w:tabs>
          <w:tab w:val="right" w:leader="dot" w:pos="8306"/>
        </w:tabs>
      </w:pPr>
      <w:hyperlink w:anchor="_Toc23044" w:history="1">
        <w:r>
          <w:rPr>
            <w:rFonts w:ascii="仿宋" w:eastAsia="仿宋" w:hAnsi="仿宋" w:cs="仿宋" w:hint="eastAsia"/>
            <w:lang w:eastAsia="zh-CN"/>
          </w:rPr>
          <w:t>三、市场分析、调研</w:t>
        </w:r>
        <w:r>
          <w:tab/>
        </w:r>
        <w:r>
          <w:fldChar w:fldCharType="begin"/>
        </w:r>
        <w:r>
          <w:instrText xml:space="preserve"> PAGEREF _Toc23044 \h </w:instrText>
        </w:r>
        <w:r>
          <w:fldChar w:fldCharType="separate"/>
        </w:r>
        <w:r>
          <w:t>7</w:t>
        </w:r>
        <w:r>
          <w:fldChar w:fldCharType="end"/>
        </w:r>
      </w:hyperlink>
    </w:p>
    <w:p>
      <w:pPr>
        <w:pStyle w:val="TOC2"/>
        <w:tabs>
          <w:tab w:val="right" w:leader="dot" w:pos="8306"/>
        </w:tabs>
      </w:pPr>
      <w:hyperlink w:anchor="_Toc1242" w:history="1">
        <w:r>
          <w:rPr>
            <w:rFonts w:ascii="仿宋" w:eastAsia="仿宋" w:hAnsi="仿宋" w:cs="仿宋" w:hint="eastAsia"/>
            <w:lang w:eastAsia="zh-CN"/>
          </w:rPr>
          <w:t>(一)、电视机行业分析</w:t>
        </w:r>
        <w:r>
          <w:tab/>
        </w:r>
        <w:r>
          <w:fldChar w:fldCharType="begin"/>
        </w:r>
        <w:r>
          <w:instrText xml:space="preserve"> PAGEREF _Toc1242 \h </w:instrText>
        </w:r>
        <w:r>
          <w:fldChar w:fldCharType="separate"/>
        </w:r>
        <w:r>
          <w:t>7</w:t>
        </w:r>
        <w:r>
          <w:fldChar w:fldCharType="end"/>
        </w:r>
      </w:hyperlink>
    </w:p>
    <w:p>
      <w:pPr>
        <w:pStyle w:val="TOC2"/>
        <w:tabs>
          <w:tab w:val="right" w:leader="dot" w:pos="8306"/>
        </w:tabs>
      </w:pPr>
      <w:hyperlink w:anchor="_Toc7126" w:history="1">
        <w:r>
          <w:rPr>
            <w:rFonts w:ascii="仿宋" w:eastAsia="仿宋" w:hAnsi="仿宋" w:cs="仿宋" w:hint="eastAsia"/>
            <w:lang w:eastAsia="zh-CN"/>
          </w:rPr>
          <w:t>(二)、电视机市场分析预测</w:t>
        </w:r>
        <w:r>
          <w:tab/>
        </w:r>
        <w:r>
          <w:fldChar w:fldCharType="begin"/>
        </w:r>
        <w:r>
          <w:instrText xml:space="preserve"> PAGEREF _Toc7126 \h </w:instrText>
        </w:r>
        <w:r>
          <w:fldChar w:fldCharType="separate"/>
        </w:r>
        <w:r>
          <w:t>8</w:t>
        </w:r>
        <w:r>
          <w:fldChar w:fldCharType="end"/>
        </w:r>
      </w:hyperlink>
    </w:p>
    <w:p>
      <w:pPr>
        <w:pStyle w:val="TOC1"/>
        <w:tabs>
          <w:tab w:val="right" w:leader="dot" w:pos="8306"/>
        </w:tabs>
      </w:pPr>
      <w:hyperlink w:anchor="_Toc10841" w:history="1">
        <w:r>
          <w:rPr>
            <w:rFonts w:ascii="仿宋" w:eastAsia="仿宋" w:hAnsi="仿宋" w:cs="仿宋" w:hint="eastAsia"/>
            <w:lang w:eastAsia="zh-CN"/>
          </w:rPr>
          <w:t>四、电视机项目选址可行性分析</w:t>
        </w:r>
        <w:r>
          <w:tab/>
        </w:r>
        <w:r>
          <w:fldChar w:fldCharType="begin"/>
        </w:r>
        <w:r>
          <w:instrText xml:space="preserve"> PAGEREF _Toc10841 \h </w:instrText>
        </w:r>
        <w:r>
          <w:fldChar w:fldCharType="separate"/>
        </w:r>
        <w:r>
          <w:t>8</w:t>
        </w:r>
        <w:r>
          <w:fldChar w:fldCharType="end"/>
        </w:r>
      </w:hyperlink>
    </w:p>
    <w:p>
      <w:pPr>
        <w:pStyle w:val="TOC2"/>
        <w:tabs>
          <w:tab w:val="right" w:leader="dot" w:pos="8306"/>
        </w:tabs>
      </w:pPr>
      <w:hyperlink w:anchor="_Toc30364" w:history="1">
        <w:r>
          <w:rPr>
            <w:rFonts w:ascii="仿宋" w:eastAsia="仿宋" w:hAnsi="仿宋" w:cs="仿宋" w:hint="eastAsia"/>
            <w:lang w:eastAsia="zh-CN"/>
          </w:rPr>
          <w:t>(一)、电视机项目选址</w:t>
        </w:r>
        <w:r>
          <w:tab/>
        </w:r>
        <w:r>
          <w:fldChar w:fldCharType="begin"/>
        </w:r>
        <w:r>
          <w:instrText xml:space="preserve"> PAGEREF _Toc30364 \h </w:instrText>
        </w:r>
        <w:r>
          <w:fldChar w:fldCharType="separate"/>
        </w:r>
        <w:r>
          <w:t>8</w:t>
        </w:r>
        <w:r>
          <w:fldChar w:fldCharType="end"/>
        </w:r>
      </w:hyperlink>
    </w:p>
    <w:p>
      <w:pPr>
        <w:pStyle w:val="TOC2"/>
        <w:tabs>
          <w:tab w:val="right" w:leader="dot" w:pos="8306"/>
        </w:tabs>
      </w:pPr>
      <w:hyperlink w:anchor="_Toc5088" w:history="1">
        <w:r>
          <w:rPr>
            <w:rFonts w:ascii="仿宋" w:eastAsia="仿宋" w:hAnsi="仿宋" w:cs="仿宋" w:hint="eastAsia"/>
            <w:lang w:eastAsia="zh-CN"/>
          </w:rPr>
          <w:t>(二)、用地控制指标</w:t>
        </w:r>
        <w:r>
          <w:tab/>
        </w:r>
        <w:r>
          <w:fldChar w:fldCharType="begin"/>
        </w:r>
        <w:r>
          <w:instrText xml:space="preserve"> PAGEREF _Toc5088 \h </w:instrText>
        </w:r>
        <w:r>
          <w:fldChar w:fldCharType="separate"/>
        </w:r>
        <w:r>
          <w:t>9</w:t>
        </w:r>
        <w:r>
          <w:fldChar w:fldCharType="end"/>
        </w:r>
      </w:hyperlink>
    </w:p>
    <w:p>
      <w:pPr>
        <w:pStyle w:val="TOC2"/>
        <w:tabs>
          <w:tab w:val="right" w:leader="dot" w:pos="8306"/>
        </w:tabs>
      </w:pPr>
      <w:hyperlink w:anchor="_Toc14747" w:history="1">
        <w:r>
          <w:rPr>
            <w:rFonts w:ascii="仿宋" w:eastAsia="仿宋" w:hAnsi="仿宋" w:cs="仿宋" w:hint="eastAsia"/>
            <w:lang w:eastAsia="zh-CN"/>
          </w:rPr>
          <w:t>(三)、节约用地措施</w:t>
        </w:r>
        <w:r>
          <w:tab/>
        </w:r>
        <w:r>
          <w:fldChar w:fldCharType="begin"/>
        </w:r>
        <w:r>
          <w:instrText xml:space="preserve"> PAGEREF _Toc14747 \h </w:instrText>
        </w:r>
        <w:r>
          <w:fldChar w:fldCharType="separate"/>
        </w:r>
        <w:r>
          <w:t>10</w:t>
        </w:r>
        <w:r>
          <w:fldChar w:fldCharType="end"/>
        </w:r>
      </w:hyperlink>
    </w:p>
    <w:p>
      <w:pPr>
        <w:pStyle w:val="TOC2"/>
        <w:tabs>
          <w:tab w:val="right" w:leader="dot" w:pos="8306"/>
        </w:tabs>
      </w:pPr>
      <w:hyperlink w:anchor="_Toc1216" w:history="1">
        <w:r>
          <w:rPr>
            <w:rFonts w:ascii="仿宋" w:eastAsia="仿宋" w:hAnsi="仿宋" w:cs="仿宋" w:hint="eastAsia"/>
            <w:lang w:eastAsia="zh-CN"/>
          </w:rPr>
          <w:t>(四)、总图布置方案</w:t>
        </w:r>
        <w:r>
          <w:tab/>
        </w:r>
        <w:r>
          <w:fldChar w:fldCharType="begin"/>
        </w:r>
        <w:r>
          <w:instrText xml:space="preserve"> PAGEREF _Toc1216 \h </w:instrText>
        </w:r>
        <w:r>
          <w:fldChar w:fldCharType="separate"/>
        </w:r>
        <w:r>
          <w:t>11</w:t>
        </w:r>
        <w:r>
          <w:fldChar w:fldCharType="end"/>
        </w:r>
      </w:hyperlink>
    </w:p>
    <w:p>
      <w:pPr>
        <w:pStyle w:val="TOC2"/>
        <w:tabs>
          <w:tab w:val="right" w:leader="dot" w:pos="8306"/>
        </w:tabs>
      </w:pPr>
      <w:hyperlink w:anchor="_Toc3966" w:history="1">
        <w:r>
          <w:rPr>
            <w:rFonts w:ascii="仿宋" w:eastAsia="仿宋" w:hAnsi="仿宋" w:cs="仿宋" w:hint="eastAsia"/>
            <w:lang w:eastAsia="zh-CN"/>
          </w:rPr>
          <w:t>(五)、选址综合评价</w:t>
        </w:r>
        <w:r>
          <w:tab/>
        </w:r>
        <w:r>
          <w:fldChar w:fldCharType="begin"/>
        </w:r>
        <w:r>
          <w:instrText xml:space="preserve"> PAGEREF _Toc3966 \h </w:instrText>
        </w:r>
        <w:r>
          <w:fldChar w:fldCharType="separate"/>
        </w:r>
        <w:r>
          <w:t>13</w:t>
        </w:r>
        <w:r>
          <w:fldChar w:fldCharType="end"/>
        </w:r>
      </w:hyperlink>
    </w:p>
    <w:p>
      <w:pPr>
        <w:pStyle w:val="TOC1"/>
        <w:tabs>
          <w:tab w:val="right" w:leader="dot" w:pos="8306"/>
        </w:tabs>
      </w:pPr>
      <w:hyperlink w:anchor="_Toc1841" w:history="1">
        <w:r>
          <w:rPr>
            <w:rFonts w:ascii="仿宋" w:eastAsia="仿宋" w:hAnsi="仿宋" w:cs="仿宋" w:hint="eastAsia"/>
            <w:lang w:eastAsia="zh-CN"/>
          </w:rPr>
          <w:t>五、电视机项目绩效评估</w:t>
        </w:r>
        <w:r>
          <w:tab/>
        </w:r>
        <w:r>
          <w:fldChar w:fldCharType="begin"/>
        </w:r>
        <w:r>
          <w:instrText xml:space="preserve"> PAGEREF _Toc1841 \h </w:instrText>
        </w:r>
        <w:r>
          <w:fldChar w:fldCharType="separate"/>
        </w:r>
        <w:r>
          <w:t>14</w:t>
        </w:r>
        <w:r>
          <w:fldChar w:fldCharType="end"/>
        </w:r>
      </w:hyperlink>
    </w:p>
    <w:p>
      <w:pPr>
        <w:pStyle w:val="TOC2"/>
        <w:tabs>
          <w:tab w:val="right" w:leader="dot" w:pos="8306"/>
        </w:tabs>
      </w:pPr>
      <w:hyperlink w:anchor="_Toc775" w:history="1">
        <w:r>
          <w:rPr>
            <w:rFonts w:ascii="仿宋" w:eastAsia="仿宋" w:hAnsi="仿宋" w:cs="仿宋" w:hint="eastAsia"/>
            <w:lang w:eastAsia="zh-CN"/>
          </w:rPr>
          <w:t>(一)、绩效评估指标</w:t>
        </w:r>
        <w:r>
          <w:tab/>
        </w:r>
        <w:r>
          <w:fldChar w:fldCharType="begin"/>
        </w:r>
        <w:r>
          <w:instrText xml:space="preserve"> PAGEREF _Toc775 \h </w:instrText>
        </w:r>
        <w:r>
          <w:fldChar w:fldCharType="separate"/>
        </w:r>
        <w:r>
          <w:t>14</w:t>
        </w:r>
        <w:r>
          <w:fldChar w:fldCharType="end"/>
        </w:r>
      </w:hyperlink>
    </w:p>
    <w:p>
      <w:pPr>
        <w:pStyle w:val="TOC2"/>
        <w:tabs>
          <w:tab w:val="right" w:leader="dot" w:pos="8306"/>
        </w:tabs>
      </w:pPr>
      <w:hyperlink w:anchor="_Toc9895" w:history="1">
        <w:r>
          <w:rPr>
            <w:rFonts w:ascii="仿宋" w:eastAsia="仿宋" w:hAnsi="仿宋" w:cs="仿宋" w:hint="eastAsia"/>
            <w:lang w:eastAsia="zh-CN"/>
          </w:rPr>
          <w:t>(二)、绩效评估方法</w:t>
        </w:r>
        <w:r>
          <w:tab/>
        </w:r>
        <w:r>
          <w:fldChar w:fldCharType="begin"/>
        </w:r>
        <w:r>
          <w:instrText xml:space="preserve"> PAGEREF _Toc9895 \h </w:instrText>
        </w:r>
        <w:r>
          <w:fldChar w:fldCharType="separate"/>
        </w:r>
        <w:r>
          <w:t>15</w:t>
        </w:r>
        <w:r>
          <w:fldChar w:fldCharType="end"/>
        </w:r>
      </w:hyperlink>
    </w:p>
    <w:p>
      <w:pPr>
        <w:pStyle w:val="TOC2"/>
        <w:tabs>
          <w:tab w:val="right" w:leader="dot" w:pos="8306"/>
        </w:tabs>
      </w:pPr>
      <w:hyperlink w:anchor="_Toc30351" w:history="1">
        <w:r>
          <w:rPr>
            <w:rFonts w:ascii="仿宋" w:eastAsia="仿宋" w:hAnsi="仿宋" w:cs="仿宋" w:hint="eastAsia"/>
            <w:lang w:eastAsia="zh-CN"/>
          </w:rPr>
          <w:t>(三)、绩效评估周期</w:t>
        </w:r>
        <w:r>
          <w:tab/>
        </w:r>
        <w:r>
          <w:fldChar w:fldCharType="begin"/>
        </w:r>
        <w:r>
          <w:instrText xml:space="preserve"> PAGEREF _Toc30351 \h </w:instrText>
        </w:r>
        <w:r>
          <w:fldChar w:fldCharType="separate"/>
        </w:r>
        <w:r>
          <w:t>16</w:t>
        </w:r>
        <w:r>
          <w:fldChar w:fldCharType="end"/>
        </w:r>
      </w:hyperlink>
    </w:p>
    <w:p>
      <w:pPr>
        <w:pStyle w:val="TOC1"/>
        <w:tabs>
          <w:tab w:val="right" w:leader="dot" w:pos="8306"/>
        </w:tabs>
      </w:pPr>
      <w:hyperlink w:anchor="_Toc5613" w:history="1">
        <w:r>
          <w:rPr>
            <w:rFonts w:ascii="仿宋" w:eastAsia="仿宋" w:hAnsi="仿宋" w:cs="仿宋" w:hint="eastAsia"/>
            <w:lang w:eastAsia="zh-CN"/>
          </w:rPr>
          <w:t>六、电视机项目土建工程</w:t>
        </w:r>
        <w:r>
          <w:tab/>
        </w:r>
        <w:r>
          <w:fldChar w:fldCharType="begin"/>
        </w:r>
        <w:r>
          <w:instrText xml:space="preserve"> PAGEREF _Toc5613 \h </w:instrText>
        </w:r>
        <w:r>
          <w:fldChar w:fldCharType="separate"/>
        </w:r>
        <w:r>
          <w:t>17</w:t>
        </w:r>
        <w:r>
          <w:fldChar w:fldCharType="end"/>
        </w:r>
      </w:hyperlink>
    </w:p>
    <w:p>
      <w:pPr>
        <w:pStyle w:val="TOC2"/>
        <w:tabs>
          <w:tab w:val="right" w:leader="dot" w:pos="8306"/>
        </w:tabs>
      </w:pPr>
      <w:hyperlink w:anchor="_Toc3141" w:history="1">
        <w:r>
          <w:rPr>
            <w:rFonts w:ascii="仿宋" w:eastAsia="仿宋" w:hAnsi="仿宋" w:cs="仿宋" w:hint="eastAsia"/>
            <w:lang w:eastAsia="zh-CN"/>
          </w:rPr>
          <w:t>(一)、建筑工程设计原则</w:t>
        </w:r>
        <w:r>
          <w:tab/>
        </w:r>
        <w:r>
          <w:fldChar w:fldCharType="begin"/>
        </w:r>
        <w:r>
          <w:instrText xml:space="preserve"> PAGEREF _Toc3141 \h </w:instrText>
        </w:r>
        <w:r>
          <w:fldChar w:fldCharType="separate"/>
        </w:r>
        <w:r>
          <w:t>17</w:t>
        </w:r>
        <w:r>
          <w:fldChar w:fldCharType="end"/>
        </w:r>
      </w:hyperlink>
    </w:p>
    <w:p>
      <w:pPr>
        <w:pStyle w:val="TOC2"/>
        <w:tabs>
          <w:tab w:val="right" w:leader="dot" w:pos="8306"/>
        </w:tabs>
      </w:pPr>
      <w:hyperlink w:anchor="_Toc26328" w:history="1">
        <w:r>
          <w:rPr>
            <w:rFonts w:ascii="仿宋" w:eastAsia="仿宋" w:hAnsi="仿宋" w:cs="仿宋" w:hint="eastAsia"/>
            <w:lang w:eastAsia="zh-CN"/>
          </w:rPr>
          <w:t>(二)、土建工程设计年限及安全等级</w:t>
        </w:r>
        <w:r>
          <w:tab/>
        </w:r>
        <w:r>
          <w:fldChar w:fldCharType="begin"/>
        </w:r>
        <w:r>
          <w:instrText xml:space="preserve"> PAGEREF _Toc26328 \h </w:instrText>
        </w:r>
        <w:r>
          <w:fldChar w:fldCharType="separate"/>
        </w:r>
        <w:r>
          <w:t>18</w:t>
        </w:r>
        <w:r>
          <w:fldChar w:fldCharType="end"/>
        </w:r>
      </w:hyperlink>
    </w:p>
    <w:p>
      <w:pPr>
        <w:pStyle w:val="TOC2"/>
        <w:tabs>
          <w:tab w:val="right" w:leader="dot" w:pos="8306"/>
        </w:tabs>
      </w:pPr>
      <w:hyperlink w:anchor="_Toc11648" w:history="1">
        <w:r>
          <w:rPr>
            <w:rFonts w:ascii="仿宋" w:eastAsia="仿宋" w:hAnsi="仿宋" w:cs="仿宋" w:hint="eastAsia"/>
            <w:lang w:eastAsia="zh-CN"/>
          </w:rPr>
          <w:t>(三)、建筑工程设计总体要求</w:t>
        </w:r>
        <w:r>
          <w:tab/>
        </w:r>
        <w:r>
          <w:fldChar w:fldCharType="begin"/>
        </w:r>
        <w:r>
          <w:instrText xml:space="preserve"> PAGEREF _Toc11648 \h </w:instrText>
        </w:r>
        <w:r>
          <w:fldChar w:fldCharType="separate"/>
        </w:r>
        <w:r>
          <w:t>19</w:t>
        </w:r>
        <w:r>
          <w:fldChar w:fldCharType="end"/>
        </w:r>
      </w:hyperlink>
    </w:p>
    <w:p>
      <w:pPr>
        <w:pStyle w:val="TOC2"/>
        <w:tabs>
          <w:tab w:val="right" w:leader="dot" w:pos="8306"/>
        </w:tabs>
      </w:pPr>
      <w:hyperlink w:anchor="_Toc26833" w:history="1">
        <w:r>
          <w:rPr>
            <w:rFonts w:ascii="仿宋" w:eastAsia="仿宋" w:hAnsi="仿宋" w:cs="仿宋" w:hint="eastAsia"/>
            <w:lang w:eastAsia="zh-CN"/>
          </w:rPr>
          <w:t>(四)、土建工程建设指标</w:t>
        </w:r>
        <w:r>
          <w:tab/>
        </w:r>
        <w:r>
          <w:fldChar w:fldCharType="begin"/>
        </w:r>
        <w:r>
          <w:instrText xml:space="preserve"> PAGEREF _Toc26833 \h </w:instrText>
        </w:r>
        <w:r>
          <w:fldChar w:fldCharType="separate"/>
        </w:r>
        <w:r>
          <w:t>20</w:t>
        </w:r>
        <w:r>
          <w:fldChar w:fldCharType="end"/>
        </w:r>
      </w:hyperlink>
    </w:p>
    <w:p>
      <w:pPr>
        <w:pStyle w:val="TOC1"/>
        <w:tabs>
          <w:tab w:val="right" w:leader="dot" w:pos="8306"/>
        </w:tabs>
      </w:pPr>
      <w:hyperlink w:anchor="_Toc4528" w:history="1">
        <w:r>
          <w:rPr>
            <w:rFonts w:ascii="仿宋" w:eastAsia="仿宋" w:hAnsi="仿宋" w:cs="仿宋" w:hint="eastAsia"/>
            <w:lang w:eastAsia="zh-CN"/>
          </w:rPr>
          <w:t>七、电视机项目财务管理</w:t>
        </w:r>
        <w:r>
          <w:tab/>
        </w:r>
        <w:r>
          <w:fldChar w:fldCharType="begin"/>
        </w:r>
        <w:r>
          <w:instrText xml:space="preserve"> PAGEREF _Toc4528 \h </w:instrText>
        </w:r>
        <w:r>
          <w:fldChar w:fldCharType="separate"/>
        </w:r>
        <w:r>
          <w:t>20</w:t>
        </w:r>
        <w:r>
          <w:fldChar w:fldCharType="end"/>
        </w:r>
      </w:hyperlink>
    </w:p>
    <w:p>
      <w:pPr>
        <w:pStyle w:val="TOC2"/>
        <w:tabs>
          <w:tab w:val="right" w:leader="dot" w:pos="8306"/>
        </w:tabs>
      </w:pPr>
      <w:hyperlink w:anchor="_Toc11409" w:history="1">
        <w:r>
          <w:rPr>
            <w:rFonts w:ascii="仿宋" w:eastAsia="仿宋" w:hAnsi="仿宋" w:cs="仿宋" w:hint="eastAsia"/>
            <w:lang w:eastAsia="zh-CN"/>
          </w:rPr>
          <w:t>(一)、资金需求大</w:t>
        </w:r>
        <w:r>
          <w:tab/>
        </w:r>
        <w:r>
          <w:fldChar w:fldCharType="begin"/>
        </w:r>
        <w:r>
          <w:instrText xml:space="preserve"> PAGEREF _Toc11409 \h </w:instrText>
        </w:r>
        <w:r>
          <w:fldChar w:fldCharType="separate"/>
        </w:r>
        <w:r>
          <w:t>20</w:t>
        </w:r>
        <w:r>
          <w:fldChar w:fldCharType="end"/>
        </w:r>
      </w:hyperlink>
    </w:p>
    <w:p>
      <w:pPr>
        <w:pStyle w:val="TOC2"/>
        <w:tabs>
          <w:tab w:val="right" w:leader="dot" w:pos="8306"/>
        </w:tabs>
      </w:pPr>
      <w:hyperlink w:anchor="_Toc27044" w:history="1">
        <w:r>
          <w:rPr>
            <w:rFonts w:ascii="仿宋" w:eastAsia="仿宋" w:hAnsi="仿宋" w:cs="仿宋" w:hint="eastAsia"/>
            <w:lang w:eastAsia="zh-CN"/>
          </w:rPr>
          <w:t>(二)、研发周期长</w:t>
        </w:r>
        <w:r>
          <w:tab/>
        </w:r>
        <w:r>
          <w:fldChar w:fldCharType="begin"/>
        </w:r>
        <w:r>
          <w:instrText xml:space="preserve"> PAGEREF _Toc27044 \h </w:instrText>
        </w:r>
        <w:r>
          <w:fldChar w:fldCharType="separate"/>
        </w:r>
        <w:r>
          <w:t>21</w:t>
        </w:r>
        <w:r>
          <w:fldChar w:fldCharType="end"/>
        </w:r>
      </w:hyperlink>
    </w:p>
    <w:p>
      <w:pPr>
        <w:pStyle w:val="TOC2"/>
        <w:tabs>
          <w:tab w:val="right" w:leader="dot" w:pos="8306"/>
        </w:tabs>
      </w:pPr>
      <w:hyperlink w:anchor="_Toc24248" w:history="1">
        <w:r>
          <w:rPr>
            <w:rFonts w:ascii="仿宋" w:eastAsia="仿宋" w:hAnsi="仿宋" w:cs="仿宋" w:hint="eastAsia"/>
            <w:lang w:eastAsia="zh-CN"/>
          </w:rPr>
          <w:t>(三)、市场风险大</w:t>
        </w:r>
        <w:r>
          <w:tab/>
        </w:r>
        <w:r>
          <w:fldChar w:fldCharType="begin"/>
        </w:r>
        <w:r>
          <w:instrText xml:space="preserve"> PAGEREF _Toc24248 \h </w:instrText>
        </w:r>
        <w:r>
          <w:fldChar w:fldCharType="separate"/>
        </w:r>
        <w:r>
          <w:t>22</w:t>
        </w:r>
        <w:r>
          <w:fldChar w:fldCharType="end"/>
        </w:r>
      </w:hyperlink>
    </w:p>
    <w:p>
      <w:pPr>
        <w:pStyle w:val="TOC2"/>
        <w:tabs>
          <w:tab w:val="right" w:leader="dot" w:pos="8306"/>
        </w:tabs>
      </w:pPr>
      <w:hyperlink w:anchor="_Toc14917" w:history="1">
        <w:r>
          <w:rPr>
            <w:rFonts w:ascii="仿宋" w:eastAsia="仿宋" w:hAnsi="仿宋" w:cs="仿宋" w:hint="eastAsia"/>
            <w:lang w:eastAsia="zh-CN"/>
          </w:rPr>
          <w:t>(四)、利润率高</w:t>
        </w:r>
        <w:r>
          <w:tab/>
        </w:r>
        <w:r>
          <w:fldChar w:fldCharType="begin"/>
        </w:r>
        <w:r>
          <w:instrText xml:space="preserve"> PAGEREF _Toc14917 \h </w:instrText>
        </w:r>
        <w:r>
          <w:fldChar w:fldCharType="separate"/>
        </w:r>
        <w:r>
          <w:t>25</w:t>
        </w:r>
        <w:r>
          <w:fldChar w:fldCharType="end"/>
        </w:r>
      </w:hyperlink>
    </w:p>
    <w:p>
      <w:pPr>
        <w:pStyle w:val="TOC1"/>
        <w:tabs>
          <w:tab w:val="right" w:leader="dot" w:pos="8306"/>
        </w:tabs>
      </w:pPr>
      <w:hyperlink w:anchor="_Toc30764" w:history="1">
        <w:r>
          <w:rPr>
            <w:rFonts w:ascii="仿宋" w:eastAsia="仿宋" w:hAnsi="仿宋" w:cs="仿宋" w:hint="eastAsia"/>
            <w:lang w:eastAsia="zh-CN"/>
          </w:rPr>
          <w:t>八、电视机项目经营效益</w:t>
        </w:r>
        <w:r>
          <w:tab/>
        </w:r>
        <w:r>
          <w:fldChar w:fldCharType="begin"/>
        </w:r>
        <w:r>
          <w:instrText xml:space="preserve"> PAGEREF _Toc30764 \h </w:instrText>
        </w:r>
        <w:r>
          <w:fldChar w:fldCharType="separate"/>
        </w:r>
        <w:r>
          <w:t>27</w:t>
        </w:r>
        <w:r>
          <w:fldChar w:fldCharType="end"/>
        </w:r>
      </w:hyperlink>
    </w:p>
    <w:p>
      <w:pPr>
        <w:pStyle w:val="TOC2"/>
        <w:tabs>
          <w:tab w:val="right" w:leader="dot" w:pos="8306"/>
        </w:tabs>
      </w:pPr>
      <w:hyperlink w:anchor="_Toc2558" w:history="1">
        <w:r>
          <w:rPr>
            <w:rFonts w:ascii="仿宋" w:eastAsia="仿宋" w:hAnsi="仿宋" w:cs="仿宋" w:hint="eastAsia"/>
            <w:lang w:eastAsia="zh-CN"/>
          </w:rPr>
          <w:t>(一)、经济评价财务测算</w:t>
        </w:r>
        <w:r>
          <w:tab/>
        </w:r>
        <w:r>
          <w:fldChar w:fldCharType="begin"/>
        </w:r>
        <w:r>
          <w:instrText xml:space="preserve"> PAGEREF _Toc2558 \h </w:instrText>
        </w:r>
        <w:r>
          <w:fldChar w:fldCharType="separate"/>
        </w:r>
        <w:r>
          <w:t>27</w:t>
        </w:r>
        <w:r>
          <w:fldChar w:fldCharType="end"/>
        </w:r>
      </w:hyperlink>
    </w:p>
    <w:p>
      <w:pPr>
        <w:pStyle w:val="TOC2"/>
        <w:tabs>
          <w:tab w:val="right" w:leader="dot" w:pos="8306"/>
        </w:tabs>
      </w:pPr>
      <w:hyperlink w:anchor="_Toc31330" w:history="1">
        <w:r>
          <w:rPr>
            <w:rFonts w:ascii="仿宋" w:eastAsia="仿宋" w:hAnsi="仿宋" w:cs="仿宋" w:hint="eastAsia"/>
            <w:lang w:eastAsia="zh-CN"/>
          </w:rPr>
          <w:t>(二)、电视机项目盈利能力分析</w:t>
        </w:r>
        <w:r>
          <w:tab/>
        </w:r>
        <w:r>
          <w:fldChar w:fldCharType="begin"/>
        </w:r>
        <w:r>
          <w:instrText xml:space="preserve"> PAGEREF _Toc31330 \h </w:instrText>
        </w:r>
        <w:r>
          <w:fldChar w:fldCharType="separate"/>
        </w:r>
        <w:r>
          <w:t>28</w:t>
        </w:r>
        <w:r>
          <w:fldChar w:fldCharType="end"/>
        </w:r>
      </w:hyperlink>
    </w:p>
    <w:p>
      <w:pPr>
        <w:pStyle w:val="TOC1"/>
        <w:tabs>
          <w:tab w:val="right" w:leader="dot" w:pos="8306"/>
        </w:tabs>
      </w:pPr>
      <w:hyperlink w:anchor="_Toc24152" w:history="1">
        <w:r>
          <w:rPr>
            <w:rFonts w:ascii="仿宋" w:eastAsia="仿宋" w:hAnsi="仿宋" w:cs="仿宋" w:hint="eastAsia"/>
            <w:lang w:eastAsia="zh-CN"/>
          </w:rPr>
          <w:t>九、电视机项目人力资源管理</w:t>
        </w:r>
        <w:r>
          <w:tab/>
        </w:r>
        <w:r>
          <w:fldChar w:fldCharType="begin"/>
        </w:r>
        <w:r>
          <w:instrText xml:space="preserve"> PAGEREF _Toc24152 \h </w:instrText>
        </w:r>
        <w:r>
          <w:fldChar w:fldCharType="separate"/>
        </w:r>
        <w:r>
          <w:t>29</w:t>
        </w:r>
        <w:r>
          <w:fldChar w:fldCharType="end"/>
        </w:r>
      </w:hyperlink>
    </w:p>
    <w:p>
      <w:pPr>
        <w:pStyle w:val="TOC2"/>
        <w:tabs>
          <w:tab w:val="right" w:leader="dot" w:pos="8306"/>
        </w:tabs>
      </w:pPr>
      <w:hyperlink w:anchor="_Toc24319" w:history="1">
        <w:r>
          <w:rPr>
            <w:rFonts w:ascii="仿宋" w:eastAsia="仿宋" w:hAnsi="仿宋" w:cs="仿宋" w:hint="eastAsia"/>
            <w:lang w:eastAsia="zh-CN"/>
          </w:rPr>
          <w:t>(一)、建立健全的预算管理制度</w:t>
        </w:r>
        <w:r>
          <w:tab/>
        </w:r>
        <w:r>
          <w:fldChar w:fldCharType="begin"/>
        </w:r>
        <w:r>
          <w:instrText xml:space="preserve"> PAGEREF _Toc24319 \h </w:instrText>
        </w:r>
        <w:r>
          <w:fldChar w:fldCharType="separate"/>
        </w:r>
        <w:r>
          <w:t>29</w:t>
        </w:r>
        <w:r>
          <w:fldChar w:fldCharType="end"/>
        </w:r>
      </w:hyperlink>
    </w:p>
    <w:p>
      <w:pPr>
        <w:pStyle w:val="TOC2"/>
        <w:tabs>
          <w:tab w:val="right" w:leader="dot" w:pos="8306"/>
        </w:tabs>
      </w:pPr>
      <w:hyperlink w:anchor="_Toc13215" w:history="1">
        <w:r>
          <w:rPr>
            <w:rFonts w:ascii="仿宋" w:eastAsia="仿宋" w:hAnsi="仿宋" w:cs="仿宋" w:hint="eastAsia"/>
            <w:lang w:eastAsia="zh-CN"/>
          </w:rPr>
          <w:t>(二)、加强资金流动监控</w:t>
        </w:r>
        <w:r>
          <w:tab/>
        </w:r>
        <w:r>
          <w:fldChar w:fldCharType="begin"/>
        </w:r>
        <w:r>
          <w:instrText xml:space="preserve"> PAGEREF _Toc13215 \h </w:instrText>
        </w:r>
        <w:r>
          <w:fldChar w:fldCharType="separate"/>
        </w:r>
        <w:r>
          <w:t>31</w:t>
        </w:r>
        <w:r>
          <w:fldChar w:fldCharType="end"/>
        </w:r>
      </w:hyperlink>
    </w:p>
    <w:p>
      <w:pPr>
        <w:pStyle w:val="TOC2"/>
        <w:tabs>
          <w:tab w:val="right" w:leader="dot" w:pos="8306"/>
        </w:tabs>
      </w:pPr>
      <w:hyperlink w:anchor="_Toc23925" w:history="1">
        <w:r>
          <w:rPr>
            <w:rFonts w:ascii="仿宋" w:eastAsia="仿宋" w:hAnsi="仿宋" w:cs="仿宋" w:hint="eastAsia"/>
            <w:lang w:eastAsia="zh-CN"/>
          </w:rPr>
          <w:t>(三)、制定完善的风险控制机制</w:t>
        </w:r>
        <w:r>
          <w:tab/>
        </w:r>
        <w:r>
          <w:fldChar w:fldCharType="begin"/>
        </w:r>
        <w:r>
          <w:instrText xml:space="preserve"> PAGEREF _Toc23925 \h </w:instrText>
        </w:r>
        <w:r>
          <w:fldChar w:fldCharType="separate"/>
        </w:r>
        <w:r>
          <w:t>32</w:t>
        </w:r>
        <w:r>
          <w:fldChar w:fldCharType="end"/>
        </w:r>
      </w:hyperlink>
    </w:p>
    <w:p>
      <w:pPr>
        <w:pStyle w:val="TOC2"/>
        <w:tabs>
          <w:tab w:val="right" w:leader="dot" w:pos="8306"/>
        </w:tabs>
      </w:pPr>
      <w:hyperlink w:anchor="_Toc9863" w:history="1">
        <w:r>
          <w:rPr>
            <w:rFonts w:ascii="仿宋" w:eastAsia="仿宋" w:hAnsi="仿宋" w:cs="仿宋" w:hint="eastAsia"/>
            <w:lang w:eastAsia="zh-CN"/>
          </w:rPr>
          <w:t>(四)、优化成本管理</w:t>
        </w:r>
        <w:r>
          <w:tab/>
        </w:r>
        <w:r>
          <w:fldChar w:fldCharType="begin"/>
        </w:r>
        <w:r>
          <w:instrText xml:space="preserve"> PAGEREF _Toc9863 \h </w:instrText>
        </w:r>
        <w:r>
          <w:fldChar w:fldCharType="separate"/>
        </w:r>
        <w:r>
          <w:t>33</w:t>
        </w:r>
        <w:r>
          <w:fldChar w:fldCharType="end"/>
        </w:r>
      </w:hyperlink>
    </w:p>
    <w:p>
      <w:pPr>
        <w:pStyle w:val="TOC1"/>
        <w:tabs>
          <w:tab w:val="right" w:leader="dot" w:pos="8306"/>
        </w:tabs>
      </w:pPr>
      <w:hyperlink w:anchor="_Toc32386" w:history="1">
        <w:r>
          <w:rPr>
            <w:rFonts w:ascii="仿宋" w:eastAsia="仿宋" w:hAnsi="仿宋" w:cs="仿宋" w:hint="eastAsia"/>
            <w:lang w:eastAsia="zh-CN"/>
          </w:rPr>
          <w:t>十、电视机项目社会影响</w:t>
        </w:r>
        <w:r>
          <w:tab/>
        </w:r>
        <w:r>
          <w:fldChar w:fldCharType="begin"/>
        </w:r>
        <w:r>
          <w:instrText xml:space="preserve"> PAGEREF _Toc32386 \h </w:instrText>
        </w:r>
        <w:r>
          <w:fldChar w:fldCharType="separate"/>
        </w:r>
        <w:r>
          <w:t>34</w:t>
        </w:r>
        <w:r>
          <w:fldChar w:fldCharType="end"/>
        </w:r>
      </w:hyperlink>
    </w:p>
    <w:p>
      <w:pPr>
        <w:pStyle w:val="TOC2"/>
        <w:tabs>
          <w:tab w:val="right" w:leader="dot" w:pos="8306"/>
        </w:tabs>
      </w:pPr>
      <w:hyperlink w:anchor="_Toc2095" w:history="1">
        <w:r>
          <w:rPr>
            <w:rFonts w:ascii="仿宋" w:eastAsia="仿宋" w:hAnsi="仿宋" w:cs="仿宋" w:hint="eastAsia"/>
            <w:lang w:eastAsia="zh-CN"/>
          </w:rPr>
          <w:t>(一)、社会责任与义务</w:t>
        </w:r>
        <w:r>
          <w:tab/>
        </w:r>
        <w:r>
          <w:fldChar w:fldCharType="begin"/>
        </w:r>
        <w:r>
          <w:instrText xml:space="preserve"> PAGEREF _Toc2095 \h </w:instrText>
        </w:r>
        <w:r>
          <w:fldChar w:fldCharType="separate"/>
        </w:r>
        <w:r>
          <w:t>34</w:t>
        </w:r>
        <w:r>
          <w:fldChar w:fldCharType="end"/>
        </w:r>
      </w:hyperlink>
    </w:p>
    <w:p>
      <w:pPr>
        <w:pStyle w:val="TOC2"/>
        <w:tabs>
          <w:tab w:val="right" w:leader="dot" w:pos="8306"/>
        </w:tabs>
      </w:pPr>
      <w:hyperlink w:anchor="_Toc29889" w:history="1">
        <w:r>
          <w:rPr>
            <w:rFonts w:ascii="仿宋" w:eastAsia="仿宋" w:hAnsi="仿宋" w:cs="仿宋" w:hint="eastAsia"/>
            <w:lang w:eastAsia="zh-CN"/>
          </w:rPr>
          <w:t>(二)、社会参与与沟通</w:t>
        </w:r>
        <w:r>
          <w:tab/>
        </w:r>
        <w:r>
          <w:fldChar w:fldCharType="begin"/>
        </w:r>
        <w:r>
          <w:instrText xml:space="preserve"> PAGEREF _Toc29889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69" w:history="1">
        <w:r>
          <w:rPr>
            <w:rFonts w:ascii="仿宋" w:eastAsia="仿宋" w:hAnsi="仿宋" w:cs="仿宋" w:hint="eastAsia"/>
            <w:lang w:eastAsia="zh-CN"/>
          </w:rPr>
          <w:t>十一、电视机项目技术管理</w:t>
        </w:r>
        <w:r>
          <w:tab/>
        </w:r>
        <w:r>
          <w:fldChar w:fldCharType="begin"/>
        </w:r>
        <w:r>
          <w:instrText xml:space="preserve"> PAGEREF _Toc5869 \h </w:instrText>
        </w:r>
        <w:r>
          <w:fldChar w:fldCharType="separate"/>
        </w:r>
        <w:r>
          <w:t>36</w:t>
        </w:r>
        <w:r>
          <w:fldChar w:fldCharType="end"/>
        </w:r>
      </w:hyperlink>
    </w:p>
    <w:p>
      <w:pPr>
        <w:pStyle w:val="TOC2"/>
        <w:tabs>
          <w:tab w:val="right" w:leader="dot" w:pos="8306"/>
        </w:tabs>
      </w:pPr>
      <w:hyperlink w:anchor="_Toc10927" w:history="1">
        <w:r>
          <w:rPr>
            <w:rFonts w:ascii="仿宋" w:eastAsia="仿宋" w:hAnsi="仿宋" w:cs="仿宋" w:hint="eastAsia"/>
            <w:lang w:eastAsia="zh-CN"/>
          </w:rPr>
          <w:t>(一)、技术方案选用方向</w:t>
        </w:r>
        <w:r>
          <w:tab/>
        </w:r>
        <w:r>
          <w:fldChar w:fldCharType="begin"/>
        </w:r>
        <w:r>
          <w:instrText xml:space="preserve"> PAGEREF _Toc10927 \h </w:instrText>
        </w:r>
        <w:r>
          <w:fldChar w:fldCharType="separate"/>
        </w:r>
        <w:r>
          <w:t>36</w:t>
        </w:r>
        <w:r>
          <w:fldChar w:fldCharType="end"/>
        </w:r>
      </w:hyperlink>
    </w:p>
    <w:p>
      <w:pPr>
        <w:pStyle w:val="TOC2"/>
        <w:tabs>
          <w:tab w:val="right" w:leader="dot" w:pos="8306"/>
        </w:tabs>
      </w:pPr>
      <w:hyperlink w:anchor="_Toc10953" w:history="1">
        <w:r>
          <w:rPr>
            <w:rFonts w:ascii="仿宋" w:eastAsia="仿宋" w:hAnsi="仿宋" w:cs="仿宋" w:hint="eastAsia"/>
            <w:lang w:eastAsia="zh-CN"/>
          </w:rPr>
          <w:t>(二)、工艺技术方案选用原则</w:t>
        </w:r>
        <w:r>
          <w:tab/>
        </w:r>
        <w:r>
          <w:fldChar w:fldCharType="begin"/>
        </w:r>
        <w:r>
          <w:instrText xml:space="preserve"> PAGEREF _Toc10953 \h </w:instrText>
        </w:r>
        <w:r>
          <w:fldChar w:fldCharType="separate"/>
        </w:r>
        <w:r>
          <w:t>38</w:t>
        </w:r>
        <w:r>
          <w:fldChar w:fldCharType="end"/>
        </w:r>
      </w:hyperlink>
    </w:p>
    <w:p>
      <w:pPr>
        <w:pStyle w:val="TOC2"/>
        <w:tabs>
          <w:tab w:val="right" w:leader="dot" w:pos="8306"/>
        </w:tabs>
      </w:pPr>
      <w:hyperlink w:anchor="_Toc14792" w:history="1">
        <w:r>
          <w:rPr>
            <w:rFonts w:ascii="仿宋" w:eastAsia="仿宋" w:hAnsi="仿宋" w:cs="仿宋" w:hint="eastAsia"/>
            <w:lang w:eastAsia="zh-CN"/>
          </w:rPr>
          <w:t>(三)、工艺技术方案要求</w:t>
        </w:r>
        <w:r>
          <w:tab/>
        </w:r>
        <w:r>
          <w:fldChar w:fldCharType="begin"/>
        </w:r>
        <w:r>
          <w:instrText xml:space="preserve"> PAGEREF _Toc14792 \h </w:instrText>
        </w:r>
        <w:r>
          <w:fldChar w:fldCharType="separate"/>
        </w:r>
        <w:r>
          <w:t>40</w:t>
        </w:r>
        <w:r>
          <w:fldChar w:fldCharType="end"/>
        </w:r>
      </w:hyperlink>
    </w:p>
    <w:p>
      <w:pPr>
        <w:pStyle w:val="TOC1"/>
        <w:tabs>
          <w:tab w:val="right" w:leader="dot" w:pos="8306"/>
        </w:tabs>
      </w:pPr>
      <w:hyperlink w:anchor="_Toc23192" w:history="1">
        <w:r>
          <w:rPr>
            <w:rFonts w:ascii="仿宋" w:eastAsia="仿宋" w:hAnsi="仿宋" w:cs="仿宋" w:hint="eastAsia"/>
            <w:lang w:eastAsia="zh-CN"/>
          </w:rPr>
          <w:t>十二、电视机项目人力资源培养与发展</w:t>
        </w:r>
        <w:r>
          <w:tab/>
        </w:r>
        <w:r>
          <w:fldChar w:fldCharType="begin"/>
        </w:r>
        <w:r>
          <w:instrText xml:space="preserve"> PAGEREF _Toc23192 \h </w:instrText>
        </w:r>
        <w:r>
          <w:fldChar w:fldCharType="separate"/>
        </w:r>
        <w:r>
          <w:t>42</w:t>
        </w:r>
        <w:r>
          <w:fldChar w:fldCharType="end"/>
        </w:r>
      </w:hyperlink>
    </w:p>
    <w:p>
      <w:pPr>
        <w:pStyle w:val="TOC2"/>
        <w:tabs>
          <w:tab w:val="right" w:leader="dot" w:pos="8306"/>
        </w:tabs>
      </w:pPr>
      <w:hyperlink w:anchor="_Toc23471" w:history="1">
        <w:r>
          <w:rPr>
            <w:rFonts w:ascii="仿宋" w:eastAsia="仿宋" w:hAnsi="仿宋" w:cs="仿宋" w:hint="eastAsia"/>
            <w:lang w:eastAsia="zh-CN"/>
          </w:rPr>
          <w:t>(一)、人才需求与规划</w:t>
        </w:r>
        <w:r>
          <w:tab/>
        </w:r>
        <w:r>
          <w:fldChar w:fldCharType="begin"/>
        </w:r>
        <w:r>
          <w:instrText xml:space="preserve"> PAGEREF _Toc23471 \h </w:instrText>
        </w:r>
        <w:r>
          <w:fldChar w:fldCharType="separate"/>
        </w:r>
        <w:r>
          <w:t>42</w:t>
        </w:r>
        <w:r>
          <w:fldChar w:fldCharType="end"/>
        </w:r>
      </w:hyperlink>
    </w:p>
    <w:p>
      <w:pPr>
        <w:pStyle w:val="TOC2"/>
        <w:tabs>
          <w:tab w:val="right" w:leader="dot" w:pos="8306"/>
        </w:tabs>
      </w:pPr>
      <w:hyperlink w:anchor="_Toc1804" w:history="1">
        <w:r>
          <w:rPr>
            <w:rFonts w:ascii="仿宋" w:eastAsia="仿宋" w:hAnsi="仿宋" w:cs="仿宋" w:hint="eastAsia"/>
            <w:lang w:eastAsia="zh-CN"/>
          </w:rPr>
          <w:t>(二)、培训与发展计划</w:t>
        </w:r>
        <w:r>
          <w:tab/>
        </w:r>
        <w:r>
          <w:fldChar w:fldCharType="begin"/>
        </w:r>
        <w:r>
          <w:instrText xml:space="preserve"> PAGEREF _Toc1804 \h </w:instrText>
        </w:r>
        <w:r>
          <w:fldChar w:fldCharType="separate"/>
        </w:r>
        <w:r>
          <w:t>42</w:t>
        </w:r>
        <w:r>
          <w:fldChar w:fldCharType="end"/>
        </w:r>
      </w:hyperlink>
    </w:p>
    <w:p>
      <w:pPr>
        <w:pStyle w:val="TOC1"/>
        <w:tabs>
          <w:tab w:val="right" w:leader="dot" w:pos="8306"/>
        </w:tabs>
      </w:pPr>
      <w:hyperlink w:anchor="_Toc11646" w:history="1">
        <w:r>
          <w:rPr>
            <w:rFonts w:ascii="仿宋" w:eastAsia="仿宋" w:hAnsi="仿宋" w:cs="仿宋" w:hint="eastAsia"/>
            <w:lang w:eastAsia="zh-CN"/>
          </w:rPr>
          <w:t>十三、电视机项目实施保障措施</w:t>
        </w:r>
        <w:r>
          <w:tab/>
        </w:r>
        <w:r>
          <w:fldChar w:fldCharType="begin"/>
        </w:r>
        <w:r>
          <w:instrText xml:space="preserve"> PAGEREF _Toc11646 \h </w:instrText>
        </w:r>
        <w:r>
          <w:fldChar w:fldCharType="separate"/>
        </w:r>
        <w:r>
          <w:t>43</w:t>
        </w:r>
        <w:r>
          <w:fldChar w:fldCharType="end"/>
        </w:r>
      </w:hyperlink>
    </w:p>
    <w:p>
      <w:pPr>
        <w:pStyle w:val="TOC2"/>
        <w:tabs>
          <w:tab w:val="right" w:leader="dot" w:pos="8306"/>
        </w:tabs>
      </w:pPr>
      <w:hyperlink w:anchor="_Toc25404" w:history="1">
        <w:r>
          <w:rPr>
            <w:rFonts w:ascii="仿宋" w:eastAsia="仿宋" w:hAnsi="仿宋" w:cs="仿宋" w:hint="eastAsia"/>
            <w:lang w:eastAsia="zh-CN"/>
          </w:rPr>
          <w:t>(一)、电视机项目实施保障机制</w:t>
        </w:r>
        <w:r>
          <w:tab/>
        </w:r>
        <w:r>
          <w:fldChar w:fldCharType="begin"/>
        </w:r>
        <w:r>
          <w:instrText xml:space="preserve"> PAGEREF _Toc25404 \h </w:instrText>
        </w:r>
        <w:r>
          <w:fldChar w:fldCharType="separate"/>
        </w:r>
        <w:r>
          <w:t>43</w:t>
        </w:r>
        <w:r>
          <w:fldChar w:fldCharType="end"/>
        </w:r>
      </w:hyperlink>
    </w:p>
    <w:p>
      <w:pPr>
        <w:pStyle w:val="TOC2"/>
        <w:tabs>
          <w:tab w:val="right" w:leader="dot" w:pos="8306"/>
        </w:tabs>
      </w:pPr>
      <w:hyperlink w:anchor="_Toc7858" w:history="1">
        <w:r>
          <w:rPr>
            <w:rFonts w:ascii="仿宋" w:eastAsia="仿宋" w:hAnsi="仿宋" w:cs="仿宋" w:hint="eastAsia"/>
            <w:lang w:eastAsia="zh-CN"/>
          </w:rPr>
          <w:t>(二)、电视机项目法律合规要求</w:t>
        </w:r>
        <w:r>
          <w:tab/>
        </w:r>
        <w:r>
          <w:fldChar w:fldCharType="begin"/>
        </w:r>
        <w:r>
          <w:instrText xml:space="preserve"> PAGEREF _Toc7858 \h </w:instrText>
        </w:r>
        <w:r>
          <w:fldChar w:fldCharType="separate"/>
        </w:r>
        <w:r>
          <w:t>46</w:t>
        </w:r>
        <w:r>
          <w:fldChar w:fldCharType="end"/>
        </w:r>
      </w:hyperlink>
    </w:p>
    <w:p>
      <w:pPr>
        <w:pStyle w:val="TOC2"/>
        <w:tabs>
          <w:tab w:val="right" w:leader="dot" w:pos="8306"/>
        </w:tabs>
      </w:pPr>
      <w:hyperlink w:anchor="_Toc3694" w:history="1">
        <w:r>
          <w:rPr>
            <w:rFonts w:ascii="仿宋" w:eastAsia="仿宋" w:hAnsi="仿宋" w:cs="仿宋" w:hint="eastAsia"/>
            <w:lang w:eastAsia="zh-CN"/>
          </w:rPr>
          <w:t>(三)、电视机项目合同管理与法律事务</w:t>
        </w:r>
        <w:r>
          <w:tab/>
        </w:r>
        <w:r>
          <w:fldChar w:fldCharType="begin"/>
        </w:r>
        <w:r>
          <w:instrText xml:space="preserve"> PAGEREF _Toc3694 \h </w:instrText>
        </w:r>
        <w:r>
          <w:fldChar w:fldCharType="separate"/>
        </w:r>
        <w:r>
          <w:t>50</w:t>
        </w:r>
        <w:r>
          <w:fldChar w:fldCharType="end"/>
        </w:r>
      </w:hyperlink>
    </w:p>
    <w:p>
      <w:pPr>
        <w:pStyle w:val="TOC2"/>
        <w:tabs>
          <w:tab w:val="right" w:leader="dot" w:pos="8306"/>
        </w:tabs>
      </w:pPr>
      <w:hyperlink w:anchor="_Toc28749" w:history="1">
        <w:r>
          <w:rPr>
            <w:rFonts w:ascii="仿宋" w:eastAsia="仿宋" w:hAnsi="仿宋" w:cs="仿宋" w:hint="eastAsia"/>
            <w:lang w:eastAsia="zh-CN"/>
          </w:rPr>
          <w:t>(四)、电视机项目知识产权保护策略</w:t>
        </w:r>
        <w:r>
          <w:tab/>
        </w:r>
        <w:r>
          <w:fldChar w:fldCharType="begin"/>
        </w:r>
        <w:r>
          <w:instrText xml:space="preserve"> PAGEREF _Toc28749 \h </w:instrText>
        </w:r>
        <w:r>
          <w:fldChar w:fldCharType="separate"/>
        </w:r>
        <w:r>
          <w:t>57</w:t>
        </w:r>
        <w:r>
          <w:fldChar w:fldCharType="end"/>
        </w:r>
      </w:hyperlink>
    </w:p>
    <w:p>
      <w:pPr>
        <w:pStyle w:val="TOC1"/>
        <w:tabs>
          <w:tab w:val="right" w:leader="dot" w:pos="8306"/>
        </w:tabs>
      </w:pPr>
      <w:hyperlink w:anchor="_Toc12584" w:history="1">
        <w:r>
          <w:rPr>
            <w:rFonts w:ascii="仿宋" w:eastAsia="仿宋" w:hAnsi="仿宋" w:cs="仿宋" w:hint="eastAsia"/>
            <w:lang w:eastAsia="zh-CN"/>
          </w:rPr>
          <w:t>十四、利益相关者分析与沟通计划</w:t>
        </w:r>
        <w:r>
          <w:tab/>
        </w:r>
        <w:r>
          <w:fldChar w:fldCharType="begin"/>
        </w:r>
        <w:r>
          <w:instrText xml:space="preserve"> PAGEREF _Toc12584 \h </w:instrText>
        </w:r>
        <w:r>
          <w:fldChar w:fldCharType="separate"/>
        </w:r>
        <w:r>
          <w:t>59</w:t>
        </w:r>
        <w:r>
          <w:fldChar w:fldCharType="end"/>
        </w:r>
      </w:hyperlink>
    </w:p>
    <w:p>
      <w:pPr>
        <w:pStyle w:val="TOC2"/>
        <w:tabs>
          <w:tab w:val="right" w:leader="dot" w:pos="8306"/>
        </w:tabs>
      </w:pPr>
      <w:hyperlink w:anchor="_Toc3615" w:history="1">
        <w:r>
          <w:rPr>
            <w:rFonts w:ascii="仿宋" w:eastAsia="仿宋" w:hAnsi="仿宋" w:cs="仿宋" w:hint="eastAsia"/>
            <w:lang w:eastAsia="zh-CN"/>
          </w:rPr>
          <w:t>(一)、利益相关者分析</w:t>
        </w:r>
        <w:r>
          <w:tab/>
        </w:r>
        <w:r>
          <w:fldChar w:fldCharType="begin"/>
        </w:r>
        <w:r>
          <w:instrText xml:space="preserve"> PAGEREF _Toc3615 \h </w:instrText>
        </w:r>
        <w:r>
          <w:fldChar w:fldCharType="separate"/>
        </w:r>
        <w:r>
          <w:t>59</w:t>
        </w:r>
        <w:r>
          <w:fldChar w:fldCharType="end"/>
        </w:r>
      </w:hyperlink>
    </w:p>
    <w:p>
      <w:pPr>
        <w:pStyle w:val="TOC2"/>
        <w:tabs>
          <w:tab w:val="right" w:leader="dot" w:pos="8306"/>
        </w:tabs>
      </w:pPr>
      <w:hyperlink w:anchor="_Toc24532" w:history="1">
        <w:r>
          <w:rPr>
            <w:rFonts w:ascii="仿宋" w:eastAsia="仿宋" w:hAnsi="仿宋" w:cs="仿宋" w:hint="eastAsia"/>
            <w:lang w:eastAsia="zh-CN"/>
          </w:rPr>
          <w:t>(二)、沟通计划</w:t>
        </w:r>
        <w:r>
          <w:tab/>
        </w:r>
        <w:r>
          <w:fldChar w:fldCharType="begin"/>
        </w:r>
        <w:r>
          <w:instrText xml:space="preserve"> PAGEREF _Toc24532 \h </w:instrText>
        </w:r>
        <w:r>
          <w:fldChar w:fldCharType="separate"/>
        </w:r>
        <w:r>
          <w:t>60</w:t>
        </w:r>
        <w:r>
          <w:fldChar w:fldCharType="end"/>
        </w:r>
      </w:hyperlink>
    </w:p>
    <w:p>
      <w:pPr>
        <w:pStyle w:val="TOC1"/>
        <w:tabs>
          <w:tab w:val="right" w:leader="dot" w:pos="8306"/>
        </w:tabs>
      </w:pPr>
      <w:hyperlink w:anchor="_Toc7004" w:history="1">
        <w:r>
          <w:rPr>
            <w:rFonts w:ascii="仿宋" w:eastAsia="仿宋" w:hAnsi="仿宋" w:cs="仿宋" w:hint="eastAsia"/>
            <w:lang w:eastAsia="zh-CN"/>
          </w:rPr>
          <w:t>十五、电视机项目工程方案分析</w:t>
        </w:r>
        <w:r>
          <w:tab/>
        </w:r>
        <w:r>
          <w:fldChar w:fldCharType="begin"/>
        </w:r>
        <w:r>
          <w:instrText xml:space="preserve"> PAGEREF _Toc7004 \h </w:instrText>
        </w:r>
        <w:r>
          <w:fldChar w:fldCharType="separate"/>
        </w:r>
        <w:r>
          <w:t>61</w:t>
        </w:r>
        <w:r>
          <w:fldChar w:fldCharType="end"/>
        </w:r>
      </w:hyperlink>
    </w:p>
    <w:p>
      <w:pPr>
        <w:pStyle w:val="TOC2"/>
        <w:tabs>
          <w:tab w:val="right" w:leader="dot" w:pos="8306"/>
        </w:tabs>
      </w:pPr>
      <w:hyperlink w:anchor="_Toc22394" w:history="1">
        <w:r>
          <w:rPr>
            <w:rFonts w:ascii="仿宋" w:eastAsia="仿宋" w:hAnsi="仿宋" w:cs="仿宋" w:hint="eastAsia"/>
            <w:lang w:eastAsia="zh-CN"/>
          </w:rPr>
          <w:t>(一)、建筑工程设计原则</w:t>
        </w:r>
        <w:r>
          <w:tab/>
        </w:r>
        <w:r>
          <w:fldChar w:fldCharType="begin"/>
        </w:r>
        <w:r>
          <w:instrText xml:space="preserve"> PAGEREF _Toc22394 \h </w:instrText>
        </w:r>
        <w:r>
          <w:fldChar w:fldCharType="separate"/>
        </w:r>
        <w:r>
          <w:t>61</w:t>
        </w:r>
        <w:r>
          <w:fldChar w:fldCharType="end"/>
        </w:r>
      </w:hyperlink>
    </w:p>
    <w:p>
      <w:pPr>
        <w:pStyle w:val="TOC2"/>
        <w:tabs>
          <w:tab w:val="right" w:leader="dot" w:pos="8306"/>
        </w:tabs>
      </w:pPr>
      <w:hyperlink w:anchor="_Toc5357" w:history="1">
        <w:r>
          <w:rPr>
            <w:rFonts w:ascii="仿宋" w:eastAsia="仿宋" w:hAnsi="仿宋" w:cs="仿宋" w:hint="eastAsia"/>
            <w:lang w:eastAsia="zh-CN"/>
          </w:rPr>
          <w:t>(二)、土建工程建设指标</w:t>
        </w:r>
        <w:r>
          <w:tab/>
        </w:r>
        <w:r>
          <w:fldChar w:fldCharType="begin"/>
        </w:r>
        <w:r>
          <w:instrText xml:space="preserve"> PAGEREF _Toc5357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82"/>
      <w:r>
        <w:rPr>
          <w:rFonts w:ascii="仿宋" w:eastAsia="仿宋" w:hAnsi="仿宋" w:cs="仿宋" w:hint="eastAsia"/>
          <w:sz w:val="28"/>
          <w:lang w:eastAsia="zh-CN"/>
        </w:rPr>
        <w:t>一、电视机项目危机管理</w:t>
      </w:r>
      <w:bookmarkEnd w:id="2"/>
    </w:p>
    <w:p>
      <w:pPr>
        <w:pStyle w:val="Heading2"/>
        <w:rPr>
          <w:rFonts w:ascii="仿宋" w:eastAsia="仿宋" w:hAnsi="仿宋" w:cs="仿宋" w:hint="eastAsia"/>
          <w:lang w:eastAsia="zh-CN"/>
        </w:rPr>
      </w:pPr>
      <w:bookmarkStart w:id="3" w:name="_Toc2203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视机项目危机管理中，危机预警与识别是确保电视机项目稳健运行的核心步骤。通过建立全面的监测机制，电视机项目团队旨在及时发现和理解潜在的风险和危机因素，以便采取及时的预防和应对措施，确保电视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首先，通过深入的风险评估，电视机项目团队全面分析了整个电视机项目和各个阶段可能存在的威胁。这包括准确评估每个潜在风险的发生概率和可能影响的程度，为后续危机预警提供了有力支持。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视机项目团队着重于明确定义电视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视机项目进展的持续监控，团队能够及时发现潜在问题并作出迅速反应。电视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在这一阶段，团队的专业素养和反应速度将发挥至关重要的作用，以确保潜在危机能够在初期得到有效的处理，最大程度地减轻负面影响。通过危机预警与识别，电视机项目得以更有序、可控地推进。</w:t>
      </w:r>
    </w:p>
    <w:p>
      <w:pPr>
        <w:pStyle w:val="Heading2"/>
        <w:ind w:firstLine="560" w:firstLineChars="200"/>
        <w:rPr>
          <w:rFonts w:ascii="仿宋" w:eastAsia="仿宋" w:hAnsi="仿宋" w:cs="仿宋" w:hint="eastAsia"/>
          <w:sz w:val="28"/>
          <w:lang w:eastAsia="zh-CN"/>
        </w:rPr>
      </w:pPr>
      <w:bookmarkStart w:id="4" w:name="_Toc461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在危机发生时，电视机项目团队立即行动，成立了应急小组。该小组的任务是迅速制定并实施紧急应对措施，以最小化潜在损失。以下是采取的主要措施：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暂停电视机项目进度：为遏制危机蔓延，电视机项目暂时停止进行，以便全面评估当前状况。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资源重新分配：重新评估电视机项目资源的分配，确保最大限度地减小损失。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实时沟通：与关键利益相关者建立实时沟通机制，向他们传递电视机项目危机的实际状况，保障电视机项目核心利益。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在紧急应对的同时，电视机项目团队强调了团队协作和有效沟通的重要性。以下是团队协作的关键举措：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信息共享机制：建立了信息共享平台，确保团队成员能够及时获取电视机项目危机的实时信息。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领导者沟通：电视机项目领导者通过定期会议和即时沟通工具，指导团队应对危机，保持团队稳定运行。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随着危机得到初步控制，电视机项目团队转向制定恢复计划，以确保电视机项目能够从中迅速恢复。主要恢复计划包括：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修复受损的进度计划：重新评估电视机项目进度，制定修复计划，确保电视机项目尽快回归正常进程。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重新调整资源分配：优化资源分配，确保电视机项目在有限资源下高效运转。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风险管理机制加强：对电视机项目风险进行全面评估，制定更强化的风险管理策略，以预防未来可能的危机。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844"/>
      <w:r>
        <w:rPr>
          <w:rFonts w:ascii="仿宋" w:eastAsia="仿宋" w:hAnsi="仿宋" w:cs="仿宋" w:hint="eastAsia"/>
          <w:sz w:val="28"/>
          <w:lang w:eastAsia="zh-CN"/>
        </w:rPr>
        <w:t>二、电视机项目可持续发展</w:t>
      </w:r>
      <w:bookmarkEnd w:id="5"/>
    </w:p>
    <w:p>
      <w:pPr>
        <w:pStyle w:val="Heading2"/>
        <w:rPr>
          <w:rFonts w:ascii="仿宋" w:eastAsia="仿宋" w:hAnsi="仿宋" w:cs="仿宋" w:hint="eastAsia"/>
          <w:lang w:eastAsia="zh-CN"/>
        </w:rPr>
      </w:pPr>
      <w:bookmarkStart w:id="6" w:name="_Toc2752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机项目中，电视机项目团队着眼于未来，明确了可持续发展的战略方向。制定的具体可持续发展目标包括降低资源使用、采用环保技术、最大化社会效益等。这一步骤不仅有助于电视机项目在环保和社会责任方面达到最高标准，也为未来提供了明确的指引，确保电视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可持续实践的融入电视机项目管理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视机项目管理周期。从电视机项目规划开始，电视机项目团队就考虑了环境和社会的因素。在执行阶段，电视机项目团队积极推动绿色技术的应用，优化资源利用。此外，关注员工的社会责任，通过培训和沟通活动提高员工对可持续发展的认知，使他们能够在日常工作中践行可持续实践。这些举措不仅为电视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064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扎根于电视机项目的可持续发展理念，我们深信环保与社会责任是电视机项目成功的关键支柱。在电视机项目的每一步，我们都致力于通过创新和实践，履行对环境和社会的坚定责任。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团队通过引入先进的环保技术、建立高效的废物处理系统以及推动能源节约措施，积极履行环保责任。定期的环保监测和评估确保电视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不仅致力于自身可持续发展，还注重对社会的回馈。通过支持社区电视机项目、参与慈善事业、提供培训机会等方式，电视机项目积极履行社会责任。与当地社区建立积极互动，关注员工的工作与生活平衡，以及员工的身心健康，是电视机项目在社会责任层面的关键举措。这样的实践不仅增强了电视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304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242"/>
      <w:r>
        <w:rPr>
          <w:rFonts w:ascii="仿宋" w:eastAsia="仿宋" w:hAnsi="仿宋" w:cs="仿宋" w:hint="eastAsia"/>
          <w:lang w:eastAsia="zh-CN"/>
        </w:rPr>
        <w:t>(一)、电视机行业分析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视机行业一直以来都是市场的关注焦点。行业内的发展趋势、竞争态势以及潜在机会都对电视机项目的推进产生深远的影响。通过深入研究行业的整体概貌，我们将更好地理解行业的核心特征，为电视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机行业，技术一直是推动创新和发展的关键因素。我们将对当前技术趋势进行详尽分析，包括但不限于人工智能、大数据应用、先进制造技术等。这有助于电视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电视机项目成功的基础。我们将对主要竞争对手进行深入研究，包括其市场份额、产品特点、市场定位等。通过全面了解竞争对手的优势和劣势，电视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7126"/>
      <w:r>
        <w:rPr>
          <w:rFonts w:ascii="仿宋" w:eastAsia="仿宋" w:hAnsi="仿宋" w:cs="仿宋" w:hint="eastAsia"/>
          <w:sz w:val="28"/>
          <w:lang w:eastAsia="zh-CN"/>
        </w:rPr>
        <w:t>(二)、电视机市场分析预测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通过对市场规模的深入调研，我们将预测电视机市场未来的增长趋势。这包括市场的整体规模、各细分领域的发展趋势等。电视机项目可以根据市场的扩张速度和潜在机会，制定更符合市场需求的发展策略。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了解消费者的需求是市场分析的核心。我们将通过调查研究，深入挖掘目标消费者的需求特点、购买习惯以及对产品和服务的期望。这有助于电视机项目更好地定位目标市场，提供更符合消费者期待的解决方案。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视机项目实施过程中需要充分考虑的因素。我们将对市场风险进行全面评估，包括但不限于政策法规风险、市场竞争风险、技术变革风险等。通过对潜在风险的深入分析，电视机项目可以制定相应的风险缓解策略，降低不确定性对电视机项目的影响。</w:t>
      </w:r>
    </w:p>
    <w:p>
      <w:pPr>
        <w:pStyle w:val="Heading1"/>
        <w:ind w:firstLine="560" w:firstLineChars="200"/>
        <w:rPr>
          <w:rFonts w:ascii="仿宋" w:eastAsia="仿宋" w:hAnsi="仿宋" w:cs="仿宋" w:hint="eastAsia"/>
          <w:sz w:val="28"/>
          <w:lang w:eastAsia="zh-CN"/>
        </w:rPr>
      </w:pPr>
      <w:bookmarkStart w:id="11" w:name="_Toc10841"/>
      <w:r>
        <w:rPr>
          <w:rFonts w:ascii="仿宋" w:eastAsia="仿宋" w:hAnsi="仿宋" w:cs="仿宋" w:hint="eastAsia"/>
          <w:sz w:val="28"/>
          <w:lang w:eastAsia="zh-CN"/>
        </w:rPr>
        <w:t>四、电视机项目选址可行性分析</w:t>
      </w:r>
      <w:bookmarkEnd w:id="11"/>
    </w:p>
    <w:p>
      <w:pPr>
        <w:pStyle w:val="Heading2"/>
        <w:rPr>
          <w:rFonts w:ascii="仿宋" w:eastAsia="仿宋" w:hAnsi="仿宋" w:cs="仿宋" w:hint="eastAsia"/>
          <w:lang w:eastAsia="zh-CN"/>
        </w:rPr>
      </w:pPr>
      <w:bookmarkStart w:id="12" w:name="_Toc30364"/>
      <w:r>
        <w:rPr>
          <w:rFonts w:ascii="仿宋" w:eastAsia="仿宋" w:hAnsi="仿宋" w:cs="仿宋" w:hint="eastAsia"/>
          <w:lang w:eastAsia="zh-CN"/>
        </w:rPr>
        <w:t>(一)、电视机项目选址</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该电视机项目选址位于XX省XX市XX区XXX街道</w:t>
      </w:r>
    </w:p>
    <w:p>
      <w:pPr>
        <w:pStyle w:val="Heading2"/>
        <w:ind w:firstLine="560" w:firstLineChars="200"/>
        <w:rPr>
          <w:rFonts w:ascii="仿宋" w:eastAsia="仿宋" w:hAnsi="仿宋" w:cs="仿宋" w:hint="eastAsia"/>
          <w:sz w:val="28"/>
          <w:lang w:eastAsia="zh-CN"/>
        </w:rPr>
      </w:pPr>
      <w:bookmarkStart w:id="13" w:name="_Toc508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电视机项目的征地面积将根据电视机项目的实际规模和需求进行精确规划。具体面积XXX平方米，旨在确保电视机项目不仅能够满足当前的发展需求，还能够预留空间以适应未来的扩展。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净用地面积是在征地面积基础上去除不可利用面积后的实际可开发用地。具体面积XXX平方米，考虑到环保、交通、安全等多方面因素，以确保电视机项目在整体利用效率上达到最优。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电视机项目计划建设的建筑总规模具体面积XXX平方米。这一规模的确定综合考虑了电视机项目的性质、规模，以及城市规划的相关要求，确保建筑布局与周边环境协调一致。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绿地率是电视机项目用地中被规划为绿地的比例。具体面积XXX平方米，旨在通过合理规划绿地，改善电视机项目周边环境，提升居民生活质量，并符合城市整体绿化规划。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容积率是用地上可以建设的建筑总体积与用地面积之比。具体面积XXX，通过合理的容积率规划，确保电视机项目建筑规模与周边环境和谐共生。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确保电视机项目选址与当地城市规划相一致，具体面积XXX平方米。通过与城市规划部门深入沟通，确保电视机项目不仅符合城市的整体发展方向，还能够融入城市的发展布局，为城市的长远发展贡献力量。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充分了解并确保电视机项目选址符合当地产业政策，具体面积XXX平方米。这包括电视机项目对当地经济的促进作用，以及对相关产业的带动效应，确保电视机项目与地方政府的产业政策保持一致，促进共赢合作。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用地总体要求必须符合环保和可持续发展的原则，具体面积XXX平方米。通过采用绿色建筑设计、节能减排等措施，确保电视机项目在建设和运营过程中对环境的影响最小化，达到可持续发展的要求。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确保电视机项目选址具备必要的公共设施配套，具体面积XXX平方米。这包括交通便利性、教育、医疗等基础设施，以提高居民生活品质，使得电视机项目选址更具吸引力。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考虑用地总体要求对当地社会稳定性的影响，具体面积XXX平方米。通过深入了解当地社区反馈，确保电视机项目的选址和建设过程对当地社会和谐稳定产生积极作用。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视机项目选址不仅符合法规和规划，还在实际操作中具有可行性。这一全面规划将为电视机项目的成功实施提供坚实的基础，确保电视机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474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视机项目的设备规划和空间设计中，我们将采取灵活设备布局的措施。设备布局将根据实际需求进行灵活设计，避免不必要的浪费。通过合理规划设备摆放位置，我们将提高设备的利用率，减少设备间距，以确保电视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视机项目内部引入共享设施的概念，例如共享会议室、办公区等。通过这种方式，我们可以减少对资源的重复建设，提高资源共享效率，从而减小电视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21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视机项目的总图布置中，我们将不同功能区域进行明确的规划，以最大程度满足电视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96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我们首先关注市场因素，包括潜在客户分布、竞争对手位置、市场需求等。通过深入的市场调研，我们能够更准确地评估选址对于市场开拓和产品销售的影响，确保电视机项目能够在有利的市场环境中蓬勃发展。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电视机项目对环境的影响是综合评价的重要因素之一。我们将详细考虑选址周边的自然环境、生态保护区、水源地等情况，确保电视机项目的建设和运营对环境影响最小化，并符合当地的环保法规标准。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对选址的评价还需充分考虑当地政府的产业政策和法规。我们将详细了解电视机项目所在地的相关政策，确保电视机项目的规划和运营与当地法规相符，降低不必要的法律风险。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考虑到社会稳定性对企业运营的重要性，我们将评估选址地区的社会安全情况、劳工关系、社区反馈等方面，以确保电视机项目的建设和运营不会受到社会稳定性的负面影响。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最后，我们将综合考虑用地成本，包括土地购置费用、土地开发成本等。通过对用地成本的详细评估，我们能够做出更为精确的经济效益分析，为电视机项目的投资决策提供有力支持。</w:t>
      </w:r>
    </w:p>
    <w:p>
      <w:pPr>
        <w:pStyle w:val="Heading1"/>
        <w:ind w:firstLine="560" w:firstLineChars="200"/>
        <w:rPr>
          <w:rFonts w:ascii="仿宋" w:eastAsia="仿宋" w:hAnsi="仿宋" w:cs="仿宋" w:hint="eastAsia"/>
          <w:sz w:val="28"/>
          <w:lang w:eastAsia="zh-CN"/>
        </w:rPr>
      </w:pPr>
      <w:bookmarkStart w:id="17" w:name="_Toc1841"/>
      <w:r>
        <w:rPr>
          <w:rFonts w:ascii="仿宋" w:eastAsia="仿宋" w:hAnsi="仿宋" w:cs="仿宋" w:hint="eastAsia"/>
          <w:sz w:val="28"/>
          <w:lang w:eastAsia="zh-CN"/>
        </w:rPr>
        <w:t>五、电视机项目绩效评估</w:t>
      </w:r>
      <w:bookmarkEnd w:id="17"/>
    </w:p>
    <w:p>
      <w:pPr>
        <w:pStyle w:val="Heading2"/>
        <w:rPr>
          <w:rFonts w:ascii="仿宋" w:eastAsia="仿宋" w:hAnsi="仿宋" w:cs="仿宋" w:hint="eastAsia"/>
          <w:lang w:eastAsia="zh-CN"/>
        </w:rPr>
      </w:pPr>
      <w:bookmarkStart w:id="18" w:name="_Toc77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在电视机项目中，我们设计了一套全面的绩效评估指标，以确保电视机项目的可控和成功交付。这些指标跨足电视机项目目标、成本、进度和质量等多个维度，为我们提供了全面洞察电视机项目的健康状况。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目标达成率是我们关注的首要指标。我们设定了明确的目标，并通过定期监测和评估，迅速发现并应对潜在的目标偏差。这为电视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成本绩效是另一个核心关注点。通过实际成本与预算成本的对比分析，我们深入了解成本差异的原因，及时调整资源分配，保持电视机项目在经济效益方面的合理水平。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进度作为关键的绩效指标之一，得到了精心的关注。我们制定了详细的电视机项目进度计划，并设立了进度符合度指标，确保实际进度与计划进度保持一致。这使我们能够快速发现和解决潜在的进度问题，保持电视机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视机项目绩效的不可或缺的一环。我们引入了一系列的质量标准和客户满意度指标，以确保电视机项目交付的成果在质量上达到或超越预期水平。通过持续监测这些指标，我们努力提升电视机项目整体质量水平，为电视机项目的成功交付提供有力保障。通过这些科学且全面的绩效评估，我们能够更好地引导电视机项目的持续改进，确保电视机项目目标的顺利达成。</w:t>
      </w:r>
    </w:p>
    <w:p>
      <w:pPr>
        <w:pStyle w:val="Heading2"/>
        <w:ind w:firstLine="560" w:firstLineChars="200"/>
        <w:rPr>
          <w:rFonts w:ascii="仿宋" w:eastAsia="仿宋" w:hAnsi="仿宋" w:cs="仿宋" w:hint="eastAsia"/>
          <w:sz w:val="28"/>
          <w:lang w:eastAsia="zh-CN"/>
        </w:rPr>
      </w:pPr>
      <w:bookmarkStart w:id="19" w:name="_Toc9895"/>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绩效评估是电视机项目中的关键环节，为确保电视机项目达到预期目标，我们采用了多层次、多维度的绩效评估方法。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视机项目的战略目标对齐，确保每个决策和行动都与电视机项目整体目标保持一致。团队会定期召开战略对齐会议，审视当前工作与电视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视机项目进度、质量、成本和风险等方面。这些指标通过数据收集和分析，为电视机项目管理团队提供了客观的评估依据。例如，我们通过电视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绩效评估不仅仅停留在电视机项目内部，还考虑了电视机项目对外部环境的影响。我们定期进行干系人满意度调查，以了解各利益相关方对电视机项目的期望和满意度，并及时做出调整。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这种多层次、多角度的绩效评估方法，使得我们能够全面了解电视机项目的运行状态，及时做出调整，确保电视机项目在不断变化的环境中保持稳健前行。</w:t>
      </w:r>
    </w:p>
    <w:p>
      <w:pPr>
        <w:pStyle w:val="Heading2"/>
        <w:ind w:firstLine="560" w:firstLineChars="200"/>
        <w:rPr>
          <w:rFonts w:ascii="仿宋" w:eastAsia="仿宋" w:hAnsi="仿宋" w:cs="仿宋" w:hint="eastAsia"/>
          <w:sz w:val="28"/>
          <w:lang w:eastAsia="zh-CN"/>
        </w:rPr>
      </w:pPr>
      <w:bookmarkStart w:id="20" w:name="_Toc30351"/>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为了确保电视机项目的有效管理和不断优化，我们采用了精心设计的绩效评估周期。这个周期旨在实现灵活、实时和全面的评估，以适应电视机项目执行中的各种挑战。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视机项目的不同需求，分为短期、中期和长期。短期评估关注每个迭代或工作周期，以及时发现和解决当前任务中的问题。中期评估涵盖几个迭代，深入了解整体电视机项目的趋势和性能。长期评估则着眼于整个电视机项目阶段，确保电视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视机项目管理工具和协作平台，团队成员能够随时更新和分享电视机项目数据。这种实时性的反馈机制使我们能够及时察觉潜在问题，快速调整，保持电视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https://d.book118.com/856043234200010100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E33A79"/>
    <w:rsid w:val="56E33A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04323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2024-03-04T04:12:00Z</dcterms:created>
  <dcterms:modified xsi:type="dcterms:W3CDTF">2024-03-04T04:12:58Z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9DC24BE9DC1E45DC9D8E9899D1E585BB_11</vt:lpwstr>
  </property>
  <property fmtid="{D5CDD505-2E9C-101B-9397-08002B2CF9AE}" pid="3" name="KSOProductBuildVer">
    <vt:lpwstr>2052-12.1.0.16388</vt:lpwstr>
  </property>
</Properties>
</file>