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oter23.xml" ContentType="application/vnd.openxmlformats-officedocument.wordprocessingml.footer+xml"/>
  <Override PartName="/word/footer24.xml" ContentType="application/vnd.openxmlformats-officedocument.wordprocessingml.footer+xml"/>
  <Override PartName="/word/footer25.xml" ContentType="application/vnd.openxmlformats-officedocument.wordprocessingml.footer+xml"/>
  <Override PartName="/word/footer26.xml" ContentType="application/vnd.openxmlformats-officedocument.wordprocessingml.footer+xml"/>
  <Override PartName="/word/footer27.xml" ContentType="application/vnd.openxmlformats-officedocument.wordprocessingml.footer+xml"/>
  <Override PartName="/word/footer28.xml" ContentType="application/vnd.openxmlformats-officedocument.wordprocessingml.footer+xml"/>
  <Override PartName="/word/footer29.xml" ContentType="application/vnd.openxmlformats-officedocument.wordprocessingml.footer+xml"/>
  <Override PartName="/word/footer3.xml" ContentType="application/vnd.openxmlformats-officedocument.wordprocessingml.footer+xml"/>
  <Override PartName="/word/footer30.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header2.xml" ContentType="application/vnd.openxmlformats-officedocument.wordprocessingml.header+xml"/>
  <Override PartName="/word/header20.xml" ContentType="application/vnd.openxmlformats-officedocument.wordprocessingml.header+xml"/>
  <Override PartName="/word/header21.xml" ContentType="application/vnd.openxmlformats-officedocument.wordprocessingml.header+xml"/>
  <Override PartName="/word/header22.xml" ContentType="application/vnd.openxmlformats-officedocument.wordprocessingml.header+xml"/>
  <Override PartName="/word/header23.xml" ContentType="application/vnd.openxmlformats-officedocument.wordprocessingml.header+xml"/>
  <Override PartName="/word/header24.xml" ContentType="application/vnd.openxmlformats-officedocument.wordprocessingml.header+xml"/>
  <Override PartName="/word/header25.xml" ContentType="application/vnd.openxmlformats-officedocument.wordprocessingml.header+xml"/>
  <Override PartName="/word/header26.xml" ContentType="application/vnd.openxmlformats-officedocument.wordprocessingml.header+xml"/>
  <Override PartName="/word/header27.xml" ContentType="application/vnd.openxmlformats-officedocument.wordprocessingml.header+xml"/>
  <Override PartName="/word/header28.xml" ContentType="application/vnd.openxmlformats-officedocument.wordprocessingml.header+xml"/>
  <Override PartName="/word/header29.xml" ContentType="application/vnd.openxmlformats-officedocument.wordprocessingml.header+xml"/>
  <Override PartName="/word/header3.xml" ContentType="application/vnd.openxmlformats-officedocument.wordprocessingml.header+xml"/>
  <Override PartName="/word/header30.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v:background id="_x0000_s1025" filled="t" fillcolor="white">
      <v:fill color2="white"/>
    </v:background>
  </w:background>
  <w:body>
    <w:p>
      <w:pPr>
        <w:jc w:val="center"/>
        <w:rPr>
          <w:rFonts w:hint="eastAsia"/>
          <w:b/>
          <w:bCs/>
          <w:sz w:val="44"/>
          <w:szCs w:val="44"/>
        </w:rPr>
      </w:pPr>
      <w:bookmarkStart w:id="0" w:name="_Toc325696783"/>
      <w:r>
        <w:rPr>
          <w:rFonts w:hint="eastAsia"/>
          <w:b/>
          <w:bCs/>
          <w:sz w:val="44"/>
          <w:szCs w:val="44"/>
          <w:lang w:eastAsia="zh-CN"/>
        </w:rPr>
        <w:t>道路工程</w:t>
      </w:r>
      <w:r>
        <w:rPr>
          <w:rFonts w:hint="eastAsia"/>
          <w:b/>
          <w:bCs/>
          <w:sz w:val="44"/>
          <w:szCs w:val="44"/>
        </w:rPr>
        <w:t>安全专项施工方案</w:t>
      </w:r>
    </w:p>
    <w:p>
      <w:pPr>
        <w:pStyle w:val="Title"/>
        <w:jc w:val="both"/>
        <w:rPr>
          <w:rFonts w:hint="eastAsia"/>
        </w:rPr>
      </w:pPr>
      <w:r>
        <w:rPr>
          <w:rFonts w:hint="eastAsia"/>
        </w:rPr>
        <w:t>第一章  编制依据、原则及安全生产目标</w:t>
      </w:r>
      <w:bookmarkEnd w:id="0"/>
    </w:p>
    <w:p>
      <w:pPr>
        <w:pStyle w:val="Heading2"/>
        <w:rPr>
          <w:rFonts w:hint="eastAsia"/>
        </w:rPr>
      </w:pPr>
      <w:bookmarkStart w:id="1" w:name="_Toc325696784"/>
      <w:r>
        <w:rPr>
          <w:rFonts w:hint="eastAsia"/>
        </w:rPr>
        <w:t>第一节编制依据</w:t>
      </w:r>
      <w:bookmarkEnd w:id="1"/>
    </w:p>
    <w:p>
      <w:pPr>
        <w:snapToGrid w:val="0"/>
        <w:spacing w:line="360" w:lineRule="auto"/>
        <w:ind w:firstLine="360" w:firstLineChars="150"/>
        <w:rPr>
          <w:rFonts w:ascii="宋体" w:hAnsi="宋体" w:hint="eastAsia"/>
          <w:color w:val="000000"/>
          <w:sz w:val="24"/>
        </w:rPr>
      </w:pPr>
      <w:r>
        <w:rPr>
          <w:rFonts w:ascii="宋体" w:hAnsi="宋体" w:hint="eastAsia"/>
          <w:color w:val="000000"/>
          <w:sz w:val="24"/>
        </w:rPr>
        <w:t>《公路工程施工安全技术规程》</w:t>
      </w:r>
    </w:p>
    <w:p>
      <w:pPr>
        <w:snapToGrid w:val="0"/>
        <w:spacing w:line="360" w:lineRule="auto"/>
        <w:ind w:firstLine="480" w:firstLineChars="200"/>
        <w:rPr>
          <w:rFonts w:ascii="宋体" w:hAnsi="宋体" w:hint="eastAsia"/>
          <w:color w:val="000000"/>
          <w:sz w:val="24"/>
        </w:rPr>
      </w:pPr>
      <w:r>
        <w:rPr>
          <w:rFonts w:ascii="宋体" w:hAnsi="宋体" w:hint="eastAsia"/>
          <w:color w:val="000000"/>
          <w:sz w:val="24"/>
        </w:rPr>
        <w:t>工程施工图，安全技术规范。</w:t>
      </w:r>
    </w:p>
    <w:p>
      <w:pPr>
        <w:pStyle w:val="Heading2"/>
        <w:rPr>
          <w:rFonts w:hint="eastAsia"/>
        </w:rPr>
      </w:pPr>
      <w:bookmarkStart w:id="2" w:name="_Toc325696785"/>
      <w:r>
        <w:rPr>
          <w:rFonts w:hint="eastAsia"/>
        </w:rPr>
        <w:t>第二节编制原则</w:t>
      </w:r>
      <w:bookmarkEnd w:id="2"/>
    </w:p>
    <w:p>
      <w:pPr>
        <w:snapToGrid w:val="0"/>
        <w:spacing w:line="360" w:lineRule="auto"/>
        <w:ind w:firstLine="360" w:firstLineChars="150"/>
        <w:rPr>
          <w:rFonts w:ascii="宋体" w:hAnsi="宋体" w:hint="eastAsia"/>
          <w:color w:val="000000"/>
          <w:sz w:val="24"/>
        </w:rPr>
      </w:pPr>
      <w:r>
        <w:rPr>
          <w:rFonts w:ascii="宋体" w:hAnsi="宋体" w:hint="eastAsia"/>
          <w:color w:val="000000"/>
          <w:sz w:val="24"/>
        </w:rPr>
        <w:t>一、严格遵条款，加强员工安全法制观念，坚持安全第一的原则。</w:t>
      </w:r>
    </w:p>
    <w:p>
      <w:pPr>
        <w:snapToGrid w:val="0"/>
        <w:spacing w:line="360" w:lineRule="auto"/>
        <w:ind w:firstLine="360" w:firstLineChars="150"/>
        <w:rPr>
          <w:rFonts w:ascii="宋体" w:hAnsi="宋体" w:hint="eastAsia"/>
          <w:color w:val="000000"/>
          <w:sz w:val="24"/>
        </w:rPr>
      </w:pPr>
      <w:r>
        <w:rPr>
          <w:rFonts w:ascii="宋体" w:hAnsi="宋体" w:hint="eastAsia"/>
          <w:color w:val="000000"/>
          <w:sz w:val="24"/>
        </w:rPr>
        <w:t>二、根据工程实际情况，因地制宜地制定切实可行的安全施工方案，科学严谨的实施安全、文明施工措施，合理安排组织人工、机械，确保安全平稳作业，稳步推进的安全施工方案，并报公司审批。</w:t>
      </w:r>
    </w:p>
    <w:p>
      <w:pPr>
        <w:snapToGrid w:val="0"/>
        <w:spacing w:line="360" w:lineRule="auto"/>
        <w:ind w:firstLine="360" w:firstLineChars="150"/>
        <w:rPr>
          <w:rFonts w:ascii="宋体" w:hAnsi="宋体" w:hint="eastAsia"/>
          <w:sz w:val="24"/>
        </w:rPr>
      </w:pPr>
      <w:r>
        <w:rPr>
          <w:rFonts w:ascii="宋体" w:hAnsi="宋体" w:hint="eastAsia"/>
          <w:sz w:val="24"/>
        </w:rPr>
        <w:t>三、妥善布置施工现场，做到安全、文明施工。</w:t>
      </w:r>
    </w:p>
    <w:p>
      <w:pPr>
        <w:pStyle w:val="Heading2"/>
        <w:rPr>
          <w:rFonts w:hint="eastAsia"/>
        </w:rPr>
      </w:pPr>
      <w:bookmarkStart w:id="3" w:name="_Toc325696786"/>
      <w:r>
        <w:rPr>
          <w:rFonts w:hint="eastAsia"/>
        </w:rPr>
        <w:t>第三节安全生产目标</w:t>
      </w:r>
      <w:bookmarkEnd w:id="3"/>
    </w:p>
    <w:p>
      <w:pPr>
        <w:spacing w:line="360" w:lineRule="auto"/>
        <w:ind w:firstLine="480" w:firstLineChars="200"/>
      </w:pPr>
      <w:r>
        <w:rPr>
          <w:rFonts w:ascii="宋体" w:hAnsi="宋体" w:hint="eastAsia"/>
          <w:sz w:val="24"/>
        </w:rPr>
        <w:t>杜绝死亡事故，职工年重伤率不大于0.5</w:t>
      </w:r>
      <w:r>
        <w:rPr>
          <w:rFonts w:ascii="宋体" w:hAnsi="宋体" w:hint="eastAsia"/>
          <w:sz w:val="24"/>
        </w:rPr>
        <w:t>‰</w:t>
      </w:r>
      <w:r>
        <w:rPr>
          <w:rFonts w:ascii="宋体" w:hAnsi="宋体" w:hint="eastAsia"/>
          <w:sz w:val="24"/>
        </w:rPr>
        <w:t>以下，轻伤事故率控制在2</w:t>
      </w:r>
      <w:r>
        <w:rPr>
          <w:rFonts w:ascii="宋体" w:hAnsi="宋体" w:hint="eastAsia"/>
          <w:sz w:val="24"/>
        </w:rPr>
        <w:t>‰</w:t>
      </w:r>
      <w:r>
        <w:rPr>
          <w:rFonts w:ascii="宋体" w:hAnsi="宋体" w:hint="eastAsia"/>
          <w:sz w:val="24"/>
        </w:rPr>
        <w:t>以内；不发生基坑坍塌事故；不发生重大设备事故、重大交通事故和火灾事故；杜绝因施工造成地表沉陷、道路交通中断等工程施工责任事故，实现工程施工全过程</w:t>
      </w:r>
      <w:r>
        <w:rPr>
          <w:rFonts w:ascii="宋体" w:hAnsi="宋体" w:hint="eastAsia"/>
          <w:sz w:val="24"/>
        </w:rPr>
        <w:t>“</w:t>
      </w:r>
      <w:r>
        <w:rPr>
          <w:rFonts w:ascii="宋体" w:hAnsi="宋体" w:hint="eastAsia"/>
          <w:sz w:val="24"/>
        </w:rPr>
        <w:t>六无</w:t>
      </w:r>
      <w:r>
        <w:rPr>
          <w:rFonts w:ascii="宋体" w:hAnsi="宋体" w:hint="eastAsia"/>
          <w:sz w:val="24"/>
        </w:rPr>
        <w:t>”</w:t>
      </w:r>
      <w:r>
        <w:rPr>
          <w:rFonts w:ascii="宋体" w:hAnsi="宋体" w:hint="eastAsia"/>
          <w:sz w:val="24"/>
        </w:rPr>
        <w:t>，即无死亡、无重伤、无倒塌、无中毒、无火灾、无重大机械交通事故；创建文明工地、力争安全生产、文明施工进入先进集体行列</w:t>
      </w:r>
    </w:p>
    <w:p>
      <w:pPr>
        <w:pStyle w:val="Title"/>
        <w:spacing w:line="360" w:lineRule="auto"/>
        <w:jc w:val="both"/>
        <w:rPr>
          <w:rFonts w:hint="eastAsia"/>
        </w:rPr>
      </w:pPr>
      <w:r>
        <w:rPr>
          <w:rFonts w:hint="eastAsia"/>
        </w:rPr>
        <w:t>第二章 工程概况</w:t>
      </w:r>
    </w:p>
    <w:p>
      <w:pPr>
        <w:spacing w:line="520" w:lineRule="exact"/>
        <w:ind w:firstLine="480" w:firstLineChars="200"/>
        <w:rPr>
          <w:sz w:val="24"/>
        </w:rPr>
      </w:pPr>
      <w:r>
        <w:rPr>
          <w:rFonts w:hint="eastAsia"/>
          <w:sz w:val="24"/>
        </w:rPr>
        <w:t>2.5</w:t>
      </w:r>
      <w:r>
        <w:rPr>
          <w:sz w:val="24"/>
        </w:rPr>
        <w:t>m</w:t>
      </w:r>
      <w:r>
        <w:rPr>
          <w:rFonts w:hAnsi="宋体"/>
          <w:sz w:val="24"/>
        </w:rPr>
        <w:t>（人行道）</w:t>
      </w:r>
      <w:r>
        <w:rPr>
          <w:sz w:val="24"/>
        </w:rPr>
        <w:t>+</w:t>
      </w:r>
      <w:r>
        <w:rPr>
          <w:rFonts w:hint="eastAsia"/>
          <w:sz w:val="24"/>
        </w:rPr>
        <w:t>3.5</w:t>
      </w:r>
      <w:r>
        <w:rPr>
          <w:sz w:val="24"/>
        </w:rPr>
        <w:t>m</w:t>
      </w:r>
      <w:r>
        <w:rPr>
          <w:rFonts w:hAnsi="宋体"/>
          <w:sz w:val="24"/>
        </w:rPr>
        <w:t>（非机动车道）</w:t>
      </w:r>
      <w:r>
        <w:rPr>
          <w:sz w:val="24"/>
        </w:rPr>
        <w:t>+</w:t>
      </w:r>
      <w:r>
        <w:rPr>
          <w:rFonts w:hint="eastAsia"/>
          <w:sz w:val="24"/>
        </w:rPr>
        <w:t>2.0m（侧分带）+</w:t>
      </w:r>
      <w:r>
        <w:rPr>
          <w:sz w:val="24"/>
        </w:rPr>
        <w:t>0.5m</w:t>
      </w:r>
      <w:r>
        <w:rPr>
          <w:rFonts w:hAnsi="宋体"/>
          <w:sz w:val="24"/>
        </w:rPr>
        <w:t>（</w:t>
      </w:r>
      <w:r>
        <w:rPr>
          <w:rFonts w:hAnsi="宋体" w:hint="eastAsia"/>
          <w:sz w:val="24"/>
        </w:rPr>
        <w:t>路缘带</w:t>
      </w:r>
      <w:r>
        <w:rPr>
          <w:rFonts w:hAnsi="宋体"/>
          <w:sz w:val="24"/>
        </w:rPr>
        <w:t>）</w:t>
      </w:r>
      <w:r>
        <w:rPr>
          <w:sz w:val="24"/>
        </w:rPr>
        <w:t>+3.</w:t>
      </w:r>
      <w:r>
        <w:rPr>
          <w:rFonts w:hint="eastAsia"/>
          <w:sz w:val="24"/>
        </w:rPr>
        <w:t>7</w:t>
      </w:r>
      <w:r>
        <w:rPr>
          <w:sz w:val="24"/>
        </w:rPr>
        <w:t>5m</w:t>
      </w:r>
      <w:r>
        <w:rPr>
          <w:rFonts w:hAnsi="宋体"/>
          <w:sz w:val="24"/>
        </w:rPr>
        <w:t>（行车道）</w:t>
      </w:r>
      <w:r>
        <w:rPr>
          <w:rFonts w:hAnsi="宋体" w:hint="eastAsia"/>
          <w:sz w:val="24"/>
        </w:rPr>
        <w:t>+</w:t>
      </w:r>
      <w:r>
        <w:rPr>
          <w:sz w:val="24"/>
        </w:rPr>
        <w:t>3.</w:t>
      </w:r>
      <w:r>
        <w:rPr>
          <w:rFonts w:hint="eastAsia"/>
          <w:sz w:val="24"/>
        </w:rPr>
        <w:t>7</w:t>
      </w:r>
      <w:r>
        <w:rPr>
          <w:sz w:val="24"/>
        </w:rPr>
        <w:t>5m</w:t>
      </w:r>
      <w:r>
        <w:rPr>
          <w:rFonts w:hAnsi="宋体"/>
          <w:sz w:val="24"/>
        </w:rPr>
        <w:t>（行车道）</w:t>
      </w:r>
      <w:r>
        <w:rPr>
          <w:sz w:val="24"/>
        </w:rPr>
        <w:t>+3.</w:t>
      </w:r>
      <w:r>
        <w:rPr>
          <w:rFonts w:hint="eastAsia"/>
          <w:sz w:val="24"/>
        </w:rPr>
        <w:t>7</w:t>
      </w:r>
      <w:r>
        <w:rPr>
          <w:sz w:val="24"/>
        </w:rPr>
        <w:t>5m</w:t>
      </w:r>
      <w:r>
        <w:rPr>
          <w:rFonts w:hAnsi="宋体"/>
          <w:sz w:val="24"/>
        </w:rPr>
        <w:t>（行车道）</w:t>
      </w:r>
      <w:r>
        <w:rPr>
          <w:sz w:val="24"/>
        </w:rPr>
        <w:t>+0.5m</w:t>
      </w:r>
      <w:r>
        <w:rPr>
          <w:rFonts w:hAnsi="宋体"/>
          <w:sz w:val="24"/>
        </w:rPr>
        <w:t>（</w:t>
      </w:r>
      <w:r>
        <w:rPr>
          <w:rFonts w:hAnsi="宋体" w:hint="eastAsia"/>
          <w:sz w:val="24"/>
        </w:rPr>
        <w:t>双黄线</w:t>
      </w:r>
      <w:r>
        <w:rPr>
          <w:rFonts w:hAnsi="宋体"/>
          <w:sz w:val="24"/>
        </w:rPr>
        <w:t>）</w:t>
      </w:r>
      <w:r>
        <w:rPr>
          <w:sz w:val="24"/>
        </w:rPr>
        <w:t>+3.</w:t>
      </w:r>
      <w:r>
        <w:rPr>
          <w:rFonts w:hint="eastAsia"/>
          <w:sz w:val="24"/>
        </w:rPr>
        <w:t>7</w:t>
      </w:r>
      <w:r>
        <w:rPr>
          <w:sz w:val="24"/>
        </w:rPr>
        <w:t>5m</w:t>
      </w:r>
      <w:r>
        <w:rPr>
          <w:rFonts w:hAnsi="宋体"/>
          <w:sz w:val="24"/>
        </w:rPr>
        <w:t>（行车道）</w:t>
      </w:r>
      <w:r>
        <w:rPr>
          <w:sz w:val="24"/>
        </w:rPr>
        <w:t>+3.</w:t>
      </w:r>
      <w:r>
        <w:rPr>
          <w:rFonts w:hint="eastAsia"/>
          <w:sz w:val="24"/>
        </w:rPr>
        <w:t>7</w:t>
      </w:r>
      <w:r>
        <w:rPr>
          <w:sz w:val="24"/>
        </w:rPr>
        <w:t>5m</w:t>
      </w:r>
      <w:r>
        <w:rPr>
          <w:rFonts w:hAnsi="宋体"/>
          <w:sz w:val="24"/>
        </w:rPr>
        <w:t>（行车道）</w:t>
      </w:r>
      <w:r>
        <w:rPr>
          <w:sz w:val="24"/>
        </w:rPr>
        <w:t>+3.</w:t>
      </w:r>
      <w:r>
        <w:rPr>
          <w:rFonts w:hint="eastAsia"/>
          <w:sz w:val="24"/>
        </w:rPr>
        <w:t>7</w:t>
      </w:r>
      <w:r>
        <w:rPr>
          <w:sz w:val="24"/>
        </w:rPr>
        <w:t>5m</w:t>
      </w:r>
      <w:r>
        <w:rPr>
          <w:rFonts w:hAnsi="宋体"/>
          <w:sz w:val="24"/>
        </w:rPr>
        <w:t>（行车道）</w:t>
      </w:r>
      <w:r>
        <w:rPr>
          <w:sz w:val="24"/>
        </w:rPr>
        <w:t>+0.5m</w:t>
      </w:r>
      <w:r>
        <w:rPr>
          <w:rFonts w:hAnsi="宋体"/>
          <w:sz w:val="24"/>
        </w:rPr>
        <w:t>（路缘石）</w:t>
      </w:r>
      <w:r>
        <w:rPr>
          <w:sz w:val="24"/>
        </w:rPr>
        <w:t>+</w:t>
      </w:r>
      <w:r>
        <w:rPr>
          <w:rFonts w:hint="eastAsia"/>
          <w:sz w:val="24"/>
        </w:rPr>
        <w:t>2.0m（侧分带）</w:t>
      </w:r>
      <w:r>
        <w:rPr>
          <w:sz w:val="24"/>
        </w:rPr>
        <w:t>+</w:t>
      </w:r>
      <w:r>
        <w:rPr>
          <w:rFonts w:hint="eastAsia"/>
          <w:sz w:val="24"/>
        </w:rPr>
        <w:t>3.5</w:t>
      </w:r>
      <w:r>
        <w:rPr>
          <w:sz w:val="24"/>
        </w:rPr>
        <w:t>m</w:t>
      </w:r>
      <w:r>
        <w:rPr>
          <w:rFonts w:hAnsi="宋体"/>
          <w:sz w:val="24"/>
        </w:rPr>
        <w:t>（非机动车道）</w:t>
      </w:r>
      <w:r>
        <w:rPr>
          <w:sz w:val="24"/>
        </w:rPr>
        <w:t>+</w:t>
      </w:r>
      <w:r>
        <w:rPr>
          <w:rFonts w:hint="eastAsia"/>
          <w:sz w:val="24"/>
        </w:rPr>
        <w:t>2.5</w:t>
      </w:r>
      <w:r>
        <w:rPr>
          <w:sz w:val="24"/>
        </w:rPr>
        <w:t>m</w:t>
      </w:r>
      <w:r>
        <w:rPr>
          <w:rFonts w:hAnsi="宋体"/>
          <w:sz w:val="24"/>
        </w:rPr>
        <w:t>（人行道），总宽</w:t>
      </w:r>
      <w:r>
        <w:rPr>
          <w:rFonts w:hint="eastAsia"/>
          <w:sz w:val="24"/>
        </w:rPr>
        <w:t>40</w:t>
      </w:r>
      <w:r>
        <w:rPr>
          <w:sz w:val="24"/>
        </w:rPr>
        <w:t>m</w:t>
      </w:r>
      <w:r>
        <w:rPr>
          <w:rFonts w:hAnsi="宋体"/>
          <w:sz w:val="24"/>
        </w:rPr>
        <w:t>。</w:t>
      </w:r>
    </w:p>
    <w:p>
      <w:pPr>
        <w:spacing w:line="360" w:lineRule="auto"/>
        <w:ind w:firstLine="480" w:firstLineChars="200"/>
        <w:rPr>
          <w:rFonts w:hint="eastAsia"/>
          <w:sz w:val="24"/>
        </w:rPr>
        <w:sectPr>
          <w:headerReference w:type="even" r:id="rId4"/>
          <w:headerReference w:type="default" r:id="rId5"/>
          <w:footerReference w:type="even" r:id="rId6"/>
          <w:footerReference w:type="default" r:id="rId7"/>
          <w:headerReference w:type="first" r:id="rId8"/>
          <w:footerReference w:type="first" r:id="rId9"/>
          <w:pgSz w:w="11906" w:h="16838"/>
          <w:pgMar w:top="1440" w:right="1486" w:bottom="1440" w:left="1600" w:header="851" w:footer="992" w:gutter="0"/>
          <w:cols w:space="708"/>
          <w:docGrid w:type="lines" w:linePitch="312"/>
        </w:sectPr>
      </w:pPr>
    </w:p>
    <w:p>
      <w:pPr>
        <w:spacing w:line="360" w:lineRule="auto"/>
        <w:ind w:firstLine="480" w:firstLineChars="200"/>
        <w:rPr>
          <w:rFonts w:hint="eastAsia"/>
          <w:sz w:val="24"/>
        </w:rPr>
      </w:pPr>
      <w:r>
        <w:rPr>
          <w:sz w:val="24"/>
        </w:rPr>
        <w:t>4cm细粒式沥青混凝土（AC-13C，SBS改性沥青）+8cm粗粒式沥青混凝土（AC-25F</w:t>
      </w:r>
      <w:r>
        <w:rPr>
          <w:rFonts w:hint="eastAsia"/>
          <w:sz w:val="24"/>
        </w:rPr>
        <w:t>，添加抗车辙剂</w:t>
      </w:r>
      <w:r>
        <w:rPr>
          <w:sz w:val="24"/>
        </w:rPr>
        <w:t>）＋下封层</w:t>
      </w:r>
      <w:r>
        <w:rPr>
          <w:rFonts w:hint="eastAsia"/>
          <w:sz w:val="24"/>
        </w:rPr>
        <w:t>（厚度不计）</w:t>
      </w:r>
      <w:r>
        <w:rPr>
          <w:sz w:val="24"/>
        </w:rPr>
        <w:t>+18cm水泥稳定碎石（7天无侧限抗压强度不小于3.5MPa）+18cm水泥稳定碎石（7天无侧限抗压强度不小于3.0MPa）+18cm石灰粉煤灰土（12：35：53），总厚66cm</w:t>
      </w:r>
    </w:p>
    <w:p>
      <w:pPr>
        <w:pStyle w:val="Title"/>
        <w:spacing w:line="360" w:lineRule="auto"/>
        <w:jc w:val="both"/>
        <w:rPr>
          <w:rFonts w:hint="eastAsia"/>
        </w:rPr>
      </w:pPr>
      <w:r>
        <w:rPr>
          <w:rFonts w:hint="eastAsia"/>
        </w:rPr>
        <w:t>第三章  安全生产管理机构及管理体系</w:t>
      </w:r>
    </w:p>
    <w:p>
      <w:pPr>
        <w:pStyle w:val="Heading2"/>
        <w:rPr>
          <w:rFonts w:hint="eastAsia"/>
        </w:rPr>
      </w:pPr>
      <w:bookmarkStart w:id="4" w:name="_Toc325696789"/>
      <w:r>
        <w:rPr>
          <w:rFonts w:hint="eastAsia"/>
        </w:rPr>
        <w:t>第一节   安全生产管理机构</w:t>
      </w:r>
      <w:bookmarkEnd w:id="4"/>
    </w:p>
    <w:p>
      <w:pPr>
        <w:spacing w:line="360" w:lineRule="auto"/>
        <w:rPr>
          <w:rFonts w:hint="eastAsia"/>
          <w:sz w:val="24"/>
        </w:rPr>
      </w:pPr>
      <w:r>
        <w:rPr>
          <w:rFonts w:hint="eastAsia"/>
          <w:sz w:val="24"/>
        </w:rPr>
        <w:t>一 安全生产领导小组</w:t>
      </w:r>
    </w:p>
    <w:p>
      <w:pPr>
        <w:spacing w:line="360" w:lineRule="auto"/>
        <w:ind w:firstLine="480" w:firstLineChars="200"/>
        <w:jc w:val="left"/>
        <w:rPr>
          <w:rFonts w:ascii="宋体" w:hAnsi="宋体" w:hint="eastAsia"/>
          <w:sz w:val="24"/>
        </w:rPr>
      </w:pPr>
      <w:r>
        <w:rPr>
          <w:rFonts w:ascii="宋体" w:hAnsi="宋体" w:hint="eastAsia"/>
          <w:sz w:val="24"/>
        </w:rPr>
        <w:t>1、项目部成立项目经理为小组组长、总工为副组长，组员由安全部、工程部、机械部、材料部、综合办公室等有关部室人员组成；项目经理部安全领导小组办公室设在安全部，配3名专职安全管理人员，资料员一名以及若干名兼职安全员组成。日常工作由安全部牵头，所有相关部门参与，认真履行各自的安全管理责任，共同做好项目安全管理工作。</w:t>
      </w:r>
    </w:p>
    <w:p>
      <w:pPr>
        <w:spacing w:line="360" w:lineRule="auto"/>
        <w:ind w:firstLine="480" w:firstLineChars="200"/>
        <w:jc w:val="left"/>
        <w:rPr>
          <w:rFonts w:ascii="宋体" w:hAnsi="宋体" w:hint="eastAsia"/>
          <w:sz w:val="24"/>
        </w:rPr>
      </w:pPr>
      <w:r>
        <w:rPr>
          <w:rFonts w:ascii="宋体" w:hAnsi="宋体" w:hint="eastAsia"/>
          <w:sz w:val="24"/>
        </w:rPr>
        <w:t>2、项目安全生产管理领导小组对本工程安全生产进行指导，检查、督促落实，确保实现我部安全生产目标。</w:t>
      </w:r>
    </w:p>
    <w:p>
      <w:pPr>
        <w:spacing w:line="360" w:lineRule="auto"/>
        <w:ind w:firstLine="480" w:firstLineChars="200"/>
        <w:jc w:val="left"/>
        <w:rPr>
          <w:rFonts w:ascii="宋体" w:hAnsi="宋体" w:hint="eastAsia"/>
          <w:sz w:val="28"/>
          <w:szCs w:val="28"/>
        </w:rPr>
        <w:sectPr>
          <w:headerReference w:type="even" r:id="rId10"/>
          <w:headerReference w:type="default" r:id="rId11"/>
          <w:footerReference w:type="even" r:id="rId12"/>
          <w:footerReference w:type="default" r:id="rId13"/>
          <w:headerReference w:type="first" r:id="rId14"/>
          <w:footerReference w:type="first" r:id="rId15"/>
          <w:type w:val="nextPage"/>
          <w:pgSz w:w="11906" w:h="16838"/>
          <w:pgMar w:top="1440" w:right="1486" w:bottom="1440" w:left="1600" w:header="851" w:footer="992" w:gutter="0"/>
          <w:pgNumType w:start="2"/>
          <w:cols w:space="708"/>
          <w:titlePg w:val="0"/>
          <w:docGrid w:type="lines" w:linePitch="312"/>
        </w:sectPr>
      </w:pPr>
      <w:r>
        <w:rPr>
          <w:rFonts w:ascii="宋体" w:hAnsi="宋体" w:hint="eastAsia"/>
          <w:sz w:val="24"/>
        </w:rPr>
        <w:t>3、项目部的安全生产管理负责人对现场的生产安全负有直接领导责任。</w:t>
      </w:r>
    </w:p>
    <w:p>
      <w:pPr>
        <w:pStyle w:val="Heading2"/>
        <w:numPr>
          <w:ilvl w:val="0"/>
          <w:numId w:val="1"/>
        </w:numPr>
        <w:rPr>
          <w:rFonts w:hint="eastAsia"/>
        </w:rPr>
      </w:pPr>
      <w:r>
        <w:rPr>
          <w:rFonts w:hint="eastAsia"/>
        </w:rPr>
        <w:t xml:space="preserve"> 安全生产管理保证体系</w:t>
      </w:r>
    </w:p>
    <w:tbl>
      <w:tblPr>
        <w:tblStyle w:val="TableNormal"/>
        <w:tblW w:w="0" w:type="auto"/>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9078"/>
      </w:tblGrid>
      <w:tr>
        <w:tblPrEx>
          <w:tblW w:w="0" w:type="auto"/>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trHeight w:val="10143"/>
        </w:trPr>
        <w:tc>
          <w:tcPr>
            <w:tcW w:w="9078" w:type="dxa"/>
          </w:tcPr>
          <w:p>
            <w:pPr>
              <w:pStyle w:val="1"/>
              <w:adjustRightInd/>
              <w:snapToGrid/>
              <w:jc w:val="both"/>
              <w:rPr>
                <w:rFonts w:ascii="宋体" w:eastAsia="宋体" w:hAnsi="宋体"/>
                <w:color w:val="000000"/>
              </w:rPr>
            </w:pPr>
            <w:r>
              <w:rPr>
                <w:rFonts w:ascii="宋体" w:eastAsia="宋体" w:hAnsi="宋体" w:hint="eastAsia"/>
                <w:color w:val="000000"/>
              </w:rPr>
              <w:pict>
                <v:shapetype id="_x0000_t202" coordsize="21600,21600" o:spt="202" path="m,l,21600r21600,l21600,xe">
                  <v:stroke joinstyle="miter"/>
                  <v:path gradientshapeok="t" o:connecttype="rect"/>
                </v:shapetype>
                <v:shape id="文本框 2" o:spid="_x0000_s1026" type="#_x0000_t202" style="width:255.7pt;height:29.2pt;margin-top:16.05pt;margin-left:102.6pt;mso-wrap-style:square;position:absolute;z-index:251659264">
                  <v:stroke linestyle="single"/>
                  <o:lock v:ext="edit" aspectratio="f"/>
                  <v:textbox inset="0,0,0,0">
                    <w:txbxContent>
                      <w:p>
                        <w:pPr>
                          <w:adjustRightInd w:val="0"/>
                          <w:snapToGrid w:val="0"/>
                          <w:spacing w:before="94" w:beforeLines="30"/>
                          <w:jc w:val="center"/>
                          <w:rPr>
                            <w:rFonts w:ascii="仿宋_GB2312" w:eastAsia="仿宋_GB2312" w:hint="eastAsia"/>
                          </w:rPr>
                        </w:pPr>
                        <w:r>
                          <w:rPr>
                            <w:rFonts w:ascii="仿宋_GB2312" w:eastAsia="仿宋_GB2312" w:hint="eastAsia"/>
                          </w:rPr>
                          <w:t>安全领导小组组长</w:t>
                        </w:r>
                      </w:p>
                    </w:txbxContent>
                  </v:textbox>
                </v:shape>
              </w:pict>
            </w:r>
          </w:p>
          <w:p>
            <w:pPr>
              <w:rPr>
                <w:rFonts w:ascii="宋体" w:hAnsi="宋体"/>
              </w:rPr>
            </w:pPr>
          </w:p>
          <w:p>
            <w:pPr>
              <w:rPr>
                <w:rFonts w:ascii="宋体" w:hAnsi="宋体"/>
              </w:rPr>
            </w:pPr>
          </w:p>
          <w:p>
            <w:pPr>
              <w:rPr>
                <w:rFonts w:ascii="宋体" w:hAnsi="宋体" w:hint="eastAsia"/>
              </w:rPr>
            </w:pPr>
            <w:r>
              <w:rPr>
                <w:rFonts w:ascii="宋体" w:hAnsi="宋体" w:hint="eastAsia"/>
                <w:color w:val="000000"/>
              </w:rPr>
              <w:pict>
                <v:line id="直线 3" o:spid="_x0000_s1027" style="flip:x y;mso-wrap-style:square;position:absolute;z-index:251675648" from="228.6pt,2.45pt" to="228.65pt,19pt" stroked="t" strokeweight="0.5pt">
                  <v:stroke linestyle="single"/>
                  <o:lock v:ext="edit" aspectratio="f"/>
                </v:line>
              </w:pict>
            </w:r>
          </w:p>
          <w:p>
            <w:pPr>
              <w:rPr>
                <w:rFonts w:ascii="宋体" w:hAnsi="宋体" w:hint="eastAsia"/>
              </w:rPr>
            </w:pPr>
            <w:r>
              <w:rPr>
                <w:rFonts w:ascii="宋体" w:hAnsi="宋体" w:hint="eastAsia"/>
                <w:color w:val="000000"/>
              </w:rPr>
              <w:pict>
                <v:shape id="文本框 4" o:spid="_x0000_s1028" type="#_x0000_t202" style="width:115.1pt;height:23.5pt;margin-top:5.4pt;margin-left:167.5pt;mso-wrap-style:square;position:absolute;z-index:251674624">
                  <v:stroke linestyle="single"/>
                  <o:lock v:ext="edit" aspectratio="f"/>
                  <v:textbox inset="0,0,0,0">
                    <w:txbxContent>
                      <w:p>
                        <w:pPr>
                          <w:jc w:val="center"/>
                          <w:rPr>
                            <w:rFonts w:ascii="仿宋_GB2312" w:eastAsia="仿宋_GB2312" w:hAnsi="新宋体" w:hint="eastAsia"/>
                          </w:rPr>
                        </w:pPr>
                        <w:r>
                          <w:rPr>
                            <w:rFonts w:ascii="仿宋_GB2312" w:eastAsia="仿宋_GB2312" w:hAnsi="新宋体" w:hint="eastAsia"/>
                          </w:rPr>
                          <w:t>安全领导小组</w:t>
                        </w:r>
                      </w:p>
                    </w:txbxContent>
                  </v:textbox>
                </v:shape>
              </w:pict>
            </w:r>
          </w:p>
          <w:p>
            <w:pPr>
              <w:rPr>
                <w:rFonts w:ascii="宋体" w:hAnsi="宋体" w:hint="eastAsia"/>
              </w:rPr>
            </w:pPr>
          </w:p>
          <w:p>
            <w:pPr>
              <w:rPr>
                <w:rFonts w:ascii="宋体" w:hAnsi="宋体" w:hint="eastAsia"/>
              </w:rPr>
            </w:pPr>
            <w:r>
              <w:rPr>
                <w:rFonts w:ascii="宋体" w:hAnsi="宋体" w:hint="eastAsia"/>
              </w:rPr>
              <w:pict>
                <v:shapetype id="_x0000_t32" coordsize="21600,21600" o:spt="32" o:oned="t" path="m,l21600,21600e" filled="f">
                  <v:path arrowok="t" fillok="f" o:connecttype="none"/>
                  <o:lock v:ext="edit" shapetype="t"/>
                </v:shapetype>
                <v:shape id="自选图形 5" o:spid="_x0000_s1029" type="#_x0000_t32" style="width:0.05pt;height:26.05pt;margin-top:1.65pt;margin-left:228.6pt;mso-wrap-style:square;position:absolute;z-index:251697152" o:connectortype="straight" filled="f">
                  <v:stroke linestyle="single"/>
                  <v:path arrowok="t" fillok="f"/>
                  <o:lock v:ext="edit" aspectratio="f"/>
                </v:shape>
              </w:pict>
            </w:r>
          </w:p>
          <w:p>
            <w:pPr>
              <w:rPr>
                <w:rFonts w:ascii="宋体" w:hAnsi="宋体"/>
              </w:rPr>
            </w:pPr>
          </w:p>
          <w:p>
            <w:pPr>
              <w:tabs>
                <w:tab w:val="left" w:pos="5025"/>
              </w:tabs>
              <w:rPr>
                <w:rFonts w:ascii="宋体" w:hAnsi="宋体" w:hint="eastAsia"/>
              </w:rPr>
            </w:pPr>
            <w:r>
              <w:rPr>
                <w:rFonts w:ascii="宋体" w:hAnsi="宋体" w:hint="eastAsia"/>
              </w:rPr>
              <w:pict>
                <v:shape id="文本框 6" o:spid="_x0000_s1030" type="#_x0000_t202" style="width:27.95pt;height:106pt;margin-top:227.45pt;margin-left:97.65pt;mso-wrap-style:square;position:absolute;z-index:251686912">
                  <v:stroke linestyle="single"/>
                  <o:lock v:ext="edit" aspectratio="f"/>
                  <v:textbox style="layout-flow:vertical-ideographic" inset="0,0,0,0">
                    <w:txbxContent>
                      <w:p>
                        <w:pPr>
                          <w:jc w:val="center"/>
                          <w:rPr>
                            <w:rFonts w:ascii="仿宋_GB2312" w:eastAsia="仿宋_GB2312" w:hAnsi="新宋体" w:hint="eastAsia"/>
                          </w:rPr>
                        </w:pPr>
                        <w:r>
                          <w:rPr>
                            <w:rFonts w:ascii="仿宋_GB2312" w:eastAsia="仿宋_GB2312" w:hAnsi="新宋体" w:hint="eastAsia"/>
                          </w:rPr>
                          <w:t>土方施工队</w:t>
                        </w:r>
                      </w:p>
                    </w:txbxContent>
                  </v:textbox>
                </v:shape>
              </w:pict>
            </w:r>
            <w:r>
              <w:rPr>
                <w:rFonts w:ascii="宋体" w:hAnsi="宋体" w:hint="eastAsia"/>
                <w:color w:val="000000"/>
              </w:rPr>
              <w:pict>
                <v:line id="直线 7" o:spid="_x0000_s1031" style="mso-wrap-style:square;position:absolute;z-index:251685888" from="112.85pt,203.25pt" to="112.9pt,227.45pt">
                  <v:stroke linestyle="single"/>
                  <o:lock v:ext="edit" aspectratio="f"/>
                </v:line>
              </w:pict>
            </w:r>
            <w:r>
              <w:rPr>
                <w:rFonts w:ascii="宋体" w:hAnsi="宋体" w:hint="eastAsia"/>
                <w:color w:val="000000"/>
              </w:rPr>
              <w:pict>
                <v:shape id="文本框 8" o:spid="_x0000_s1032" type="#_x0000_t202" style="width:27.95pt;height:106pt;margin-top:226.15pt;margin-left:278.9pt;mso-wrap-style:square;position:absolute;z-index:251680768">
                  <v:stroke linestyle="single"/>
                  <o:lock v:ext="edit" aspectratio="f"/>
                  <v:textbox style="layout-flow:vertical-ideographic" inset="0,0,0,0">
                    <w:txbxContent>
                      <w:p>
                        <w:pPr>
                          <w:jc w:val="center"/>
                          <w:rPr>
                            <w:rFonts w:ascii="仿宋_GB2312" w:eastAsia="仿宋_GB2312" w:hAnsi="新宋体" w:hint="eastAsia"/>
                          </w:rPr>
                        </w:pPr>
                        <w:r>
                          <w:rPr>
                            <w:rFonts w:ascii="仿宋_GB2312" w:eastAsia="仿宋_GB2312" w:hAnsi="新宋体" w:hint="eastAsia"/>
                          </w:rPr>
                          <w:t>交通工程施工队</w:t>
                        </w:r>
                      </w:p>
                    </w:txbxContent>
                  </v:textbox>
                </v:shape>
              </w:pict>
            </w:r>
            <w:r>
              <w:rPr>
                <w:rFonts w:ascii="宋体" w:hAnsi="宋体" w:hint="eastAsia"/>
                <w:color w:val="000000"/>
              </w:rPr>
              <w:pict>
                <v:line id="直线 9" o:spid="_x0000_s1033" style="mso-wrap-style:square;position:absolute;z-index:251694080" from="293.9pt,203.55pt" to="293.95pt,226.15pt">
                  <v:stroke linestyle="single"/>
                  <o:lock v:ext="edit" aspectratio="f"/>
                </v:line>
              </w:pict>
            </w:r>
            <w:r>
              <w:rPr>
                <w:rFonts w:ascii="宋体" w:hAnsi="宋体" w:hint="eastAsia"/>
                <w:color w:val="000000"/>
              </w:rPr>
              <w:pict>
                <v:shape id="文本框 10" o:spid="_x0000_s1034" type="#_x0000_t202" style="width:27.95pt;height:104.4pt;margin-top:226.65pt;margin-left:160.25pt;mso-wrap-style:square;position:absolute;z-index:251695104">
                  <v:stroke linestyle="single"/>
                  <o:lock v:ext="edit" aspectratio="f"/>
                  <v:textbox style="layout-flow:vertical-ideographic" inset="0,0,0,0">
                    <w:txbxContent>
                      <w:p>
                        <w:pPr>
                          <w:jc w:val="center"/>
                          <w:rPr>
                            <w:rFonts w:ascii="仿宋_GB2312" w:eastAsia="仿宋_GB2312" w:hAnsi="新宋体" w:hint="eastAsia"/>
                          </w:rPr>
                        </w:pPr>
                        <w:r>
                          <w:rPr>
                            <w:rFonts w:ascii="仿宋_GB2312" w:eastAsia="仿宋_GB2312" w:hAnsi="新宋体" w:hint="eastAsia"/>
                          </w:rPr>
                          <w:t>管道 施工队</w:t>
                        </w:r>
                      </w:p>
                    </w:txbxContent>
                  </v:textbox>
                </v:shape>
              </w:pict>
            </w:r>
            <w:r>
              <w:rPr>
                <w:rFonts w:ascii="宋体" w:hAnsi="宋体" w:hint="eastAsia"/>
                <w:color w:val="000000"/>
              </w:rPr>
              <w:pict>
                <v:line id="直线 11" o:spid="_x0000_s1035" style="mso-wrap-style:square;position:absolute;z-index:251692032" from="173.95pt,202.45pt" to="174pt,226.65pt">
                  <v:stroke linestyle="single"/>
                  <o:lock v:ext="edit" aspectratio="f"/>
                </v:line>
              </w:pict>
            </w:r>
            <w:r>
              <w:rPr>
                <w:rFonts w:ascii="宋体" w:hAnsi="宋体" w:hint="eastAsia"/>
                <w:color w:val="000000"/>
              </w:rPr>
              <w:pict>
                <v:shape id="文本框 12" o:spid="_x0000_s1036" type="#_x0000_t202" style="width:27.95pt;height:104.4pt;margin-top:225.55pt;margin-left:218.55pt;mso-wrap-style:square;position:absolute;z-index:251696128">
                  <v:stroke linestyle="single"/>
                  <o:lock v:ext="edit" aspectratio="f"/>
                  <v:textbox style="layout-flow:vertical-ideographic" inset="0,0,0,0">
                    <w:txbxContent>
                      <w:p>
                        <w:pPr>
                          <w:rPr>
                            <w:rFonts w:ascii="仿宋_GB2312" w:eastAsia="仿宋_GB2312" w:hAnsi="新宋体" w:hint="eastAsia"/>
                          </w:rPr>
                        </w:pPr>
                        <w:r>
                          <w:rPr>
                            <w:rFonts w:ascii="仿宋_GB2312" w:eastAsia="仿宋_GB2312" w:hAnsi="新宋体" w:hint="eastAsia"/>
                          </w:rPr>
                          <w:t xml:space="preserve"> 照明施工队</w:t>
                        </w:r>
                      </w:p>
                    </w:txbxContent>
                  </v:textbox>
                </v:shape>
              </w:pict>
            </w:r>
            <w:r>
              <w:rPr>
                <w:rFonts w:ascii="宋体" w:hAnsi="宋体" w:hint="eastAsia"/>
                <w:color w:val="000000"/>
              </w:rPr>
              <w:pict>
                <v:shape id="自选图形 13" o:spid="_x0000_s1037" type="#_x0000_t32" style="width:0.05pt;height:25pt;margin-top:200.55pt;margin-left:231.5pt;flip:y;mso-wrap-style:square;position:absolute;z-index:251699200" o:connectortype="straight" filled="f" stroked="t">
                  <v:stroke linestyle="single"/>
                  <v:path arrowok="t" fillok="f"/>
                  <o:lock v:ext="edit" aspectratio="f"/>
                </v:shape>
              </w:pict>
            </w:r>
            <w:r>
              <w:rPr>
                <w:rFonts w:ascii="宋体" w:hAnsi="宋体" w:hint="eastAsia"/>
                <w:color w:val="000000"/>
              </w:rPr>
              <w:pict>
                <v:line id="直线 14" o:spid="_x0000_s1038" style="mso-wrap-style:square;position:absolute;z-index:251679744" from="231.6pt,67.9pt" to="231.65pt,203.25pt">
                  <v:stroke linestyle="single"/>
                  <o:lock v:ext="edit" aspectratio="f"/>
                </v:line>
              </w:pict>
            </w:r>
            <w:r>
              <w:rPr>
                <w:rFonts w:ascii="宋体" w:hAnsi="宋体" w:hint="eastAsia"/>
                <w:color w:val="000000"/>
              </w:rPr>
              <w:pict>
                <v:shape id="文本框 15" o:spid="_x0000_s1039" type="#_x0000_t202" style="width:46.75pt;height:28.65pt;margin-top:16.05pt;margin-left:392.1pt;mso-wrap-style:square;position:absolute;z-index:251664384">
                  <v:stroke linestyle="single"/>
                  <o:lock v:ext="edit" aspectratio="f"/>
                  <v:textbox inset="0,0,0,0">
                    <w:txbxContent>
                      <w:p>
                        <w:pPr>
                          <w:jc w:val="center"/>
                          <w:rPr>
                            <w:rFonts w:ascii="仿宋_GB2312" w:eastAsia="仿宋_GB2312" w:hAnsi="新宋体" w:hint="eastAsia"/>
                          </w:rPr>
                        </w:pPr>
                        <w:r>
                          <w:rPr>
                            <w:rFonts w:ascii="仿宋_GB2312" w:eastAsia="仿宋_GB2312" w:hAnsi="新宋体" w:hint="eastAsia"/>
                          </w:rPr>
                          <w:t>办公室</w:t>
                        </w:r>
                      </w:p>
                    </w:txbxContent>
                  </v:textbox>
                </v:shape>
              </w:pict>
            </w:r>
            <w:r>
              <w:rPr>
                <w:rFonts w:ascii="宋体" w:hAnsi="宋体" w:hint="eastAsia"/>
                <w:color w:val="000000"/>
              </w:rPr>
              <w:pict>
                <v:shape id="文本框 16" o:spid="_x0000_s1040" type="#_x0000_t202" style="width:46.5pt;height:28.65pt;margin-top:16.85pt;margin-left:330.6pt;mso-wrap-style:square;position:absolute;z-index:251688960">
                  <v:stroke linestyle="single"/>
                  <o:lock v:ext="edit" aspectratio="f"/>
                  <v:textbox inset="0,0,0,0">
                    <w:txbxContent>
                      <w:p>
                        <w:pPr>
                          <w:jc w:val="center"/>
                          <w:rPr>
                            <w:rFonts w:ascii="仿宋_GB2312" w:eastAsia="仿宋_GB2312" w:hAnsi="新宋体" w:hint="eastAsia"/>
                          </w:rPr>
                        </w:pPr>
                        <w:r>
                          <w:rPr>
                            <w:rFonts w:ascii="仿宋_GB2312" w:eastAsia="仿宋_GB2312" w:hAnsi="新宋体" w:hint="eastAsia"/>
                          </w:rPr>
                          <w:t>财务部</w:t>
                        </w:r>
                      </w:p>
                    </w:txbxContent>
                  </v:textbox>
                </v:shape>
              </w:pict>
            </w:r>
            <w:r>
              <w:rPr>
                <w:rFonts w:ascii="宋体" w:hAnsi="宋体" w:hint="eastAsia"/>
                <w:color w:val="000000"/>
              </w:rPr>
              <w:pict>
                <v:line id="直线 17" o:spid="_x0000_s1041" style="mso-wrap-style:square;position:absolute;z-index:251672576" from="233.85pt,44.6pt" to="233.9pt,67.5pt">
                  <v:stroke linestyle="single"/>
                  <o:lock v:ext="edit" aspectratio="f"/>
                </v:line>
              </w:pict>
            </w:r>
            <w:r>
              <w:rPr>
                <w:rFonts w:ascii="宋体" w:hAnsi="宋体" w:hint="eastAsia"/>
                <w:color w:val="000000"/>
              </w:rPr>
              <w:pict>
                <v:line id="直线 18" o:spid="_x0000_s1042" style="mso-wrap-style:square;position:absolute;z-index:251668480" from="231.6pt,0.45pt" to="231.65pt,15.95pt">
                  <v:stroke linestyle="single"/>
                  <o:lock v:ext="edit" aspectratio="f"/>
                </v:line>
              </w:pict>
            </w:r>
            <w:r>
              <w:rPr>
                <w:rFonts w:ascii="宋体" w:hAnsi="宋体" w:hint="eastAsia"/>
                <w:color w:val="000000"/>
              </w:rPr>
              <w:pict>
                <v:shape id="文本框 19" o:spid="_x0000_s1043" type="#_x0000_t202" style="width:46.5pt;height:28.65pt;margin-top:15.95pt;margin-left:210.6pt;mso-wrap-style:square;position:absolute;z-index:251662336">
                  <v:stroke linestyle="single"/>
                  <o:lock v:ext="edit" aspectratio="f"/>
                  <v:textbox inset="0,0,0,0">
                    <w:txbxContent>
                      <w:p>
                        <w:pPr>
                          <w:jc w:val="center"/>
                          <w:rPr>
                            <w:rFonts w:ascii="仿宋_GB2312" w:eastAsia="仿宋_GB2312" w:hAnsi="新宋体" w:hint="eastAsia"/>
                          </w:rPr>
                        </w:pPr>
                        <w:r>
                          <w:rPr>
                            <w:rFonts w:ascii="仿宋_GB2312" w:eastAsia="仿宋_GB2312" w:hAnsi="新宋体" w:hint="eastAsia"/>
                          </w:rPr>
                          <w:t>材料部</w:t>
                        </w:r>
                      </w:p>
                    </w:txbxContent>
                  </v:textbox>
                </v:shape>
              </w:pict>
            </w:r>
            <w:r>
              <w:rPr>
                <w:rFonts w:ascii="宋体" w:hAnsi="宋体" w:hint="eastAsia"/>
                <w:color w:val="000000"/>
              </w:rPr>
              <w:pict>
                <v:line id="直线 20" o:spid="_x0000_s1044" style="mso-wrap-style:square;position:absolute;z-index:251671552" from="170.85pt,45.5pt" to="170.9pt,67.5pt">
                  <v:stroke linestyle="single"/>
                  <o:lock v:ext="edit" aspectratio="f"/>
                </v:line>
              </w:pict>
            </w:r>
            <w:r>
              <w:rPr>
                <w:rFonts w:ascii="宋体" w:hAnsi="宋体" w:hint="eastAsia"/>
                <w:color w:val="000000"/>
              </w:rPr>
              <w:pict>
                <v:line id="直线 21" o:spid="_x0000_s1045" style="mso-wrap-style:square;position:absolute;z-index:251667456" from="169.35pt,0.45pt" to="169.4pt,14.75pt">
                  <v:stroke linestyle="single"/>
                  <o:lock v:ext="edit" aspectratio="f"/>
                </v:line>
              </w:pict>
            </w:r>
            <w:r>
              <w:rPr>
                <w:rFonts w:ascii="宋体" w:hAnsi="宋体" w:hint="eastAsia"/>
                <w:color w:val="000000"/>
              </w:rPr>
              <w:pict>
                <v:shape id="文本框 22" o:spid="_x0000_s1046" type="#_x0000_t202" style="width:46.5pt;height:28.65pt;margin-top:16.05pt;margin-left:146.85pt;mso-wrap-style:square;position:absolute;z-index:251661312">
                  <v:stroke linestyle="single"/>
                  <o:lock v:ext="edit" aspectratio="f"/>
                  <v:textbox inset="0,0,0,0">
                    <w:txbxContent>
                      <w:p>
                        <w:pPr>
                          <w:jc w:val="center"/>
                          <w:rPr>
                            <w:rFonts w:ascii="仿宋_GB2312" w:eastAsia="仿宋_GB2312" w:hAnsi="新宋体" w:hint="eastAsia"/>
                          </w:rPr>
                        </w:pPr>
                        <w:r>
                          <w:rPr>
                            <w:rFonts w:ascii="仿宋_GB2312" w:eastAsia="仿宋_GB2312" w:hAnsi="新宋体" w:hint="eastAsia"/>
                          </w:rPr>
                          <w:t>质检部</w:t>
                        </w:r>
                      </w:p>
                    </w:txbxContent>
                  </v:textbox>
                </v:shape>
              </w:pict>
            </w:r>
            <w:r>
              <w:rPr>
                <w:rFonts w:ascii="宋体" w:hAnsi="宋体" w:hint="eastAsia"/>
                <w:color w:val="000000"/>
              </w:rPr>
              <w:pict>
                <v:line id="直线 23" o:spid="_x0000_s1047" style="mso-wrap-style:square;position:absolute;z-index:251670528" from="106.35pt,45.5pt" to="106.4pt,68.3pt">
                  <v:stroke linestyle="single"/>
                  <o:lock v:ext="edit" aspectratio="f"/>
                </v:line>
              </w:pict>
            </w:r>
            <w:r>
              <w:rPr>
                <w:rFonts w:ascii="宋体" w:hAnsi="宋体" w:hint="eastAsia"/>
                <w:color w:val="000000"/>
              </w:rPr>
              <w:pict>
                <v:line id="直线 24" o:spid="_x0000_s1048" style="mso-wrap-style:square;position:absolute;z-index:251666432" from="105.6pt,0.45pt" to="105.65pt,16.25pt">
                  <v:stroke linestyle="single"/>
                  <o:lock v:ext="edit" aspectratio="f"/>
                </v:line>
              </w:pict>
            </w:r>
            <w:r>
              <w:rPr>
                <w:rFonts w:ascii="宋体" w:hAnsi="宋体" w:hint="eastAsia"/>
                <w:color w:val="000000"/>
              </w:rPr>
              <w:pict>
                <v:shape id="文本框 25" o:spid="_x0000_s1049" type="#_x0000_t202" style="width:46.5pt;height:28.65pt;margin-top:16.05pt;margin-left:83.85pt;mso-wrap-style:square;position:absolute;z-index:251660288">
                  <v:stroke linestyle="single"/>
                  <o:lock v:ext="edit" aspectratio="f"/>
                  <v:textbox inset="0,0,0,0">
                    <w:txbxContent>
                      <w:p>
                        <w:pPr>
                          <w:jc w:val="center"/>
                          <w:rPr>
                            <w:rFonts w:ascii="仿宋_GB2312" w:eastAsia="仿宋_GB2312" w:hAnsi="新宋体" w:hint="eastAsia"/>
                          </w:rPr>
                        </w:pPr>
                        <w:r>
                          <w:rPr>
                            <w:rFonts w:ascii="仿宋_GB2312" w:eastAsia="仿宋_GB2312" w:hAnsi="新宋体" w:hint="eastAsia"/>
                          </w:rPr>
                          <w:t>机械部</w:t>
                        </w:r>
                      </w:p>
                    </w:txbxContent>
                  </v:textbox>
                </v:shape>
              </w:pict>
            </w:r>
            <w:r>
              <w:rPr>
                <w:rFonts w:ascii="宋体" w:hAnsi="宋体" w:hint="eastAsia"/>
                <w:color w:val="000000"/>
              </w:rPr>
              <w:pict>
                <v:line id="直线 26" o:spid="_x0000_s1050" style="mso-wrap-style:square;position:absolute;z-index:251669504" from="300.6pt,0.45pt" to="300.65pt,15.95pt">
                  <v:stroke linestyle="single"/>
                  <o:lock v:ext="edit" aspectratio="f"/>
                </v:line>
              </w:pict>
            </w:r>
            <w:r>
              <w:rPr>
                <w:rFonts w:ascii="宋体" w:hAnsi="宋体" w:hint="eastAsia"/>
                <w:color w:val="000000"/>
              </w:rPr>
              <w:pict>
                <v:line id="直线 27" o:spid="_x0000_s1051" style="mso-wrap-style:square;position:absolute;z-index:251678720" from="300.6pt,45.5pt" to="300.65pt,67.5pt">
                  <v:stroke linestyle="single"/>
                  <o:lock v:ext="edit" aspectratio="f"/>
                </v:line>
              </w:pict>
            </w:r>
            <w:r>
              <w:rPr>
                <w:rFonts w:ascii="宋体" w:hAnsi="宋体" w:hint="eastAsia"/>
                <w:color w:val="000000"/>
              </w:rPr>
              <w:pict>
                <v:line id="直线 28" o:spid="_x0000_s1052" style="mso-wrap-style:square;position:absolute;z-index:251676672" from="354.6pt,45.5pt" to="354.65pt,67.5pt">
                  <v:stroke linestyle="single"/>
                  <o:lock v:ext="edit" aspectratio="f"/>
                </v:line>
              </w:pict>
            </w:r>
            <w:r>
              <w:rPr>
                <w:rFonts w:ascii="宋体" w:hAnsi="宋体" w:hint="eastAsia"/>
                <w:color w:val="000000"/>
              </w:rPr>
              <w:pict>
                <v:line id="直线 29" o:spid="_x0000_s1053" style="mso-wrap-style:square;position:absolute;z-index:251673600" from="417.6pt,45.5pt" to="417.65pt,67.5pt">
                  <v:stroke linestyle="single"/>
                  <o:lock v:ext="edit" aspectratio="f"/>
                </v:line>
              </w:pict>
            </w:r>
            <w:r>
              <w:rPr>
                <w:rFonts w:ascii="宋体" w:hAnsi="宋体" w:hint="eastAsia"/>
                <w:color w:val="000000"/>
              </w:rPr>
              <w:pict>
                <v:line id="直线 30" o:spid="_x0000_s1054" style="mso-wrap-style:square;position:absolute;z-index:251689984" from="408.6pt,204.05pt" to="408.65pt,226.8pt">
                  <v:stroke linestyle="single"/>
                  <o:lock v:ext="edit" aspectratio="f"/>
                </v:line>
              </w:pict>
            </w:r>
            <w:r>
              <w:rPr>
                <w:rFonts w:ascii="宋体" w:hAnsi="宋体" w:hint="eastAsia"/>
                <w:color w:val="000000"/>
              </w:rPr>
              <w:pict>
                <v:line id="直线 31" o:spid="_x0000_s1055" style="mso-wrap-style:square;position:absolute;z-index:251693056" from="345.6pt,204.05pt" to="345.65pt,226.65pt">
                  <v:stroke linestyle="single"/>
                  <o:lock v:ext="edit" aspectratio="f"/>
                </v:line>
              </w:pict>
            </w:r>
            <w:r>
              <w:rPr>
                <w:rFonts w:ascii="宋体" w:hAnsi="宋体" w:hint="eastAsia"/>
                <w:color w:val="000000"/>
              </w:rPr>
              <w:pict>
                <v:line id="直线 32" o:spid="_x0000_s1056" style="mso-wrap-style:square;position:absolute;z-index:251691008" from="48.6pt,204.05pt" to="48.65pt,226.8pt">
                  <v:stroke linestyle="single"/>
                  <o:lock v:ext="edit" aspectratio="f"/>
                </v:line>
              </w:pict>
            </w:r>
            <w:r>
              <w:rPr>
                <w:rFonts w:ascii="宋体" w:hAnsi="宋体" w:hint="eastAsia"/>
                <w:color w:val="000000"/>
              </w:rPr>
              <w:pict>
                <v:shape id="未知" o:spid="_x0000_s1057" style="width:364.5pt;height:15.8pt;margin-top:0.45pt;margin-left:48.6pt;mso-wrap-style:square;position:absolute;z-index:251665408" coordsize="7350,270" path="m7350,270hal7350,hal,hal,270hae" filled="f">
                  <v:stroke linestyle="single"/>
                  <v:path arrowok="t"/>
                  <o:lock v:ext="edit" aspectratio="f"/>
                </v:shape>
              </w:pict>
            </w:r>
            <w:r>
              <w:rPr>
                <w:rFonts w:ascii="宋体" w:hAnsi="宋体" w:hint="eastAsia"/>
                <w:color w:val="000000"/>
              </w:rPr>
              <w:pict>
                <v:shape id="自选图形 34" o:spid="_x0000_s1058" type="#_x0000_t32" style="width:0.05pt;height:23.3pt;margin-top:44.6pt;margin-left:48.6pt;flip:y;mso-wrap-style:square;position:absolute;z-index:251698176" o:connectortype="straight" filled="f">
                  <v:stroke linestyle="single"/>
                  <v:path arrowok="t" fillok="f"/>
                  <o:lock v:ext="edit" aspectratio="f"/>
                </v:shape>
              </w:pict>
            </w:r>
            <w:r>
              <w:rPr>
                <w:rFonts w:ascii="宋体" w:hAnsi="宋体" w:hint="eastAsia"/>
                <w:color w:val="000000"/>
              </w:rPr>
              <w:pict>
                <v:shape id="文本框 35" o:spid="_x0000_s1059" type="#_x0000_t202" style="width:27.95pt;height:106pt;margin-top:226.65pt;margin-left:390.6pt;mso-wrap-style:square;position:absolute;z-index:251683840">
                  <v:stroke linestyle="single"/>
                  <o:lock v:ext="edit" aspectratio="f"/>
                  <v:textbox style="layout-flow:vertical-ideographic" inset="0,0,0,0">
                    <w:txbxContent>
                      <w:p>
                        <w:pPr>
                          <w:jc w:val="center"/>
                          <w:rPr>
                            <w:rFonts w:ascii="仿宋_GB2312" w:eastAsia="仿宋_GB2312" w:hAnsi="新宋体" w:hint="eastAsia"/>
                          </w:rPr>
                        </w:pPr>
                        <w:r>
                          <w:rPr>
                            <w:rFonts w:ascii="仿宋_GB2312" w:eastAsia="仿宋_GB2312" w:hAnsi="新宋体" w:hint="eastAsia"/>
                          </w:rPr>
                          <w:t>面层施工队</w:t>
                        </w:r>
                      </w:p>
                      <w:p>
                        <w:pPr>
                          <w:rPr>
                            <w:rFonts w:hint="eastAsia"/>
                          </w:rPr>
                        </w:pPr>
                      </w:p>
                    </w:txbxContent>
                  </v:textbox>
                </v:shape>
              </w:pict>
            </w:r>
            <w:r>
              <w:rPr>
                <w:rFonts w:ascii="宋体" w:hAnsi="宋体" w:hint="eastAsia"/>
                <w:color w:val="000000"/>
              </w:rPr>
              <w:pict>
                <v:shape id="文本框 36" o:spid="_x0000_s1060" type="#_x0000_t202" style="width:27.95pt;height:106pt;margin-top:226.65pt;margin-left:336.6pt;mso-wrap-style:square;position:absolute;z-index:251684864">
                  <v:stroke linestyle="single"/>
                  <o:lock v:ext="edit" aspectratio="f"/>
                  <v:textbox style="layout-flow:vertical-ideographic" inset="0,0,0,0">
                    <w:txbxContent>
                      <w:p>
                        <w:pPr>
                          <w:jc w:val="center"/>
                          <w:rPr>
                            <w:rFonts w:ascii="仿宋_GB2312" w:eastAsia="仿宋_GB2312" w:hAnsi="新宋体" w:hint="eastAsia"/>
                          </w:rPr>
                        </w:pPr>
                        <w:r>
                          <w:rPr>
                            <w:rFonts w:ascii="仿宋_GB2312" w:eastAsia="仿宋_GB2312" w:hAnsi="新宋体" w:hint="eastAsia"/>
                          </w:rPr>
                          <w:t>结构层施工队</w:t>
                        </w:r>
                      </w:p>
                    </w:txbxContent>
                  </v:textbox>
                </v:shape>
              </w:pict>
            </w:r>
            <w:r>
              <w:rPr>
                <w:rFonts w:ascii="宋体" w:hAnsi="宋体" w:hint="eastAsia"/>
                <w:color w:val="000000"/>
              </w:rPr>
              <w:pict>
                <v:line id="直线 37" o:spid="_x0000_s1061" style="mso-wrap-style:square;position:absolute;z-index:251677696" from="48.6pt,68pt" to="417.6pt,68pt">
                  <v:stroke linestyle="single"/>
                  <o:lock v:ext="edit" aspectratio="f"/>
                </v:line>
              </w:pict>
            </w:r>
            <w:r>
              <w:rPr>
                <w:rFonts w:ascii="宋体" w:hAnsi="宋体" w:hint="eastAsia"/>
                <w:color w:val="000000"/>
              </w:rPr>
              <w:pict>
                <v:shape id="文本框 38" o:spid="_x0000_s1062" type="#_x0000_t202" style="width:46.5pt;height:28.35pt;margin-top:16.25pt;margin-left:21.6pt;mso-wrap-style:square;position:absolute;z-index:251658240">
                  <v:stroke linestyle="single"/>
                  <o:lock v:ext="edit" aspectratio="f"/>
                  <v:textbox inset="0,0,0,0">
                    <w:txbxContent>
                      <w:p>
                        <w:pPr>
                          <w:jc w:val="center"/>
                          <w:rPr>
                            <w:rFonts w:ascii="仿宋_GB2312" w:eastAsia="仿宋_GB2312" w:hAnsi="新宋体" w:hint="eastAsia"/>
                          </w:rPr>
                        </w:pPr>
                        <w:r>
                          <w:rPr>
                            <w:rFonts w:ascii="仿宋_GB2312" w:eastAsia="仿宋_GB2312" w:hAnsi="新宋体" w:hint="eastAsia"/>
                          </w:rPr>
                          <w:t>工程部</w:t>
                        </w:r>
                      </w:p>
                    </w:txbxContent>
                  </v:textbox>
                </v:shape>
              </w:pict>
            </w:r>
            <w:r>
              <w:rPr>
                <w:rFonts w:ascii="宋体" w:hAnsi="宋体" w:hint="eastAsia"/>
                <w:color w:val="000000"/>
              </w:rPr>
              <w:pict>
                <v:shape id="文本框 39" o:spid="_x0000_s1063" type="#_x0000_t202" style="width:27.95pt;height:105.85pt;margin-top:226.8pt;margin-left:30.6pt;mso-wrap-style:square;position:absolute;z-index:251682816">
                  <v:stroke linestyle="single"/>
                  <o:lock v:ext="edit" aspectratio="f"/>
                  <v:textbox style="layout-flow:vertical-ideographic" inset="0,0,0,0">
                    <w:txbxContent>
                      <w:p>
                        <w:pPr>
                          <w:jc w:val="center"/>
                          <w:rPr>
                            <w:rFonts w:ascii="仿宋_GB2312" w:eastAsia="仿宋_GB2312" w:hAnsi="新宋体" w:hint="eastAsia"/>
                          </w:rPr>
                        </w:pPr>
                        <w:r>
                          <w:rPr>
                            <w:rFonts w:ascii="仿宋_GB2312" w:eastAsia="仿宋_GB2312" w:hAnsi="新宋体" w:hint="eastAsia"/>
                          </w:rPr>
                          <w:t>路基施工队</w:t>
                        </w:r>
                      </w:p>
                    </w:txbxContent>
                  </v:textbox>
                </v:shape>
              </w:pict>
            </w:r>
            <w:r>
              <w:rPr>
                <w:rFonts w:ascii="宋体" w:hAnsi="宋体" w:hint="eastAsia"/>
                <w:color w:val="000000"/>
              </w:rPr>
              <w:pict>
                <v:line id="直线 40" o:spid="_x0000_s1064" style="mso-wrap-style:square;position:absolute;z-index:251681792" from="48.6pt,203.25pt" to="408.6pt,203.25pt">
                  <v:stroke linestyle="single"/>
                  <o:lock v:ext="edit" aspectratio="f"/>
                </v:line>
              </w:pict>
            </w:r>
            <w:r>
              <w:rPr>
                <w:rFonts w:ascii="宋体" w:hAnsi="宋体" w:hint="eastAsia"/>
                <w:color w:val="000000"/>
              </w:rPr>
              <w:pict>
                <v:line id="直线 41" o:spid="_x0000_s1065" style="mso-wrap-style:square;position:absolute;z-index:251687936" from="354.6pt,1.25pt" to="354.65pt,17.65pt">
                  <v:stroke linestyle="single"/>
                  <o:lock v:ext="edit" aspectratio="f"/>
                </v:line>
              </w:pict>
            </w:r>
            <w:r>
              <w:rPr>
                <w:rFonts w:ascii="宋体" w:hAnsi="宋体" w:hint="eastAsia"/>
                <w:color w:val="000000"/>
              </w:rPr>
              <w:pict>
                <v:shape id="文本框 42" o:spid="_x0000_s1066" type="#_x0000_t202" style="width:44.5pt;height:28.65pt;margin-top:16.05pt;margin-left:273.6pt;mso-wrap-style:square;position:absolute;z-index:251663360">
                  <v:stroke linestyle="single"/>
                  <o:lock v:ext="edit" aspectratio="f"/>
                  <v:textbox inset="0,0,0,0">
                    <w:txbxContent>
                      <w:p>
                        <w:pPr>
                          <w:jc w:val="center"/>
                          <w:rPr>
                            <w:rFonts w:ascii="仿宋_GB2312" w:eastAsia="仿宋_GB2312" w:hAnsi="新宋体" w:hint="eastAsia"/>
                          </w:rPr>
                        </w:pPr>
                        <w:r>
                          <w:rPr>
                            <w:rFonts w:ascii="仿宋_GB2312" w:eastAsia="仿宋_GB2312" w:hAnsi="新宋体" w:hint="eastAsia"/>
                          </w:rPr>
                          <w:t>试验室</w:t>
                        </w:r>
                      </w:p>
                    </w:txbxContent>
                  </v:textbox>
                </v:shape>
              </w:pict>
            </w:r>
            <w:r>
              <w:rPr>
                <w:rFonts w:ascii="宋体" w:hAnsi="宋体"/>
              </w:rPr>
              <w:tab/>
            </w:r>
          </w:p>
        </w:tc>
      </w:tr>
    </w:tbl>
    <w:p>
      <w:pPr>
        <w:rPr>
          <w:rFonts w:hint="eastAsia"/>
        </w:rPr>
      </w:pPr>
    </w:p>
    <w:p>
      <w:pPr>
        <w:rPr>
          <w:rFonts w:hint="eastAsia"/>
        </w:rPr>
      </w:pPr>
    </w:p>
    <w:p>
      <w:pPr>
        <w:rPr>
          <w:rFonts w:hint="eastAsia"/>
        </w:rPr>
      </w:pPr>
    </w:p>
    <w:p>
      <w:pPr>
        <w:pStyle w:val="Title"/>
        <w:spacing w:line="360" w:lineRule="auto"/>
        <w:jc w:val="both"/>
        <w:rPr>
          <w:rFonts w:hint="eastAsia"/>
        </w:rPr>
      </w:pPr>
      <w:bookmarkStart w:id="5" w:name="_Toc325696791"/>
    </w:p>
    <w:p>
      <w:pPr>
        <w:pStyle w:val="Title"/>
        <w:spacing w:line="360" w:lineRule="auto"/>
        <w:jc w:val="both"/>
        <w:rPr>
          <w:rFonts w:hint="eastAsia"/>
        </w:rPr>
        <w:sectPr>
          <w:headerReference w:type="even" r:id="rId16"/>
          <w:headerReference w:type="default" r:id="rId17"/>
          <w:footerReference w:type="even" r:id="rId18"/>
          <w:footerReference w:type="default" r:id="rId19"/>
          <w:headerReference w:type="first" r:id="rId20"/>
          <w:footerReference w:type="first" r:id="rId21"/>
          <w:type w:val="nextPage"/>
          <w:pgSz w:w="11906" w:h="16838"/>
          <w:pgMar w:top="1440" w:right="1486" w:bottom="1440" w:left="1600" w:header="851" w:footer="992" w:gutter="0"/>
          <w:pgNumType w:start="3"/>
          <w:cols w:space="708"/>
          <w:titlePg w:val="0"/>
          <w:docGrid w:type="lines" w:linePitch="312"/>
        </w:sectPr>
      </w:pPr>
    </w:p>
    <w:p>
      <w:pPr>
        <w:pStyle w:val="Title"/>
        <w:spacing w:line="360" w:lineRule="auto"/>
        <w:jc w:val="both"/>
        <w:rPr>
          <w:rFonts w:hint="eastAsia"/>
        </w:rPr>
      </w:pPr>
      <w:r>
        <w:rPr>
          <w:rFonts w:hint="eastAsia"/>
        </w:rPr>
        <w:t>第四章  安全生产管理制度</w:t>
      </w:r>
      <w:bookmarkEnd w:id="5"/>
    </w:p>
    <w:p>
      <w:pPr>
        <w:pStyle w:val="Heading2"/>
        <w:spacing w:line="360" w:lineRule="auto"/>
        <w:rPr>
          <w:rFonts w:ascii="宋体" w:hAnsi="宋体" w:hint="eastAsia"/>
        </w:rPr>
      </w:pPr>
      <w:bookmarkStart w:id="6" w:name="_Toc325696792"/>
      <w:r>
        <w:rPr>
          <w:rFonts w:ascii="宋体" w:hAnsi="宋体" w:hint="eastAsia"/>
        </w:rPr>
        <w:t>第一节   安全生产责任制</w:t>
      </w:r>
      <w:bookmarkEnd w:id="6"/>
    </w:p>
    <w:p>
      <w:pPr>
        <w:spacing w:line="360" w:lineRule="auto"/>
        <w:ind w:firstLine="480" w:firstLineChars="200"/>
        <w:rPr>
          <w:rFonts w:ascii="宋体" w:hAnsi="宋体" w:hint="eastAsia"/>
          <w:sz w:val="24"/>
        </w:rPr>
      </w:pPr>
      <w:r>
        <w:rPr>
          <w:rFonts w:ascii="宋体" w:hAnsi="宋体" w:hint="eastAsia"/>
          <w:sz w:val="24"/>
        </w:rPr>
        <w:t>建立和健全以安全生产责任制为中心的各项管理制度，也是保证工程顺利生产的一个重要的组织手段。</w:t>
      </w:r>
    </w:p>
    <w:p>
      <w:pPr>
        <w:pStyle w:val="Heading2"/>
        <w:spacing w:line="360" w:lineRule="auto"/>
        <w:rPr>
          <w:rFonts w:ascii="宋体" w:hAnsi="宋体" w:hint="eastAsia"/>
        </w:rPr>
      </w:pPr>
      <w:bookmarkStart w:id="7" w:name="_Toc325696793"/>
      <w:r>
        <w:rPr>
          <w:rFonts w:ascii="宋体" w:hAnsi="宋体" w:hint="eastAsia"/>
        </w:rPr>
        <w:t>第二节   项目部管理人员安全责任</w:t>
      </w:r>
      <w:bookmarkEnd w:id="7"/>
    </w:p>
    <w:p>
      <w:pPr>
        <w:spacing w:line="360" w:lineRule="auto"/>
        <w:rPr>
          <w:rFonts w:ascii="宋体" w:hAnsi="宋体" w:hint="eastAsia"/>
          <w:b/>
          <w:sz w:val="24"/>
        </w:rPr>
      </w:pPr>
      <w:r>
        <w:rPr>
          <w:rFonts w:ascii="宋体" w:hAnsi="宋体" w:hint="eastAsia"/>
          <w:b/>
          <w:sz w:val="24"/>
        </w:rPr>
        <w:t>一、项目经理安全责任</w:t>
      </w:r>
    </w:p>
    <w:p>
      <w:pPr>
        <w:spacing w:line="360" w:lineRule="auto"/>
        <w:ind w:firstLine="480" w:firstLineChars="200"/>
        <w:rPr>
          <w:rFonts w:ascii="宋体" w:hAnsi="宋体" w:hint="eastAsia"/>
          <w:sz w:val="24"/>
        </w:rPr>
      </w:pPr>
      <w:r>
        <w:rPr>
          <w:rFonts w:ascii="宋体" w:hAnsi="宋体" w:hint="eastAsia"/>
          <w:sz w:val="24"/>
        </w:rPr>
        <w:t>项目经理是工程项目安全生产第一责任者和管理者，对工程项目安全生产负全面责任。</w:t>
      </w:r>
    </w:p>
    <w:p>
      <w:pPr>
        <w:spacing w:line="360" w:lineRule="auto"/>
        <w:ind w:firstLine="480" w:firstLineChars="200"/>
        <w:rPr>
          <w:rFonts w:ascii="宋体" w:hAnsi="宋体" w:hint="eastAsia"/>
          <w:sz w:val="24"/>
        </w:rPr>
      </w:pPr>
      <w:r>
        <w:rPr>
          <w:rFonts w:ascii="宋体" w:hAnsi="宋体" w:hint="eastAsia"/>
          <w:sz w:val="24"/>
        </w:rPr>
        <w:t>1、认真贯彻执行国家安全生产方针、政策、法律、法规和各项规定，落实企业安全生产各项规章制度，结合工程项目特点及施工性质，制定有针对性的各项安全生产管理实施细则；</w:t>
      </w:r>
    </w:p>
    <w:p>
      <w:pPr>
        <w:spacing w:line="360" w:lineRule="auto"/>
        <w:ind w:firstLine="480" w:firstLineChars="200"/>
        <w:rPr>
          <w:rFonts w:ascii="宋体" w:hAnsi="宋体" w:hint="eastAsia"/>
          <w:sz w:val="24"/>
        </w:rPr>
      </w:pPr>
      <w:r>
        <w:rPr>
          <w:rFonts w:ascii="宋体" w:hAnsi="宋体" w:hint="eastAsia"/>
          <w:sz w:val="24"/>
        </w:rPr>
        <w:t>2、合理配置安全管理资源，支持安全管理人员工作；</w:t>
      </w:r>
    </w:p>
    <w:p>
      <w:pPr>
        <w:spacing w:line="360" w:lineRule="auto"/>
        <w:ind w:firstLine="480" w:firstLineChars="200"/>
        <w:rPr>
          <w:rFonts w:ascii="宋体" w:hAnsi="宋体" w:hint="eastAsia"/>
          <w:sz w:val="24"/>
        </w:rPr>
      </w:pPr>
      <w:r>
        <w:rPr>
          <w:rFonts w:ascii="宋体" w:hAnsi="宋体" w:hint="eastAsia"/>
          <w:sz w:val="24"/>
        </w:rPr>
        <w:t>3、抓好安全教育培训、标准化管理和文明施工，督促检查安全管理工作，保证安全体系有效运行；</w:t>
      </w:r>
    </w:p>
    <w:p>
      <w:pPr>
        <w:spacing w:line="360" w:lineRule="auto"/>
        <w:ind w:firstLine="480" w:firstLineChars="200"/>
        <w:rPr>
          <w:rFonts w:ascii="宋体" w:hAnsi="宋体" w:hint="eastAsia"/>
          <w:sz w:val="24"/>
        </w:rPr>
      </w:pPr>
      <w:r>
        <w:rPr>
          <w:rFonts w:ascii="宋体" w:hAnsi="宋体" w:hint="eastAsia"/>
          <w:sz w:val="24"/>
        </w:rPr>
        <w:t>4、科学组织施工，定期组织安全生产检查，及时消除事故隐患，对上级在安全生产检查中提出的事故隐患和管理存在问题，应按照</w:t>
      </w:r>
      <w:r>
        <w:rPr>
          <w:rFonts w:ascii="宋体" w:hAnsi="宋体" w:hint="eastAsia"/>
          <w:sz w:val="24"/>
        </w:rPr>
        <w:t>“</w:t>
      </w:r>
      <w:r>
        <w:rPr>
          <w:rFonts w:ascii="宋体" w:hAnsi="宋体" w:hint="eastAsia"/>
          <w:sz w:val="24"/>
        </w:rPr>
        <w:t>三定</w:t>
      </w:r>
      <w:r>
        <w:rPr>
          <w:rFonts w:ascii="宋体" w:hAnsi="宋体" w:hint="eastAsia"/>
          <w:sz w:val="24"/>
        </w:rPr>
        <w:t>”</w:t>
      </w:r>
      <w:r>
        <w:rPr>
          <w:rFonts w:ascii="宋体" w:hAnsi="宋体" w:hint="eastAsia"/>
          <w:sz w:val="24"/>
        </w:rPr>
        <w:t>原则（定人、定时间、定措施）予及时整改，并按时将整改情况向上级反馈；</w:t>
      </w:r>
    </w:p>
    <w:p>
      <w:pPr>
        <w:spacing w:line="360" w:lineRule="auto"/>
        <w:ind w:firstLine="480" w:firstLineChars="200"/>
        <w:rPr>
          <w:rFonts w:ascii="宋体" w:hAnsi="宋体" w:hint="eastAsia"/>
          <w:sz w:val="24"/>
        </w:rPr>
      </w:pPr>
      <w:r>
        <w:rPr>
          <w:rFonts w:ascii="宋体" w:hAnsi="宋体" w:hint="eastAsia"/>
          <w:sz w:val="24"/>
        </w:rPr>
        <w:t>5、组织制定并实施工程项目生产安全事故应急救援预案；</w:t>
      </w:r>
    </w:p>
    <w:p>
      <w:pPr>
        <w:spacing w:line="360" w:lineRule="auto"/>
        <w:ind w:firstLine="480" w:firstLineChars="200"/>
        <w:rPr>
          <w:rFonts w:ascii="宋体" w:hAnsi="宋体" w:hint="eastAsia"/>
          <w:sz w:val="24"/>
        </w:rPr>
      </w:pPr>
      <w:r>
        <w:rPr>
          <w:rFonts w:ascii="宋体" w:hAnsi="宋体" w:hint="eastAsia"/>
          <w:sz w:val="24"/>
        </w:rPr>
        <w:t>6、严格履行工程项目承包经营合同，合理配置人力、物资、机具、资金等安全生产要素。保证工程项目安全生产投入有效实施，管好用好安全经费，保证施工现场安全设施齐全有效；</w:t>
      </w:r>
    </w:p>
    <w:p>
      <w:pPr>
        <w:spacing w:line="360" w:lineRule="auto"/>
        <w:rPr>
          <w:rFonts w:ascii="宋体" w:hAnsi="宋体" w:hint="eastAsia"/>
          <w:b/>
          <w:sz w:val="24"/>
        </w:rPr>
      </w:pPr>
      <w:r>
        <w:rPr>
          <w:rFonts w:ascii="宋体" w:hAnsi="宋体" w:hint="eastAsia"/>
          <w:b/>
          <w:sz w:val="24"/>
        </w:rPr>
        <w:t>二、总工责任</w:t>
      </w:r>
    </w:p>
    <w:p>
      <w:pPr>
        <w:spacing w:line="360" w:lineRule="auto"/>
        <w:ind w:firstLine="480" w:firstLineChars="200"/>
        <w:rPr>
          <w:rFonts w:ascii="宋体" w:hAnsi="宋体" w:hint="eastAsia"/>
          <w:sz w:val="24"/>
        </w:rPr>
      </w:pPr>
      <w:r>
        <w:rPr>
          <w:rFonts w:ascii="宋体" w:hAnsi="宋体" w:hint="eastAsia"/>
          <w:sz w:val="24"/>
        </w:rPr>
        <w:t>1、贯彻落实上级有关安全生产方针政策，协助项目经理负责安全技术工作；</w:t>
      </w:r>
    </w:p>
    <w:p>
      <w:pPr>
        <w:spacing w:line="360" w:lineRule="auto"/>
        <w:ind w:firstLine="480" w:firstLineChars="200"/>
        <w:rPr>
          <w:rFonts w:ascii="宋体" w:hAnsi="宋体" w:hint="eastAsia"/>
          <w:sz w:val="24"/>
        </w:rPr>
      </w:pPr>
      <w:r>
        <w:rPr>
          <w:rFonts w:ascii="宋体" w:hAnsi="宋体" w:hint="eastAsia"/>
          <w:sz w:val="24"/>
        </w:rPr>
        <w:t>2、对安全工作负技术责任；</w:t>
      </w:r>
    </w:p>
    <w:p>
      <w:pPr>
        <w:spacing w:line="360" w:lineRule="auto"/>
        <w:ind w:firstLine="480" w:firstLineChars="200"/>
        <w:rPr>
          <w:rFonts w:ascii="宋体" w:hAnsi="宋体" w:hint="eastAsia"/>
          <w:sz w:val="24"/>
        </w:rPr>
      </w:pPr>
      <w:r>
        <w:rPr>
          <w:rFonts w:ascii="宋体" w:hAnsi="宋体" w:hint="eastAsia"/>
          <w:sz w:val="24"/>
        </w:rPr>
        <w:t>3、贯彻执行国家安全生产方针、政策、法规和技术标准等。</w:t>
      </w:r>
    </w:p>
    <w:p>
      <w:pPr>
        <w:spacing w:line="360" w:lineRule="auto"/>
        <w:ind w:firstLine="480" w:firstLineChars="200"/>
        <w:rPr>
          <w:rFonts w:ascii="宋体" w:hAnsi="宋体" w:hint="eastAsia"/>
          <w:sz w:val="24"/>
        </w:rPr>
        <w:sectPr>
          <w:headerReference w:type="even" r:id="rId22"/>
          <w:headerReference w:type="default" r:id="rId23"/>
          <w:footerReference w:type="even" r:id="rId24"/>
          <w:footerReference w:type="default" r:id="rId25"/>
          <w:headerReference w:type="first" r:id="rId26"/>
          <w:footerReference w:type="first" r:id="rId27"/>
          <w:type w:val="nextPage"/>
          <w:pgSz w:w="11906" w:h="16838"/>
          <w:pgMar w:top="1440" w:right="1486" w:bottom="1440" w:left="1600" w:header="851" w:footer="992" w:gutter="0"/>
          <w:pgNumType w:start="4"/>
          <w:cols w:space="708"/>
          <w:titlePg w:val="0"/>
          <w:docGrid w:type="lines" w:linePitch="312"/>
        </w:sectPr>
      </w:pPr>
    </w:p>
    <w:p>
      <w:pPr>
        <w:spacing w:line="360" w:lineRule="auto"/>
        <w:ind w:firstLine="480" w:firstLineChars="200"/>
        <w:rPr>
          <w:rFonts w:ascii="宋体" w:hAnsi="宋体" w:hint="eastAsia"/>
          <w:sz w:val="24"/>
        </w:rPr>
      </w:pPr>
      <w:r>
        <w:rPr>
          <w:rFonts w:ascii="宋体" w:hAnsi="宋体" w:hint="eastAsia"/>
          <w:sz w:val="24"/>
        </w:rPr>
        <w:t>4、参加编制审定安全技术规程、操作规程和安全防护措施等安全实施性细则。负责处理和解决施工现场安全技术问题；</w:t>
      </w:r>
    </w:p>
    <w:p>
      <w:pPr>
        <w:spacing w:line="360" w:lineRule="auto"/>
        <w:ind w:firstLine="480" w:firstLineChars="200"/>
        <w:rPr>
          <w:rFonts w:ascii="宋体" w:hAnsi="宋体" w:hint="eastAsia"/>
          <w:sz w:val="24"/>
        </w:rPr>
      </w:pPr>
      <w:r>
        <w:rPr>
          <w:rFonts w:ascii="宋体" w:hAnsi="宋体" w:hint="eastAsia"/>
          <w:sz w:val="24"/>
        </w:rPr>
        <w:t>5、参加对伤亡事故的调查和处理结案工作。</w:t>
      </w:r>
    </w:p>
    <w:p>
      <w:pPr>
        <w:spacing w:line="360" w:lineRule="auto"/>
        <w:rPr>
          <w:rFonts w:ascii="宋体" w:hAnsi="宋体" w:hint="eastAsia"/>
          <w:b/>
          <w:sz w:val="24"/>
        </w:rPr>
      </w:pPr>
      <w:r>
        <w:rPr>
          <w:rFonts w:ascii="宋体" w:hAnsi="宋体" w:hint="eastAsia"/>
          <w:b/>
          <w:sz w:val="24"/>
        </w:rPr>
        <w:t>三、副经理安全责任</w:t>
      </w:r>
    </w:p>
    <w:p>
      <w:pPr>
        <w:spacing w:line="360" w:lineRule="auto"/>
        <w:ind w:firstLine="480" w:firstLineChars="200"/>
        <w:rPr>
          <w:rFonts w:ascii="宋体" w:hAnsi="宋体" w:hint="eastAsia"/>
          <w:sz w:val="24"/>
        </w:rPr>
      </w:pPr>
      <w:r>
        <w:rPr>
          <w:rFonts w:ascii="宋体" w:hAnsi="宋体" w:hint="eastAsia"/>
          <w:sz w:val="24"/>
        </w:rPr>
        <w:t>1、对施工项目的安全管理负直接领导责任，工作直接对项目经理负责；</w:t>
      </w:r>
    </w:p>
    <w:p>
      <w:pPr>
        <w:spacing w:line="360" w:lineRule="auto"/>
        <w:ind w:firstLine="480" w:firstLineChars="200"/>
        <w:rPr>
          <w:rFonts w:ascii="宋体" w:hAnsi="宋体" w:hint="eastAsia"/>
          <w:sz w:val="24"/>
        </w:rPr>
      </w:pPr>
      <w:r>
        <w:rPr>
          <w:rFonts w:ascii="宋体" w:hAnsi="宋体" w:hint="eastAsia"/>
          <w:sz w:val="24"/>
        </w:rPr>
        <w:t>2、认真贯彻执行国家现行有关安全生产的法律、法规、劳保法规和上级规章制度，督促、检查项目部各职能部门的安全管理工作；</w:t>
      </w:r>
    </w:p>
    <w:p>
      <w:pPr>
        <w:spacing w:line="360" w:lineRule="auto"/>
        <w:ind w:firstLine="480" w:firstLineChars="200"/>
        <w:rPr>
          <w:rFonts w:ascii="宋体" w:hAnsi="宋体" w:hint="eastAsia"/>
          <w:sz w:val="24"/>
        </w:rPr>
      </w:pPr>
      <w:r>
        <w:rPr>
          <w:rFonts w:ascii="宋体" w:hAnsi="宋体" w:hint="eastAsia"/>
          <w:sz w:val="24"/>
        </w:rPr>
        <w:t>3、抓好安全教育培训、文明施工和标准化管理，保证安全体系有效运行；</w:t>
      </w:r>
    </w:p>
    <w:p>
      <w:pPr>
        <w:spacing w:line="360" w:lineRule="auto"/>
        <w:ind w:firstLine="480" w:firstLineChars="200"/>
        <w:rPr>
          <w:rFonts w:ascii="宋体" w:hAnsi="宋体" w:hint="eastAsia"/>
          <w:sz w:val="24"/>
        </w:rPr>
      </w:pPr>
      <w:r>
        <w:rPr>
          <w:rFonts w:ascii="宋体" w:hAnsi="宋体" w:hint="eastAsia"/>
          <w:sz w:val="24"/>
        </w:rPr>
        <w:t>4、组织和参加定期或专项的安全生产检查和评比，对检查出的问题采取积极有效措施，及时消除威胁安全生产的事故隐患；</w:t>
      </w:r>
    </w:p>
    <w:p>
      <w:pPr>
        <w:spacing w:line="360" w:lineRule="auto"/>
        <w:ind w:firstLine="480" w:firstLineChars="200"/>
        <w:rPr>
          <w:rFonts w:ascii="宋体" w:hAnsi="宋体" w:hint="eastAsia"/>
          <w:sz w:val="24"/>
        </w:rPr>
      </w:pPr>
      <w:r>
        <w:rPr>
          <w:rFonts w:ascii="宋体" w:hAnsi="宋体" w:hint="eastAsia"/>
          <w:sz w:val="24"/>
        </w:rPr>
        <w:t>5、具体组织或参与调查、处理安全事故并如实上报。</w:t>
      </w:r>
    </w:p>
    <w:p>
      <w:pPr>
        <w:spacing w:line="360" w:lineRule="auto"/>
        <w:rPr>
          <w:rFonts w:ascii="宋体" w:hAnsi="宋体" w:hint="eastAsia"/>
          <w:b/>
          <w:sz w:val="24"/>
        </w:rPr>
      </w:pPr>
      <w:r>
        <w:rPr>
          <w:rFonts w:ascii="宋体" w:hAnsi="宋体" w:hint="eastAsia"/>
          <w:b/>
          <w:sz w:val="24"/>
        </w:rPr>
        <w:t>四、安全部长、专职安全生产管理人员安全职责</w:t>
      </w:r>
    </w:p>
    <w:p>
      <w:pPr>
        <w:spacing w:line="360" w:lineRule="auto"/>
        <w:ind w:firstLine="480" w:firstLineChars="200"/>
        <w:rPr>
          <w:rFonts w:ascii="宋体" w:hAnsi="宋体" w:hint="eastAsia"/>
          <w:sz w:val="24"/>
        </w:rPr>
      </w:pPr>
      <w:r>
        <w:rPr>
          <w:rFonts w:ascii="宋体" w:hAnsi="宋体" w:hint="eastAsia"/>
          <w:sz w:val="24"/>
        </w:rPr>
        <w:t>1、积极贯彻和宣传国家安全生产方针、政策及上级各项安全规章制度，并监督检查执行情况。执行国家、地方、行业法律法规，落实公司管理规定，结合工程特点编制项目安全管理策划；</w:t>
      </w:r>
    </w:p>
    <w:p>
      <w:pPr>
        <w:spacing w:line="360" w:lineRule="auto"/>
        <w:ind w:firstLine="480" w:firstLineChars="200"/>
        <w:rPr>
          <w:rFonts w:ascii="宋体" w:hAnsi="宋体" w:hint="eastAsia"/>
          <w:sz w:val="24"/>
        </w:rPr>
      </w:pPr>
      <w:r>
        <w:rPr>
          <w:rFonts w:ascii="宋体" w:hAnsi="宋体" w:hint="eastAsia"/>
          <w:sz w:val="24"/>
        </w:rPr>
        <w:t>2、制定工程项目安全生产工作计划，针对工程项目特点，制定项目安全生产管理办法及实施细则，并负责贯彻实施；</w:t>
      </w:r>
    </w:p>
    <w:p>
      <w:pPr>
        <w:spacing w:line="360" w:lineRule="auto"/>
        <w:ind w:firstLine="480" w:firstLineChars="200"/>
        <w:rPr>
          <w:rFonts w:ascii="宋体" w:hAnsi="宋体" w:hint="eastAsia"/>
          <w:sz w:val="24"/>
        </w:rPr>
      </w:pPr>
      <w:r>
        <w:rPr>
          <w:rFonts w:ascii="宋体" w:hAnsi="宋体" w:hint="eastAsia"/>
          <w:sz w:val="24"/>
        </w:rPr>
        <w:t>3、组织开展各项安全生产活动，并监督检查工程项目施工队伍开展安全生产活动情况，发现问题及时向项目经理和上级安全生产管理部门汇报，并处理；</w:t>
      </w:r>
    </w:p>
    <w:p>
      <w:pPr>
        <w:spacing w:line="360" w:lineRule="auto"/>
        <w:ind w:firstLine="480" w:firstLineChars="200"/>
        <w:rPr>
          <w:rFonts w:ascii="宋体" w:hAnsi="宋体" w:hint="eastAsia"/>
          <w:sz w:val="24"/>
        </w:rPr>
      </w:pPr>
      <w:r>
        <w:rPr>
          <w:rFonts w:ascii="宋体" w:hAnsi="宋体" w:hint="eastAsia"/>
          <w:sz w:val="24"/>
        </w:rPr>
        <w:t>4、负责组织编制项目经理部的安全生产管理文件，并协同相关部门负责具体实施。各级安全生产基础管理台账及安全管理资料建立和归档工作；</w:t>
      </w:r>
    </w:p>
    <w:p>
      <w:pPr>
        <w:spacing w:line="360" w:lineRule="auto"/>
        <w:ind w:firstLine="545" w:firstLineChars="227"/>
        <w:rPr>
          <w:rFonts w:ascii="宋体" w:hAnsi="宋体" w:hint="eastAsia"/>
          <w:sz w:val="24"/>
        </w:rPr>
      </w:pPr>
      <w:r>
        <w:rPr>
          <w:rFonts w:ascii="宋体" w:hAnsi="宋体" w:hint="eastAsia"/>
          <w:sz w:val="24"/>
        </w:rPr>
        <w:t>5、负责员工安全教育、安全培训组织管理，配合人力资源部门搞好特种作业人员考核办证工作；负责监督、检查、外协劳务施工队人员三级安全教育及特种作业人员持证上岗工作；</w:t>
      </w:r>
    </w:p>
    <w:p>
      <w:pPr>
        <w:spacing w:line="360" w:lineRule="auto"/>
        <w:ind w:firstLine="566" w:firstLineChars="236"/>
        <w:rPr>
          <w:rFonts w:ascii="宋体" w:hAnsi="宋体" w:hint="eastAsia"/>
          <w:sz w:val="24"/>
        </w:rPr>
      </w:pPr>
      <w:r>
        <w:rPr>
          <w:rFonts w:ascii="宋体" w:hAnsi="宋体" w:hint="eastAsia"/>
          <w:sz w:val="24"/>
        </w:rPr>
        <w:t>6、组织开展项目危险源辨识和危险性评价工作，项目生产安全事故应急救援预案编制与演练；针对工程施工各阶段，组织开展事故隐患预测、预控、预防工作，建立定期安全检查制度，并逐级作好各项整改记录；</w:t>
      </w:r>
    </w:p>
    <w:p>
      <w:pPr>
        <w:spacing w:line="360" w:lineRule="auto"/>
        <w:ind w:firstLine="566" w:firstLineChars="236"/>
        <w:rPr>
          <w:rFonts w:ascii="宋体" w:hAnsi="宋体" w:hint="eastAsia"/>
          <w:sz w:val="24"/>
        </w:rPr>
      </w:pPr>
      <w:r>
        <w:rPr>
          <w:rFonts w:ascii="宋体" w:hAnsi="宋体" w:hint="eastAsia"/>
          <w:sz w:val="24"/>
        </w:rPr>
        <w:t>7、参加施工组织设计、施工方案编制和会审，参加工程项目生产会议。建立工程项目安全生产例会制度，并负责组织实施；</w:t>
      </w:r>
    </w:p>
    <w:p>
      <w:pPr>
        <w:spacing w:line="360" w:lineRule="auto"/>
        <w:ind w:firstLine="566" w:firstLineChars="236"/>
        <w:rPr>
          <w:rFonts w:ascii="宋体" w:hAnsi="宋体" w:hint="eastAsia"/>
          <w:sz w:val="24"/>
        </w:rPr>
        <w:sectPr>
          <w:headerReference w:type="even" r:id="rId28"/>
          <w:headerReference w:type="default" r:id="rId29"/>
          <w:footerReference w:type="even" r:id="rId30"/>
          <w:footerReference w:type="default" r:id="rId31"/>
          <w:headerReference w:type="first" r:id="rId32"/>
          <w:footerReference w:type="first" r:id="rId33"/>
          <w:type w:val="nextPage"/>
          <w:pgSz w:w="11906" w:h="16838"/>
          <w:pgMar w:top="1440" w:right="1486" w:bottom="1440" w:left="1600" w:header="851" w:footer="992" w:gutter="0"/>
          <w:pgNumType w:start="5"/>
          <w:cols w:space="708"/>
          <w:titlePg w:val="0"/>
          <w:docGrid w:type="lines" w:linePitch="312"/>
        </w:sectPr>
      </w:pPr>
    </w:p>
    <w:p>
      <w:pPr>
        <w:spacing w:line="360" w:lineRule="auto"/>
        <w:ind w:firstLine="566" w:firstLineChars="236"/>
        <w:rPr>
          <w:rFonts w:ascii="宋体" w:hAnsi="宋体" w:hint="eastAsia"/>
          <w:sz w:val="24"/>
        </w:rPr>
      </w:pPr>
      <w:r>
        <w:rPr>
          <w:rFonts w:ascii="宋体" w:hAnsi="宋体" w:hint="eastAsia"/>
          <w:sz w:val="24"/>
        </w:rPr>
        <w:t>8、对重大事故隐患、严重违章施工、违章作业，有权下令停止施工并越级上报上级部门或领导，并对不具备安全生产条件工程项目有权制止投入使用；</w:t>
      </w:r>
    </w:p>
    <w:p>
      <w:pPr>
        <w:tabs>
          <w:tab w:val="left" w:pos="7200"/>
        </w:tabs>
        <w:spacing w:line="360" w:lineRule="auto"/>
        <w:ind w:firstLine="566" w:firstLineChars="236"/>
        <w:rPr>
          <w:rFonts w:ascii="宋体" w:hAnsi="宋体" w:hint="eastAsia"/>
          <w:sz w:val="24"/>
        </w:rPr>
      </w:pPr>
      <w:r>
        <w:rPr>
          <w:rFonts w:ascii="宋体" w:hAnsi="宋体" w:hint="eastAsia"/>
          <w:sz w:val="24"/>
        </w:rPr>
        <w:t>9、组织或参与和配合安全事故的调查和处理工作。对伤亡事故和重大未遂事故进行统计分析，填写上报安全报表，协助项目经理做好工地</w:t>
      </w:r>
      <w:r>
        <w:rPr>
          <w:rFonts w:ascii="宋体" w:hAnsi="宋体" w:hint="eastAsia"/>
          <w:sz w:val="24"/>
        </w:rPr>
        <w:t>“</w:t>
      </w:r>
      <w:r>
        <w:rPr>
          <w:rFonts w:ascii="宋体" w:hAnsi="宋体" w:hint="eastAsia"/>
          <w:sz w:val="24"/>
        </w:rPr>
        <w:t>四不放过</w:t>
      </w:r>
      <w:r>
        <w:rPr>
          <w:rFonts w:ascii="宋体" w:hAnsi="宋体" w:hint="eastAsia"/>
          <w:sz w:val="24"/>
        </w:rPr>
        <w:t>”</w:t>
      </w:r>
      <w:r>
        <w:rPr>
          <w:rFonts w:ascii="宋体" w:hAnsi="宋体" w:hint="eastAsia"/>
          <w:sz w:val="24"/>
        </w:rPr>
        <w:t>统筹工作。</w:t>
      </w:r>
    </w:p>
    <w:p>
      <w:pPr>
        <w:spacing w:line="360" w:lineRule="auto"/>
        <w:rPr>
          <w:rFonts w:ascii="宋体" w:hAnsi="宋体" w:hint="eastAsia"/>
          <w:b/>
          <w:sz w:val="24"/>
        </w:rPr>
      </w:pPr>
      <w:r>
        <w:rPr>
          <w:rFonts w:ascii="宋体" w:hAnsi="宋体" w:hint="eastAsia"/>
          <w:b/>
          <w:sz w:val="24"/>
        </w:rPr>
        <w:t>五、工队长安全生产职责</w:t>
      </w:r>
    </w:p>
    <w:p>
      <w:pPr>
        <w:spacing w:line="360" w:lineRule="auto"/>
        <w:ind w:firstLine="566" w:firstLineChars="236"/>
        <w:rPr>
          <w:rFonts w:ascii="宋体" w:hAnsi="宋体" w:hint="eastAsia"/>
          <w:sz w:val="24"/>
        </w:rPr>
      </w:pPr>
      <w:r>
        <w:rPr>
          <w:rFonts w:ascii="宋体" w:hAnsi="宋体" w:hint="eastAsia"/>
          <w:sz w:val="24"/>
        </w:rPr>
        <w:t>1、认真执行上级有关安全技术、工业卫生工作的各项规定，对本工段工人的安全、健康负责；</w:t>
      </w:r>
    </w:p>
    <w:p>
      <w:pPr>
        <w:spacing w:line="360" w:lineRule="auto"/>
        <w:ind w:firstLine="566" w:firstLineChars="236"/>
        <w:rPr>
          <w:rFonts w:ascii="宋体" w:hAnsi="宋体" w:hint="eastAsia"/>
          <w:sz w:val="24"/>
        </w:rPr>
      </w:pPr>
      <w:r>
        <w:rPr>
          <w:rFonts w:ascii="宋体" w:hAnsi="宋体" w:hint="eastAsia"/>
          <w:sz w:val="24"/>
        </w:rPr>
        <w:t>2、组织工人学习安全技术操作规程，检查执行情况。对严格遵守安全规章制度、避免事故者，提出奖励意见，对违章蛮干造成事故者，提出惩罚意见；</w:t>
      </w:r>
    </w:p>
    <w:p>
      <w:pPr>
        <w:spacing w:line="360" w:lineRule="auto"/>
        <w:ind w:firstLine="566" w:firstLineChars="236"/>
        <w:rPr>
          <w:rFonts w:ascii="宋体" w:hAnsi="宋体" w:hint="eastAsia"/>
          <w:sz w:val="24"/>
        </w:rPr>
      </w:pPr>
      <w:r>
        <w:rPr>
          <w:rFonts w:ascii="宋体" w:hAnsi="宋体" w:hint="eastAsia"/>
          <w:sz w:val="24"/>
        </w:rPr>
        <w:t>3、领导本工队班组开展安全活动，事故应急救援预案的演练，经常对工人进行安全生产知识的教育，推广安全生产经验；</w:t>
      </w:r>
    </w:p>
    <w:p>
      <w:pPr>
        <w:spacing w:line="360" w:lineRule="auto"/>
        <w:ind w:firstLine="566" w:firstLineChars="236"/>
        <w:rPr>
          <w:rFonts w:ascii="宋体" w:hAnsi="宋体" w:hint="eastAsia"/>
          <w:sz w:val="24"/>
        </w:rPr>
      </w:pPr>
      <w:r>
        <w:rPr>
          <w:rFonts w:ascii="宋体" w:hAnsi="宋体" w:hint="eastAsia"/>
          <w:sz w:val="24"/>
        </w:rPr>
        <w:t>4、发生重伤、死亡事故后，保护现场，立即上报，积极抢救，参加事故调查，提出防范措施；</w:t>
      </w:r>
    </w:p>
    <w:p>
      <w:pPr>
        <w:spacing w:line="360" w:lineRule="auto"/>
        <w:ind w:firstLine="566" w:firstLineChars="236"/>
        <w:rPr>
          <w:rFonts w:ascii="宋体" w:hAnsi="宋体" w:hint="eastAsia"/>
          <w:sz w:val="24"/>
        </w:rPr>
      </w:pPr>
      <w:r>
        <w:rPr>
          <w:rFonts w:ascii="宋体" w:hAnsi="宋体" w:hint="eastAsia"/>
          <w:sz w:val="24"/>
        </w:rPr>
        <w:t>5、监督检查工人正确使用个体防护用品。</w:t>
      </w:r>
    </w:p>
    <w:p>
      <w:pPr>
        <w:spacing w:line="360" w:lineRule="auto"/>
        <w:rPr>
          <w:rFonts w:ascii="宋体" w:hAnsi="宋体" w:hint="eastAsia"/>
          <w:b/>
          <w:sz w:val="24"/>
        </w:rPr>
      </w:pPr>
      <w:r>
        <w:rPr>
          <w:rFonts w:ascii="宋体" w:hAnsi="宋体" w:hint="eastAsia"/>
          <w:b/>
          <w:sz w:val="24"/>
        </w:rPr>
        <w:t>六、班组长安全生产职责</w:t>
      </w:r>
    </w:p>
    <w:p>
      <w:pPr>
        <w:spacing w:line="360" w:lineRule="auto"/>
        <w:ind w:firstLine="566" w:firstLineChars="236"/>
        <w:rPr>
          <w:rFonts w:ascii="宋体" w:hAnsi="宋体" w:hint="eastAsia"/>
          <w:sz w:val="24"/>
        </w:rPr>
      </w:pPr>
      <w:r>
        <w:rPr>
          <w:rFonts w:ascii="宋体" w:hAnsi="宋体" w:hint="eastAsia"/>
          <w:sz w:val="24"/>
        </w:rPr>
        <w:t>1、认真执行有关安全生产的各项规定，模范遵守安全操作规程，对本班组工人在生产中的安全和健康负责；</w:t>
      </w:r>
    </w:p>
    <w:p>
      <w:pPr>
        <w:spacing w:line="360" w:lineRule="auto"/>
        <w:ind w:firstLine="566" w:firstLineChars="236"/>
        <w:rPr>
          <w:rFonts w:ascii="宋体" w:hAnsi="宋体" w:hint="eastAsia"/>
          <w:sz w:val="24"/>
        </w:rPr>
      </w:pPr>
      <w:r>
        <w:rPr>
          <w:rFonts w:ascii="宋体" w:hAnsi="宋体" w:hint="eastAsia"/>
          <w:sz w:val="24"/>
        </w:rPr>
        <w:t>2、根据生产任务、生产环境和工人思想状况等特点，开展安全活动。对新调入的工人进行岗位安全教育，并在熟悉工作前指定专人负责其安全；</w:t>
      </w:r>
    </w:p>
    <w:p>
      <w:pPr>
        <w:spacing w:line="360" w:lineRule="auto"/>
        <w:ind w:firstLine="566" w:firstLineChars="236"/>
        <w:rPr>
          <w:rFonts w:ascii="宋体" w:hAnsi="宋体" w:hint="eastAsia"/>
          <w:sz w:val="24"/>
        </w:rPr>
      </w:pPr>
      <w:r>
        <w:rPr>
          <w:rFonts w:ascii="宋体" w:hAnsi="宋体" w:hint="eastAsia"/>
          <w:sz w:val="24"/>
        </w:rPr>
        <w:t>3、组织本班工人学习安全生产规程，检查执行情况，教育工人在任何情况下不违章蛮干，发现违章作业，立即制止；</w:t>
      </w:r>
    </w:p>
    <w:p>
      <w:pPr>
        <w:spacing w:line="360" w:lineRule="auto"/>
        <w:ind w:firstLine="566" w:firstLineChars="236"/>
        <w:rPr>
          <w:rFonts w:ascii="宋体" w:hAnsi="宋体" w:hint="eastAsia"/>
          <w:sz w:val="24"/>
        </w:rPr>
      </w:pPr>
      <w:r>
        <w:rPr>
          <w:rFonts w:ascii="宋体" w:hAnsi="宋体" w:hint="eastAsia"/>
          <w:sz w:val="24"/>
        </w:rPr>
        <w:t>4、经常进行安全检查，发现问题及时解决。对不能根本解决的问题，要采取临时措施，并及时上报；</w:t>
      </w:r>
    </w:p>
    <w:p>
      <w:pPr>
        <w:spacing w:line="360" w:lineRule="auto"/>
        <w:ind w:firstLine="566" w:firstLineChars="236"/>
        <w:rPr>
          <w:rFonts w:ascii="宋体" w:hAnsi="宋体" w:hint="eastAsia"/>
          <w:sz w:val="24"/>
        </w:rPr>
      </w:pPr>
      <w:r>
        <w:rPr>
          <w:rFonts w:ascii="宋体" w:hAnsi="宋体" w:hint="eastAsia"/>
          <w:sz w:val="24"/>
        </w:rPr>
        <w:t>5、认真执行交接班制度，遇有不安全问题，在未排除之前或责任未分清之前不交接。</w:t>
      </w:r>
    </w:p>
    <w:p>
      <w:pPr>
        <w:spacing w:line="360" w:lineRule="auto"/>
        <w:ind w:firstLine="566" w:firstLineChars="236"/>
        <w:rPr>
          <w:rFonts w:ascii="宋体" w:hAnsi="宋体" w:hint="eastAsia"/>
          <w:sz w:val="24"/>
        </w:rPr>
      </w:pPr>
      <w:r>
        <w:rPr>
          <w:rFonts w:ascii="宋体" w:hAnsi="宋体" w:hint="eastAsia"/>
          <w:sz w:val="24"/>
        </w:rPr>
        <w:t>6、发生工伤事故，要保护现场，抢救伤员，立即上报，详细记录，并组织全班工人认真分析，吸取教育，提出防范措施；</w:t>
      </w:r>
    </w:p>
    <w:p>
      <w:pPr>
        <w:spacing w:line="360" w:lineRule="auto"/>
        <w:ind w:firstLine="566" w:firstLineChars="236"/>
        <w:rPr>
          <w:rFonts w:ascii="宋体" w:hAnsi="宋体" w:hint="eastAsia"/>
          <w:sz w:val="24"/>
        </w:rPr>
      </w:pPr>
      <w:r>
        <w:rPr>
          <w:rFonts w:ascii="宋体" w:hAnsi="宋体" w:hint="eastAsia"/>
          <w:sz w:val="24"/>
        </w:rPr>
        <w:t>7、带领本班工人积极参加事故应急救援预案的演练，掌握急救的基本知识和器材使用方法；</w:t>
      </w:r>
    </w:p>
    <w:p>
      <w:pPr>
        <w:spacing w:line="360" w:lineRule="auto"/>
        <w:ind w:firstLine="566" w:firstLineChars="236"/>
        <w:rPr>
          <w:rFonts w:ascii="宋体" w:hAnsi="宋体" w:hint="eastAsia"/>
          <w:sz w:val="24"/>
        </w:rPr>
        <w:sectPr>
          <w:headerReference w:type="even" r:id="rId34"/>
          <w:headerReference w:type="default" r:id="rId35"/>
          <w:footerReference w:type="even" r:id="rId36"/>
          <w:footerReference w:type="default" r:id="rId37"/>
          <w:headerReference w:type="first" r:id="rId38"/>
          <w:footerReference w:type="first" r:id="rId39"/>
          <w:type w:val="nextPage"/>
          <w:pgSz w:w="11906" w:h="16838"/>
          <w:pgMar w:top="1440" w:right="1486" w:bottom="1440" w:left="1600" w:header="851" w:footer="992" w:gutter="0"/>
          <w:pgNumType w:start="6"/>
          <w:cols w:space="708"/>
          <w:titlePg w:val="0"/>
          <w:docGrid w:type="lines" w:linePitch="312"/>
        </w:sectPr>
      </w:pPr>
      <w:r>
        <w:rPr>
          <w:rFonts w:ascii="宋体" w:hAnsi="宋体" w:hint="eastAsia"/>
          <w:sz w:val="24"/>
        </w:rPr>
        <w:t>8、对安全工作中的好人好事及时表扬。</w:t>
      </w:r>
    </w:p>
    <w:p>
      <w:pPr>
        <w:spacing w:line="360" w:lineRule="auto"/>
        <w:rPr>
          <w:rFonts w:ascii="宋体" w:hAnsi="宋体" w:hint="eastAsia"/>
          <w:b/>
          <w:sz w:val="24"/>
        </w:rPr>
      </w:pPr>
      <w:r>
        <w:rPr>
          <w:rFonts w:ascii="宋体" w:hAnsi="宋体" w:hint="eastAsia"/>
          <w:b/>
          <w:sz w:val="24"/>
        </w:rPr>
        <w:t>七、操作工人安全生产职责</w:t>
      </w:r>
    </w:p>
    <w:p>
      <w:pPr>
        <w:spacing w:line="360" w:lineRule="auto"/>
        <w:ind w:firstLine="360" w:firstLineChars="150"/>
        <w:rPr>
          <w:rFonts w:ascii="宋体" w:hAnsi="宋体" w:hint="eastAsia"/>
          <w:sz w:val="24"/>
        </w:rPr>
      </w:pPr>
      <w:r>
        <w:rPr>
          <w:rFonts w:ascii="宋体" w:hAnsi="宋体" w:hint="eastAsia"/>
          <w:sz w:val="24"/>
        </w:rPr>
        <w:t>操作工人必须遵守以下安全生产职责：</w:t>
      </w:r>
    </w:p>
    <w:p>
      <w:pPr>
        <w:spacing w:line="360" w:lineRule="auto"/>
        <w:ind w:firstLine="566" w:firstLineChars="236"/>
        <w:rPr>
          <w:rFonts w:ascii="宋体" w:hAnsi="宋体" w:hint="eastAsia"/>
          <w:sz w:val="24"/>
        </w:rPr>
      </w:pPr>
      <w:r>
        <w:rPr>
          <w:rFonts w:ascii="宋体" w:hAnsi="宋体" w:hint="eastAsia"/>
          <w:sz w:val="24"/>
        </w:rPr>
        <w:t>1、遵守劳动纪律，执行安全规章制度和安全技术操作规程，听从指挥，与一切违章作业的现象作斗争；</w:t>
      </w:r>
    </w:p>
    <w:p>
      <w:pPr>
        <w:spacing w:line="360" w:lineRule="auto"/>
        <w:ind w:firstLine="566" w:firstLineChars="236"/>
        <w:rPr>
          <w:rFonts w:ascii="宋体" w:hAnsi="宋体" w:hint="eastAsia"/>
          <w:sz w:val="24"/>
        </w:rPr>
      </w:pPr>
      <w:r>
        <w:rPr>
          <w:rFonts w:ascii="宋体" w:hAnsi="宋体" w:hint="eastAsia"/>
          <w:sz w:val="24"/>
        </w:rPr>
        <w:t>2、保证本岗位工作地点和设备、工具的安全，不随便拆除安全防护装置，正确使用防护用品；</w:t>
      </w:r>
    </w:p>
    <w:p>
      <w:pPr>
        <w:spacing w:line="360" w:lineRule="auto"/>
        <w:ind w:firstLine="566" w:firstLineChars="236"/>
        <w:rPr>
          <w:rFonts w:ascii="宋体" w:hAnsi="宋体" w:hint="eastAsia"/>
          <w:sz w:val="24"/>
        </w:rPr>
      </w:pPr>
      <w:r>
        <w:rPr>
          <w:rFonts w:ascii="宋体" w:hAnsi="宋体" w:hint="eastAsia"/>
          <w:sz w:val="24"/>
        </w:rPr>
        <w:t>3、学习安全知识，提高操作水平，积极开展技术革新，提合理化建议，改善作业环境的劳动条件；</w:t>
      </w:r>
    </w:p>
    <w:p>
      <w:pPr>
        <w:spacing w:line="360" w:lineRule="auto"/>
        <w:ind w:firstLine="566" w:firstLineChars="236"/>
        <w:rPr>
          <w:rFonts w:ascii="宋体" w:hAnsi="宋体" w:hint="eastAsia"/>
          <w:sz w:val="24"/>
        </w:rPr>
      </w:pPr>
      <w:r>
        <w:rPr>
          <w:rFonts w:ascii="宋体" w:hAnsi="宋体" w:hint="eastAsia"/>
          <w:sz w:val="24"/>
        </w:rPr>
        <w:t>4、及时反映、处理不安全问题，积极参加事故抢救工作；</w:t>
      </w:r>
    </w:p>
    <w:p>
      <w:pPr>
        <w:spacing w:line="360" w:lineRule="auto"/>
        <w:ind w:firstLine="566" w:firstLineChars="236"/>
        <w:rPr>
          <w:rFonts w:ascii="宋体" w:hAnsi="宋体" w:hint="eastAsia"/>
          <w:sz w:val="24"/>
        </w:rPr>
      </w:pPr>
      <w:r>
        <w:rPr>
          <w:rFonts w:ascii="宋体" w:hAnsi="宋体" w:hint="eastAsia"/>
          <w:sz w:val="24"/>
        </w:rPr>
        <w:t>5、有权拒绝接受违章指挥。</w:t>
      </w:r>
    </w:p>
    <w:p>
      <w:pPr>
        <w:pStyle w:val="Heading2"/>
        <w:spacing w:line="360" w:lineRule="auto"/>
        <w:rPr>
          <w:rFonts w:ascii="宋体" w:hAnsi="宋体" w:hint="eastAsia"/>
          <w:bCs w:val="0"/>
        </w:rPr>
      </w:pPr>
      <w:bookmarkStart w:id="8" w:name="_Toc325696794"/>
      <w:r>
        <w:rPr>
          <w:rFonts w:ascii="宋体" w:hAnsi="宋体" w:hint="eastAsia"/>
          <w:bCs w:val="0"/>
        </w:rPr>
        <w:t>第三节   项目部各部门安全职责</w:t>
      </w:r>
      <w:bookmarkEnd w:id="8"/>
    </w:p>
    <w:p>
      <w:pPr>
        <w:spacing w:line="360" w:lineRule="auto"/>
        <w:rPr>
          <w:rFonts w:ascii="宋体" w:hAnsi="宋体" w:hint="eastAsia"/>
          <w:b/>
          <w:sz w:val="24"/>
        </w:rPr>
      </w:pPr>
      <w:r>
        <w:rPr>
          <w:rFonts w:ascii="宋体" w:hAnsi="宋体" w:hint="eastAsia"/>
          <w:b/>
          <w:bCs/>
          <w:sz w:val="24"/>
        </w:rPr>
        <w:t>一、安全部安全职责</w:t>
      </w:r>
    </w:p>
    <w:p>
      <w:pPr>
        <w:spacing w:line="360" w:lineRule="auto"/>
        <w:ind w:firstLine="566" w:firstLineChars="236"/>
        <w:rPr>
          <w:rFonts w:ascii="宋体" w:hAnsi="宋体" w:hint="eastAsia"/>
          <w:sz w:val="24"/>
        </w:rPr>
      </w:pPr>
      <w:r>
        <w:rPr>
          <w:rFonts w:ascii="宋体" w:hAnsi="宋体" w:hint="eastAsia"/>
          <w:sz w:val="24"/>
        </w:rPr>
        <w:t>1、根据上级有关安全施工的政策、法规、法令和制度，对松雅湖项目工程实施监督与管理。贯彻落实公司的安全工作目标；</w:t>
      </w:r>
    </w:p>
    <w:p>
      <w:pPr>
        <w:spacing w:line="360" w:lineRule="auto"/>
        <w:ind w:firstLine="566" w:firstLineChars="236"/>
        <w:rPr>
          <w:rFonts w:ascii="宋体" w:hAnsi="宋体" w:hint="eastAsia"/>
          <w:sz w:val="24"/>
        </w:rPr>
      </w:pPr>
      <w:r>
        <w:rPr>
          <w:rFonts w:ascii="宋体" w:hAnsi="宋体" w:hint="eastAsia"/>
          <w:sz w:val="24"/>
        </w:rPr>
        <w:t>2、负责拟定项目部安全管理办法，审查施工单位的安全保证措施，提出预防事故的措施和建议；</w:t>
      </w:r>
    </w:p>
    <w:p>
      <w:pPr>
        <w:spacing w:line="360" w:lineRule="auto"/>
        <w:ind w:firstLine="566" w:firstLineChars="236"/>
        <w:rPr>
          <w:rFonts w:ascii="宋体" w:hAnsi="宋体" w:hint="eastAsia"/>
          <w:sz w:val="24"/>
        </w:rPr>
      </w:pPr>
      <w:r>
        <w:rPr>
          <w:rFonts w:ascii="宋体" w:hAnsi="宋体" w:hint="eastAsia"/>
          <w:sz w:val="24"/>
        </w:rPr>
        <w:t>3、定期组织安全工作检查，及时掌握施工现场和机械设备的安全状况，会同有关部门采取有效措施，消除事故隐患；</w:t>
      </w:r>
    </w:p>
    <w:p>
      <w:pPr>
        <w:spacing w:line="360" w:lineRule="auto"/>
        <w:ind w:firstLine="566" w:firstLineChars="236"/>
        <w:rPr>
          <w:rFonts w:ascii="宋体" w:hAnsi="宋体" w:hint="eastAsia"/>
          <w:sz w:val="24"/>
        </w:rPr>
      </w:pPr>
      <w:r>
        <w:rPr>
          <w:rFonts w:ascii="宋体" w:hAnsi="宋体" w:hint="eastAsia"/>
          <w:sz w:val="24"/>
        </w:rPr>
        <w:t>4、组织制定重点工程和特殊工点的安全措施；</w:t>
      </w:r>
    </w:p>
    <w:p>
      <w:pPr>
        <w:spacing w:line="360" w:lineRule="auto"/>
        <w:ind w:firstLine="566" w:firstLineChars="236"/>
        <w:rPr>
          <w:rFonts w:ascii="宋体" w:hAnsi="宋体" w:hint="eastAsia"/>
          <w:sz w:val="24"/>
        </w:rPr>
      </w:pPr>
      <w:r>
        <w:rPr>
          <w:rFonts w:ascii="宋体" w:hAnsi="宋体" w:hint="eastAsia"/>
          <w:sz w:val="24"/>
        </w:rPr>
        <w:t>5、负责对职工进行安全教育培训工作，对防护用品的质量和使用进行监督检查；</w:t>
      </w:r>
    </w:p>
    <w:p>
      <w:pPr>
        <w:spacing w:line="360" w:lineRule="auto"/>
        <w:ind w:firstLine="566" w:firstLineChars="236"/>
        <w:rPr>
          <w:rFonts w:ascii="宋体" w:hAnsi="宋体" w:hint="eastAsia"/>
          <w:sz w:val="24"/>
        </w:rPr>
      </w:pPr>
      <w:r>
        <w:rPr>
          <w:rFonts w:ascii="宋体" w:hAnsi="宋体" w:hint="eastAsia"/>
          <w:sz w:val="24"/>
        </w:rPr>
        <w:t>6、组织开展安全生产竞赛和评比活动，实施安全生产奖惩事宜。</w:t>
      </w:r>
    </w:p>
    <w:p>
      <w:pPr>
        <w:spacing w:line="360" w:lineRule="auto"/>
        <w:rPr>
          <w:rFonts w:ascii="宋体" w:hAnsi="宋体" w:hint="eastAsia"/>
          <w:b/>
          <w:bCs/>
          <w:sz w:val="24"/>
        </w:rPr>
      </w:pPr>
      <w:r>
        <w:rPr>
          <w:rFonts w:ascii="宋体" w:hAnsi="宋体" w:hint="eastAsia"/>
          <w:b/>
          <w:bCs/>
          <w:sz w:val="24"/>
        </w:rPr>
        <w:t>二、 工程部安全职责</w:t>
      </w:r>
    </w:p>
    <w:p>
      <w:pPr>
        <w:spacing w:line="360" w:lineRule="auto"/>
        <w:ind w:firstLine="566" w:firstLineChars="236"/>
        <w:rPr>
          <w:rFonts w:ascii="宋体" w:hAnsi="宋体" w:hint="eastAsia"/>
          <w:sz w:val="24"/>
        </w:rPr>
      </w:pPr>
      <w:r>
        <w:rPr>
          <w:rFonts w:ascii="宋体" w:hAnsi="宋体" w:hint="eastAsia"/>
          <w:sz w:val="24"/>
        </w:rPr>
        <w:t>1、工程部作为项目经理部主管工程技术的具体业务部门，配合总工程师做好有关安全技术工作；</w:t>
      </w:r>
    </w:p>
    <w:p>
      <w:pPr>
        <w:spacing w:line="360" w:lineRule="auto"/>
        <w:ind w:firstLine="566" w:firstLineChars="236"/>
        <w:rPr>
          <w:rFonts w:ascii="宋体" w:hAnsi="宋体" w:hint="eastAsia"/>
          <w:sz w:val="24"/>
        </w:rPr>
      </w:pPr>
      <w:r>
        <w:rPr>
          <w:rFonts w:ascii="宋体" w:hAnsi="宋体" w:hint="eastAsia"/>
          <w:sz w:val="24"/>
        </w:rPr>
        <w:t>2、负责编制具体的含有施工安全技术措施的指导性施工组织设计；</w:t>
      </w:r>
    </w:p>
    <w:p>
      <w:pPr>
        <w:spacing w:line="360" w:lineRule="auto"/>
        <w:ind w:firstLine="566" w:firstLineChars="236"/>
        <w:rPr>
          <w:rFonts w:ascii="宋体" w:hAnsi="宋体" w:hint="eastAsia"/>
          <w:sz w:val="24"/>
        </w:rPr>
      </w:pPr>
      <w:r>
        <w:rPr>
          <w:rFonts w:ascii="宋体" w:hAnsi="宋体" w:hint="eastAsia"/>
          <w:sz w:val="24"/>
        </w:rPr>
        <w:t>3、参与重大施工方案和专项工程的安全施工技术论证会，并提出相应的技术要求；</w:t>
      </w:r>
    </w:p>
    <w:p>
      <w:pPr>
        <w:spacing w:line="360" w:lineRule="auto"/>
        <w:ind w:firstLine="566" w:firstLineChars="236"/>
        <w:rPr>
          <w:rFonts w:ascii="宋体" w:hAnsi="宋体" w:hint="eastAsia"/>
          <w:sz w:val="24"/>
        </w:rPr>
        <w:sectPr>
          <w:headerReference w:type="even" r:id="rId40"/>
          <w:headerReference w:type="default" r:id="rId41"/>
          <w:footerReference w:type="even" r:id="rId42"/>
          <w:footerReference w:type="default" r:id="rId43"/>
          <w:headerReference w:type="first" r:id="rId44"/>
          <w:footerReference w:type="first" r:id="rId45"/>
          <w:type w:val="nextPage"/>
          <w:pgSz w:w="11906" w:h="16838"/>
          <w:pgMar w:top="1440" w:right="1486" w:bottom="1440" w:left="1600" w:header="851" w:footer="992" w:gutter="0"/>
          <w:pgNumType w:start="7"/>
          <w:cols w:space="708"/>
          <w:titlePg w:val="0"/>
          <w:docGrid w:type="lines" w:linePitch="312"/>
        </w:sectPr>
      </w:pPr>
      <w:r>
        <w:rPr>
          <w:rFonts w:ascii="宋体" w:hAnsi="宋体" w:hint="eastAsia"/>
          <w:sz w:val="24"/>
        </w:rPr>
        <w:t>4、参加对各分部的安全生产检查和评比；</w:t>
      </w:r>
    </w:p>
    <w:p>
      <w:pPr>
        <w:spacing w:line="360" w:lineRule="auto"/>
        <w:ind w:firstLine="566" w:firstLineChars="236"/>
        <w:rPr>
          <w:rFonts w:ascii="宋体" w:hAnsi="宋体" w:hint="eastAsia"/>
          <w:sz w:val="24"/>
        </w:rPr>
      </w:pPr>
      <w:r>
        <w:rPr>
          <w:rFonts w:ascii="宋体" w:hAnsi="宋体" w:hint="eastAsia"/>
          <w:sz w:val="24"/>
        </w:rPr>
        <w:t>5、参与安全生产事故的调查处理。</w:t>
      </w:r>
    </w:p>
    <w:p>
      <w:pPr>
        <w:spacing w:line="360" w:lineRule="auto"/>
        <w:rPr>
          <w:rFonts w:ascii="宋体" w:hAnsi="宋体" w:hint="eastAsia"/>
          <w:b/>
          <w:bCs/>
          <w:color w:val="000000"/>
          <w:sz w:val="24"/>
        </w:rPr>
      </w:pPr>
      <w:r>
        <w:rPr>
          <w:rFonts w:ascii="宋体" w:hAnsi="宋体" w:hint="eastAsia"/>
          <w:b/>
          <w:bCs/>
          <w:color w:val="000000"/>
          <w:sz w:val="24"/>
        </w:rPr>
        <w:t>三、综合办公室安全职责</w:t>
      </w:r>
    </w:p>
    <w:p>
      <w:pPr>
        <w:spacing w:line="360" w:lineRule="auto"/>
        <w:ind w:firstLine="566" w:firstLineChars="236"/>
        <w:rPr>
          <w:rFonts w:ascii="宋体" w:hAnsi="宋体" w:hint="eastAsia"/>
          <w:color w:val="000000"/>
          <w:sz w:val="24"/>
        </w:rPr>
      </w:pPr>
      <w:r>
        <w:rPr>
          <w:rFonts w:ascii="宋体" w:hAnsi="宋体" w:hint="eastAsia"/>
          <w:color w:val="000000"/>
          <w:sz w:val="24"/>
        </w:rPr>
        <w:t>1、处理行政领导交办的安全工作；</w:t>
      </w:r>
    </w:p>
    <w:p>
      <w:pPr>
        <w:spacing w:line="360" w:lineRule="auto"/>
        <w:ind w:firstLine="566" w:firstLineChars="236"/>
        <w:rPr>
          <w:rFonts w:ascii="宋体" w:hAnsi="宋体" w:hint="eastAsia"/>
          <w:color w:val="000000"/>
          <w:sz w:val="24"/>
        </w:rPr>
      </w:pPr>
      <w:r>
        <w:rPr>
          <w:rFonts w:ascii="宋体" w:hAnsi="宋体" w:hint="eastAsia"/>
          <w:color w:val="000000"/>
          <w:sz w:val="24"/>
        </w:rPr>
        <w:t>2、协调职能部门在安全生产管理上的关系、支持安全部的工作；</w:t>
      </w:r>
    </w:p>
    <w:p>
      <w:pPr>
        <w:spacing w:line="360" w:lineRule="auto"/>
        <w:ind w:firstLine="566" w:firstLineChars="236"/>
        <w:rPr>
          <w:rFonts w:ascii="宋体" w:hAnsi="宋体" w:hint="eastAsia"/>
          <w:color w:val="000000"/>
          <w:sz w:val="24"/>
        </w:rPr>
      </w:pPr>
      <w:r>
        <w:rPr>
          <w:rFonts w:ascii="宋体" w:hAnsi="宋体" w:hint="eastAsia"/>
          <w:color w:val="000000"/>
          <w:sz w:val="24"/>
        </w:rPr>
        <w:t>3、督促检查各分部职业健康安全、劳保安全等工作开展情况；</w:t>
      </w:r>
    </w:p>
    <w:p>
      <w:pPr>
        <w:spacing w:line="360" w:lineRule="auto"/>
        <w:ind w:firstLine="566" w:firstLineChars="236"/>
        <w:rPr>
          <w:rFonts w:ascii="宋体" w:hAnsi="宋体" w:hint="eastAsia"/>
          <w:color w:val="000000"/>
          <w:sz w:val="24"/>
        </w:rPr>
      </w:pPr>
      <w:r>
        <w:rPr>
          <w:rFonts w:ascii="宋体" w:hAnsi="宋体" w:hint="eastAsia"/>
          <w:color w:val="000000"/>
          <w:sz w:val="24"/>
        </w:rPr>
        <w:t>4、搞好安全宣传报道工作。</w:t>
      </w:r>
    </w:p>
    <w:p>
      <w:pPr>
        <w:spacing w:line="360" w:lineRule="auto"/>
        <w:rPr>
          <w:rFonts w:ascii="宋体" w:hAnsi="宋体" w:hint="eastAsia"/>
          <w:b/>
          <w:bCs/>
          <w:color w:val="000000"/>
          <w:sz w:val="24"/>
        </w:rPr>
      </w:pPr>
      <w:r>
        <w:rPr>
          <w:rFonts w:ascii="宋体" w:hAnsi="宋体" w:hint="eastAsia"/>
          <w:b/>
          <w:bCs/>
          <w:color w:val="000000"/>
          <w:sz w:val="24"/>
        </w:rPr>
        <w:t>四、材料部、机械部安全职责</w:t>
      </w:r>
    </w:p>
    <w:p>
      <w:pPr>
        <w:spacing w:line="360" w:lineRule="auto"/>
        <w:ind w:firstLine="566" w:firstLineChars="236"/>
        <w:rPr>
          <w:rFonts w:ascii="宋体" w:hAnsi="宋体" w:hint="eastAsia"/>
          <w:color w:val="000000"/>
          <w:sz w:val="24"/>
        </w:rPr>
      </w:pPr>
      <w:r>
        <w:rPr>
          <w:rFonts w:ascii="宋体" w:hAnsi="宋体" w:hint="eastAsia"/>
          <w:color w:val="000000"/>
          <w:sz w:val="24"/>
        </w:rPr>
        <w:t>1、督促、检查和指导各分部制定机械（运输）设备、物资管理安全的规章制度；</w:t>
      </w:r>
    </w:p>
    <w:p>
      <w:pPr>
        <w:spacing w:line="360" w:lineRule="auto"/>
        <w:ind w:firstLine="566" w:firstLineChars="236"/>
        <w:rPr>
          <w:rFonts w:ascii="宋体" w:hAnsi="宋体" w:hint="eastAsia"/>
          <w:color w:val="000000"/>
          <w:sz w:val="24"/>
        </w:rPr>
      </w:pPr>
      <w:r>
        <w:rPr>
          <w:rFonts w:ascii="宋体" w:hAnsi="宋体" w:hint="eastAsia"/>
          <w:color w:val="000000"/>
          <w:sz w:val="24"/>
        </w:rPr>
        <w:t>2、督促、检查和指导各分部制定提、运、架梁等大型机械设备的施工安全保障措施和具体的实施细则。督促、检查和指导各分部制定具体的施工安全实施细则；</w:t>
      </w:r>
    </w:p>
    <w:p>
      <w:pPr>
        <w:spacing w:line="360" w:lineRule="auto"/>
        <w:ind w:firstLine="566" w:firstLineChars="236"/>
        <w:rPr>
          <w:rFonts w:ascii="宋体" w:hAnsi="宋体" w:hint="eastAsia"/>
          <w:color w:val="000000"/>
          <w:sz w:val="24"/>
        </w:rPr>
      </w:pPr>
      <w:r>
        <w:rPr>
          <w:rFonts w:ascii="宋体" w:hAnsi="宋体" w:hint="eastAsia"/>
          <w:color w:val="000000"/>
          <w:sz w:val="24"/>
        </w:rPr>
        <w:t>3、督促各分部做好机械设备的安全操作规程，并针对现场机械（运输）设备做好记录和统计、调查分析工作，制定防范措施；</w:t>
      </w:r>
    </w:p>
    <w:p>
      <w:pPr>
        <w:spacing w:line="360" w:lineRule="auto"/>
        <w:ind w:firstLine="566" w:firstLineChars="236"/>
        <w:rPr>
          <w:rFonts w:ascii="宋体" w:hAnsi="宋体" w:hint="eastAsia"/>
          <w:color w:val="000000"/>
          <w:sz w:val="24"/>
        </w:rPr>
      </w:pPr>
      <w:r>
        <w:rPr>
          <w:rFonts w:ascii="宋体" w:hAnsi="宋体" w:hint="eastAsia"/>
          <w:color w:val="000000"/>
          <w:sz w:val="24"/>
        </w:rPr>
        <w:t>4、检查、督促各分部做好机械设备的保养维修工作，对各分部的机械设备维修、保养记录进行检查落实。</w:t>
      </w:r>
    </w:p>
    <w:p>
      <w:pPr>
        <w:spacing w:line="360" w:lineRule="auto"/>
        <w:rPr>
          <w:rFonts w:ascii="宋体" w:hAnsi="宋体" w:hint="eastAsia"/>
          <w:b/>
          <w:color w:val="000000"/>
          <w:sz w:val="24"/>
        </w:rPr>
      </w:pPr>
      <w:r>
        <w:rPr>
          <w:rFonts w:ascii="宋体" w:hAnsi="宋体" w:hint="eastAsia"/>
          <w:b/>
          <w:color w:val="000000"/>
          <w:sz w:val="24"/>
        </w:rPr>
        <w:t>五、工队安全责任</w:t>
      </w:r>
    </w:p>
    <w:p>
      <w:pPr>
        <w:autoSpaceDE w:val="0"/>
        <w:autoSpaceDN w:val="0"/>
        <w:spacing w:line="360" w:lineRule="auto"/>
        <w:ind w:firstLine="566" w:firstLineChars="236"/>
        <w:rPr>
          <w:rFonts w:ascii="宋体" w:hAnsi="宋体" w:hint="eastAsia"/>
          <w:sz w:val="24"/>
        </w:rPr>
      </w:pPr>
      <w:r>
        <w:rPr>
          <w:rFonts w:ascii="宋体" w:hAnsi="宋体" w:hint="eastAsia"/>
          <w:sz w:val="24"/>
        </w:rPr>
        <w:t>1、必须认真贯彻执行国家、建设部、地方安全生产法律和法规及项目经理部有关安全生产管理文件的规定。建立健全项目施工安全管理机构和安全管理规章制度，完善有关安全操作规程，严格施工过程控制，确保作业人员、机械设备在生产过程中的安全。对施工生产过程中所发生的安全事故负全责；</w:t>
      </w:r>
    </w:p>
    <w:p>
      <w:pPr>
        <w:spacing w:line="360" w:lineRule="auto"/>
        <w:ind w:firstLine="566" w:firstLineChars="236"/>
        <w:rPr>
          <w:rFonts w:ascii="宋体" w:hAnsi="宋体" w:hint="eastAsia"/>
          <w:sz w:val="24"/>
        </w:rPr>
      </w:pPr>
      <w:r>
        <w:rPr>
          <w:rFonts w:ascii="宋体" w:hAnsi="宋体" w:hint="eastAsia"/>
          <w:sz w:val="24"/>
        </w:rPr>
        <w:t>2、各工队要坚决执行和贯彻</w:t>
      </w:r>
      <w:r>
        <w:rPr>
          <w:rFonts w:ascii="宋体" w:hAnsi="宋体" w:hint="eastAsia"/>
          <w:sz w:val="24"/>
        </w:rPr>
        <w:t>“</w:t>
      </w:r>
      <w:r>
        <w:rPr>
          <w:rFonts w:ascii="宋体" w:hAnsi="宋体" w:hint="eastAsia"/>
          <w:sz w:val="24"/>
        </w:rPr>
        <w:t>管生产必须管安全</w:t>
      </w:r>
      <w:r>
        <w:rPr>
          <w:rFonts w:ascii="宋体" w:hAnsi="宋体" w:hint="eastAsia"/>
          <w:sz w:val="24"/>
        </w:rPr>
        <w:t>”</w:t>
      </w:r>
      <w:r>
        <w:rPr>
          <w:rFonts w:ascii="宋体" w:hAnsi="宋体" w:hint="eastAsia"/>
          <w:sz w:val="24"/>
        </w:rPr>
        <w:t>和</w:t>
      </w:r>
      <w:r>
        <w:rPr>
          <w:rFonts w:ascii="宋体" w:hAnsi="宋体" w:hint="eastAsia"/>
          <w:sz w:val="24"/>
        </w:rPr>
        <w:t>“</w:t>
      </w:r>
      <w:r>
        <w:rPr>
          <w:rFonts w:ascii="宋体" w:hAnsi="宋体" w:hint="eastAsia"/>
          <w:sz w:val="24"/>
        </w:rPr>
        <w:t>谁主管谁负责</w:t>
      </w:r>
      <w:r>
        <w:rPr>
          <w:rFonts w:ascii="宋体" w:hAnsi="宋体" w:hint="eastAsia"/>
          <w:sz w:val="24"/>
        </w:rPr>
        <w:t>”</w:t>
      </w:r>
      <w:r>
        <w:rPr>
          <w:rFonts w:ascii="宋体" w:hAnsi="宋体" w:hint="eastAsia"/>
          <w:sz w:val="24"/>
        </w:rPr>
        <w:t>的原则，实施层层包保，确保把责任落实到每名职工，措施落实到每道工序，管理落实到每项制度，奖罚落实到每个典型；</w:t>
      </w:r>
    </w:p>
    <w:p>
      <w:pPr>
        <w:spacing w:line="360" w:lineRule="auto"/>
        <w:ind w:firstLine="566" w:firstLineChars="236"/>
        <w:rPr>
          <w:rFonts w:ascii="宋体" w:hAnsi="宋体" w:hint="eastAsia"/>
          <w:sz w:val="24"/>
        </w:rPr>
      </w:pPr>
      <w:r>
        <w:rPr>
          <w:rFonts w:ascii="宋体" w:hAnsi="宋体" w:hint="eastAsia"/>
          <w:sz w:val="24"/>
        </w:rPr>
        <w:t>3、工队必须按要求合理配置安全管理机构和人员，保证安全生产足够的资源投入；</w:t>
      </w:r>
    </w:p>
    <w:p>
      <w:pPr>
        <w:spacing w:line="360" w:lineRule="auto"/>
        <w:ind w:firstLine="566" w:firstLineChars="236"/>
        <w:rPr>
          <w:rFonts w:ascii="宋体" w:hAnsi="宋体" w:hint="eastAsia"/>
          <w:sz w:val="24"/>
        </w:rPr>
      </w:pPr>
      <w:r>
        <w:rPr>
          <w:rFonts w:ascii="宋体" w:hAnsi="宋体" w:hint="eastAsia"/>
          <w:sz w:val="24"/>
        </w:rPr>
        <w:t>4、各工队必须对设计所提供的各种地下管线资料、气象、水文地质资料进行现场进一步核对，并将核对情况及时反馈项目经理部、监理等有关部门，以消除施工过程中的 安全隐患；</w:t>
      </w:r>
    </w:p>
    <w:p>
      <w:pPr>
        <w:spacing w:line="360" w:lineRule="auto"/>
        <w:ind w:firstLine="566" w:firstLineChars="236"/>
        <w:rPr>
          <w:rFonts w:ascii="宋体" w:hAnsi="宋体" w:hint="eastAsia"/>
          <w:sz w:val="24"/>
        </w:rPr>
        <w:sectPr>
          <w:headerReference w:type="even" r:id="rId46"/>
          <w:headerReference w:type="default" r:id="rId47"/>
          <w:footerReference w:type="even" r:id="rId48"/>
          <w:footerReference w:type="default" r:id="rId49"/>
          <w:headerReference w:type="first" r:id="rId50"/>
          <w:footerReference w:type="first" r:id="rId51"/>
          <w:type w:val="nextPage"/>
          <w:pgSz w:w="11906" w:h="16838"/>
          <w:pgMar w:top="1440" w:right="1486" w:bottom="1440" w:left="1600" w:header="851" w:footer="992" w:gutter="0"/>
          <w:pgNumType w:start="8"/>
          <w:cols w:space="708"/>
          <w:titlePg w:val="0"/>
          <w:docGrid w:type="lines" w:linePitch="312"/>
        </w:sectPr>
      </w:pPr>
    </w:p>
    <w:p>
      <w:pPr>
        <w:spacing w:line="360" w:lineRule="auto"/>
        <w:ind w:firstLine="566" w:firstLineChars="236"/>
        <w:rPr>
          <w:rFonts w:ascii="宋体" w:hAnsi="宋体" w:hint="eastAsia"/>
          <w:sz w:val="24"/>
        </w:rPr>
      </w:pPr>
      <w:r>
        <w:rPr>
          <w:rFonts w:ascii="宋体" w:hAnsi="宋体" w:hint="eastAsia"/>
          <w:sz w:val="24"/>
        </w:rPr>
        <w:t>5、各工队要切实加强全体工人的安全教育工作，提高对安全工作重要性的认识。各施工队及班组要将安全问题作为最重要任务抓紧抓实；要认真研究，认真部署，重点检查，限期解决；要抓好各项安全制度、标准特别是技术措施的落实；要在抓好指挥机关全员逐级负责制的检查与考核的同时，重点抓好施工现场安全生产的检查与考核，真正把安全工作放在第一位。特种工必须持证上岗；</w:t>
      </w:r>
    </w:p>
    <w:p>
      <w:pPr>
        <w:spacing w:line="360" w:lineRule="auto"/>
        <w:ind w:firstLine="566" w:firstLineChars="236"/>
        <w:rPr>
          <w:rFonts w:ascii="宋体" w:hAnsi="宋体" w:hint="eastAsia"/>
          <w:sz w:val="24"/>
        </w:rPr>
      </w:pPr>
      <w:r>
        <w:rPr>
          <w:rFonts w:ascii="宋体" w:hAnsi="宋体" w:hint="eastAsia"/>
          <w:sz w:val="24"/>
        </w:rPr>
        <w:t>6、各工队安全管理人员要按照建设安全文明工地的管理办法，采取定期组织检查和随机抽查相结合的方式，严格要求，一丝不苟，认真查对验收；</w:t>
      </w:r>
    </w:p>
    <w:p>
      <w:pPr>
        <w:spacing w:line="360" w:lineRule="auto"/>
        <w:ind w:firstLine="566" w:firstLineChars="236"/>
        <w:rPr>
          <w:rFonts w:ascii="宋体" w:hAnsi="宋体" w:hint="eastAsia"/>
          <w:sz w:val="24"/>
        </w:rPr>
      </w:pPr>
      <w:r>
        <w:rPr>
          <w:rFonts w:ascii="宋体" w:hAnsi="宋体" w:hint="eastAsia"/>
          <w:sz w:val="24"/>
        </w:rPr>
        <w:t>7、各工队必须认真执行本项目的安全控制方案、安全技术措施，做好交底并组织实施。</w:t>
      </w:r>
    </w:p>
    <w:p>
      <w:pPr>
        <w:spacing w:line="360" w:lineRule="auto"/>
        <w:ind w:firstLine="566" w:firstLineChars="236"/>
        <w:rPr>
          <w:rFonts w:ascii="宋体" w:hAnsi="宋体" w:hint="eastAsia"/>
          <w:sz w:val="24"/>
        </w:rPr>
      </w:pPr>
      <w:r>
        <w:rPr>
          <w:rFonts w:ascii="宋体" w:hAnsi="宋体" w:hint="eastAsia"/>
          <w:sz w:val="24"/>
        </w:rPr>
        <w:t>8、各工队必须实施本单位安全事故应急救援预案，组织好事故抢险，分析事故原因，制定并落实纠正措施和预防措施，并及时上报项目经理部；</w:t>
      </w:r>
    </w:p>
    <w:p>
      <w:pPr>
        <w:spacing w:line="360" w:lineRule="auto"/>
        <w:ind w:firstLine="566" w:firstLineChars="236"/>
        <w:rPr>
          <w:rFonts w:ascii="宋体" w:hAnsi="宋体" w:hint="eastAsia"/>
          <w:sz w:val="24"/>
        </w:rPr>
      </w:pPr>
      <w:r>
        <w:rPr>
          <w:rFonts w:ascii="宋体" w:hAnsi="宋体" w:hint="eastAsia"/>
          <w:sz w:val="24"/>
        </w:rPr>
        <w:t>9、各工队在施工生产过程中对监理和项目经理部所发出的安全检查情况通报和安全问题整改意见必须认真落实和整改，并及时反馈；</w:t>
      </w:r>
    </w:p>
    <w:p>
      <w:pPr>
        <w:spacing w:line="360" w:lineRule="auto"/>
        <w:ind w:firstLine="566" w:firstLineChars="236"/>
        <w:rPr>
          <w:rFonts w:ascii="宋体" w:hAnsi="宋体" w:hint="eastAsia"/>
          <w:color w:val="000000"/>
          <w:sz w:val="24"/>
        </w:rPr>
      </w:pPr>
      <w:r>
        <w:rPr>
          <w:rFonts w:ascii="宋体" w:hAnsi="宋体" w:hint="eastAsia"/>
          <w:color w:val="000000"/>
          <w:sz w:val="24"/>
        </w:rPr>
        <w:t>10、组织或参与安全生产事故的调查和处理；</w:t>
      </w:r>
    </w:p>
    <w:p>
      <w:pPr>
        <w:pStyle w:val="Heading2"/>
        <w:rPr>
          <w:rFonts w:cs="Arial" w:hint="eastAsia"/>
          <w:kern w:val="0"/>
        </w:rPr>
      </w:pPr>
      <w:bookmarkStart w:id="9" w:name="_Toc325696795"/>
      <w:r>
        <w:rPr>
          <w:rFonts w:hint="eastAsia"/>
        </w:rPr>
        <w:t>第四节   安全教育制度</w:t>
      </w:r>
      <w:bookmarkEnd w:id="9"/>
    </w:p>
    <w:p>
      <w:pPr>
        <w:spacing w:line="360" w:lineRule="auto"/>
        <w:ind w:firstLine="566" w:firstLineChars="236"/>
        <w:rPr>
          <w:rFonts w:ascii="宋体" w:hAnsi="宋体" w:hint="eastAsia"/>
          <w:sz w:val="24"/>
        </w:rPr>
      </w:pPr>
      <w:r>
        <w:rPr>
          <w:rFonts w:ascii="宋体" w:hAnsi="宋体" w:hint="eastAsia"/>
          <w:sz w:val="24"/>
        </w:rPr>
        <w:t>一、项目部各级领导、技术人员和安全管理人员等，要针对本项目的施工特点，通过学习班、安全研讨会、事故分析会等形式进行学习，使其达到熟悉并掌握有关安全生产法规、政策和安全生产技能；</w:t>
      </w:r>
    </w:p>
    <w:p>
      <w:pPr>
        <w:snapToGrid w:val="0"/>
        <w:spacing w:line="360" w:lineRule="auto"/>
        <w:ind w:firstLine="566" w:firstLineChars="236"/>
        <w:rPr>
          <w:rFonts w:ascii="宋体" w:hAnsi="宋体" w:hint="eastAsia"/>
          <w:color w:val="000000"/>
          <w:sz w:val="24"/>
        </w:rPr>
      </w:pPr>
      <w:r>
        <w:rPr>
          <w:rFonts w:ascii="宋体" w:hAnsi="宋体" w:hint="eastAsia"/>
          <w:bCs/>
          <w:color w:val="000000"/>
          <w:sz w:val="24"/>
        </w:rPr>
        <w:t>二、各级安</w:t>
      </w:r>
      <w:r>
        <w:rPr>
          <w:rFonts w:ascii="宋体" w:hAnsi="宋体" w:hint="eastAsia"/>
          <w:color w:val="000000"/>
          <w:sz w:val="24"/>
        </w:rPr>
        <w:t>全管理人员必须持证上岗，在本工程开工上岗前，必须进行针对工程特点的安全知识培训学习；</w:t>
      </w:r>
    </w:p>
    <w:p>
      <w:pPr>
        <w:spacing w:line="360" w:lineRule="auto"/>
        <w:ind w:firstLine="566" w:firstLineChars="236"/>
        <w:rPr>
          <w:rFonts w:ascii="宋体" w:hAnsi="宋体" w:hint="eastAsia"/>
          <w:sz w:val="24"/>
        </w:rPr>
      </w:pPr>
      <w:r>
        <w:rPr>
          <w:rFonts w:ascii="宋体" w:hAnsi="宋体" w:hint="eastAsia"/>
          <w:sz w:val="24"/>
        </w:rPr>
        <w:t>三、项目主管、分管领导教育。项目部主管、分管领导必须参加安全资格培训，考试合格。</w:t>
      </w:r>
    </w:p>
    <w:p>
      <w:pPr>
        <w:spacing w:line="360" w:lineRule="auto"/>
        <w:ind w:firstLine="566" w:firstLineChars="236"/>
        <w:rPr>
          <w:rFonts w:ascii="宋体" w:hAnsi="宋体" w:hint="eastAsia"/>
          <w:sz w:val="24"/>
        </w:rPr>
      </w:pPr>
      <w:r>
        <w:rPr>
          <w:rFonts w:ascii="宋体" w:hAnsi="宋体" w:hint="eastAsia"/>
          <w:sz w:val="24"/>
        </w:rPr>
        <w:t>四、专职安全管理人员教育。专职安全管理人员必须经过安全资格培训，考试合格。</w:t>
      </w:r>
    </w:p>
    <w:p>
      <w:pPr>
        <w:spacing w:line="360" w:lineRule="auto"/>
        <w:ind w:firstLine="566" w:firstLineChars="236"/>
        <w:jc w:val="left"/>
        <w:rPr>
          <w:rFonts w:ascii="宋体" w:hAnsi="宋体" w:hint="eastAsia"/>
          <w:sz w:val="24"/>
        </w:rPr>
      </w:pPr>
      <w:r>
        <w:rPr>
          <w:rFonts w:ascii="宋体" w:hAnsi="宋体" w:hint="eastAsia"/>
          <w:sz w:val="24"/>
        </w:rPr>
        <w:t>五、其它管理人员教育。项目部行政、工程技术、机料部等管理人员的安全知识教育与培训,每周一次,力求实效；</w:t>
      </w:r>
    </w:p>
    <w:p>
      <w:pPr>
        <w:spacing w:line="360" w:lineRule="auto"/>
        <w:ind w:firstLine="566" w:firstLineChars="236"/>
        <w:rPr>
          <w:rFonts w:ascii="宋体" w:hAnsi="宋体" w:hint="eastAsia"/>
          <w:sz w:val="24"/>
        </w:rPr>
        <w:sectPr>
          <w:headerReference w:type="even" r:id="rId52"/>
          <w:headerReference w:type="default" r:id="rId53"/>
          <w:footerReference w:type="even" r:id="rId54"/>
          <w:footerReference w:type="default" r:id="rId55"/>
          <w:headerReference w:type="first" r:id="rId56"/>
          <w:footerReference w:type="first" r:id="rId57"/>
          <w:type w:val="nextPage"/>
          <w:pgSz w:w="11906" w:h="16838"/>
          <w:pgMar w:top="1440" w:right="1486" w:bottom="1440" w:left="1600" w:header="851" w:footer="992" w:gutter="0"/>
          <w:pgNumType w:start="9"/>
          <w:cols w:space="708"/>
          <w:titlePg w:val="0"/>
          <w:docGrid w:type="lines" w:linePitch="312"/>
        </w:sectPr>
      </w:pPr>
      <w:r>
        <w:rPr>
          <w:rFonts w:ascii="宋体" w:hAnsi="宋体" w:hint="eastAsia"/>
          <w:sz w:val="24"/>
        </w:rPr>
        <w:t>六、项目部对工队开展安全教育，要针对本项目的特点，按照有关安全生产法律、法规等条例规定，要做到每一位参建员工必须接受培训。</w:t>
      </w:r>
    </w:p>
    <w:p>
      <w:pPr>
        <w:pStyle w:val="Heading2"/>
        <w:spacing w:line="360" w:lineRule="auto"/>
        <w:rPr>
          <w:rFonts w:ascii="宋体" w:hAnsi="宋体" w:hint="eastAsia"/>
          <w:b w:val="0"/>
          <w:color w:val="FF0000"/>
        </w:rPr>
      </w:pPr>
      <w:bookmarkStart w:id="10" w:name="_Toc325696796"/>
      <w:r>
        <w:rPr>
          <w:rFonts w:ascii="宋体" w:hAnsi="宋体" w:hint="eastAsia"/>
          <w:color w:val="000000"/>
        </w:rPr>
        <w:t>第五节   安全生产检查制度</w:t>
      </w:r>
      <w:bookmarkEnd w:id="10"/>
    </w:p>
    <w:p>
      <w:pPr>
        <w:widowControl/>
        <w:spacing w:line="360" w:lineRule="auto"/>
        <w:ind w:firstLine="566" w:firstLineChars="236"/>
        <w:jc w:val="left"/>
        <w:rPr>
          <w:rFonts w:ascii="宋体" w:hAnsi="宋体" w:cs="宋体" w:hint="eastAsia"/>
          <w:kern w:val="0"/>
          <w:sz w:val="24"/>
        </w:rPr>
      </w:pPr>
      <w:r>
        <w:rPr>
          <w:rFonts w:ascii="宋体" w:hAnsi="宋体" w:cs="宋体" w:hint="eastAsia"/>
          <w:kern w:val="0"/>
          <w:sz w:val="24"/>
        </w:rPr>
        <w:t>一、安全部经常性的安全检查，发现问题及时报告领导，迅速组织处理，决不允许带</w:t>
      </w:r>
      <w:r>
        <w:rPr>
          <w:rFonts w:ascii="宋体" w:hAnsi="宋体" w:cs="宋体" w:hint="eastAsia"/>
          <w:kern w:val="0"/>
          <w:sz w:val="24"/>
        </w:rPr>
        <w:t>“</w:t>
      </w:r>
      <w:r>
        <w:rPr>
          <w:rFonts w:ascii="宋体" w:hAnsi="宋体" w:cs="宋体" w:hint="eastAsia"/>
          <w:kern w:val="0"/>
          <w:sz w:val="24"/>
        </w:rPr>
        <w:t>病</w:t>
      </w:r>
      <w:r>
        <w:rPr>
          <w:rFonts w:ascii="宋体" w:hAnsi="宋体" w:cs="宋体" w:hint="eastAsia"/>
          <w:kern w:val="0"/>
          <w:sz w:val="24"/>
        </w:rPr>
        <w:t>”</w:t>
      </w:r>
      <w:r>
        <w:rPr>
          <w:rFonts w:ascii="宋体" w:hAnsi="宋体" w:cs="宋体" w:hint="eastAsia"/>
          <w:kern w:val="0"/>
          <w:sz w:val="24"/>
        </w:rPr>
        <w:t>作业；</w:t>
      </w:r>
    </w:p>
    <w:p>
      <w:pPr>
        <w:widowControl/>
        <w:spacing w:line="360" w:lineRule="auto"/>
        <w:ind w:firstLine="566" w:firstLineChars="236"/>
        <w:jc w:val="left"/>
        <w:rPr>
          <w:rFonts w:ascii="宋体" w:hAnsi="宋体" w:cs="宋体" w:hint="eastAsia"/>
          <w:kern w:val="0"/>
          <w:sz w:val="24"/>
        </w:rPr>
      </w:pPr>
      <w:r>
        <w:rPr>
          <w:rFonts w:ascii="宋体" w:hAnsi="宋体" w:cs="宋体" w:hint="eastAsia"/>
          <w:kern w:val="0"/>
          <w:sz w:val="24"/>
        </w:rPr>
        <w:t>二、安全专业部门和安全管理人员进行经常性的安全检查，对查出的重大不安全隐患和问题应立即通知有关单位和部门采取措施，同时汇报主管领导；</w:t>
      </w:r>
    </w:p>
    <w:p>
      <w:pPr>
        <w:widowControl/>
        <w:spacing w:line="360" w:lineRule="auto"/>
        <w:ind w:firstLine="566" w:firstLineChars="236"/>
        <w:jc w:val="left"/>
        <w:rPr>
          <w:rFonts w:ascii="宋体" w:hAnsi="宋体" w:cs="宋体" w:hint="eastAsia"/>
          <w:kern w:val="0"/>
          <w:sz w:val="24"/>
        </w:rPr>
      </w:pPr>
      <w:r>
        <w:rPr>
          <w:rFonts w:ascii="宋体" w:hAnsi="宋体" w:cs="宋体" w:hint="eastAsia"/>
          <w:kern w:val="0"/>
          <w:sz w:val="24"/>
        </w:rPr>
        <w:t>四、对于起重机械、运输工具、防护用品等特殊装置、用品和重要场所要进行专项检查。在检查中发现的问题即时解决，保证安全生产；</w:t>
      </w:r>
    </w:p>
    <w:p>
      <w:pPr>
        <w:pStyle w:val="Heading2"/>
        <w:spacing w:line="360" w:lineRule="auto"/>
        <w:rPr>
          <w:rFonts w:ascii="宋体" w:hAnsi="宋体" w:hint="eastAsia"/>
        </w:rPr>
      </w:pPr>
      <w:bookmarkStart w:id="11" w:name="_Toc325696798"/>
      <w:r>
        <w:rPr>
          <w:rFonts w:ascii="宋体" w:hAnsi="宋体" w:hint="eastAsia"/>
        </w:rPr>
        <w:t>第六节   安全技术交底制度</w:t>
      </w:r>
      <w:bookmarkEnd w:id="11"/>
    </w:p>
    <w:p>
      <w:pPr>
        <w:spacing w:line="360" w:lineRule="auto"/>
        <w:ind w:firstLine="566" w:firstLineChars="236"/>
        <w:rPr>
          <w:rFonts w:ascii="宋体" w:hAnsi="宋体" w:hint="eastAsia"/>
          <w:sz w:val="24"/>
        </w:rPr>
      </w:pPr>
      <w:r>
        <w:rPr>
          <w:rFonts w:ascii="宋体" w:hAnsi="宋体" w:hint="eastAsia"/>
          <w:sz w:val="24"/>
        </w:rPr>
        <w:t>一、本项目安全生产管理实行一级管理机制，即：项目经理部；</w:t>
      </w:r>
    </w:p>
    <w:p>
      <w:pPr>
        <w:spacing w:line="360" w:lineRule="auto"/>
        <w:ind w:firstLine="566" w:firstLineChars="236"/>
        <w:rPr>
          <w:rFonts w:ascii="宋体" w:hAnsi="宋体" w:cs="仿宋_GB2312" w:hint="eastAsia"/>
          <w:color w:val="000000"/>
          <w:sz w:val="24"/>
        </w:rPr>
      </w:pPr>
      <w:r>
        <w:rPr>
          <w:rFonts w:ascii="宋体" w:hAnsi="宋体" w:hint="eastAsia"/>
          <w:sz w:val="24"/>
        </w:rPr>
        <w:t>二、项目</w:t>
      </w:r>
      <w:r>
        <w:rPr>
          <w:rFonts w:ascii="宋体" w:hAnsi="宋体" w:cs="仿宋_GB2312" w:hint="eastAsia"/>
          <w:color w:val="000000"/>
          <w:sz w:val="24"/>
        </w:rPr>
        <w:t>工程开工前，检查、督促、落实各工队进行安全技术交底的具体情况；</w:t>
      </w:r>
    </w:p>
    <w:p>
      <w:pPr>
        <w:spacing w:line="360" w:lineRule="auto"/>
        <w:ind w:firstLine="566" w:firstLineChars="236"/>
        <w:rPr>
          <w:rFonts w:ascii="宋体" w:hAnsi="宋体" w:hint="eastAsia"/>
          <w:sz w:val="24"/>
        </w:rPr>
      </w:pPr>
      <w:r>
        <w:rPr>
          <w:rFonts w:ascii="宋体" w:hAnsi="宋体" w:hint="eastAsia"/>
          <w:sz w:val="24"/>
        </w:rPr>
        <w:t>三、根据安全措施要求和现场实际情况，各级管理人员或技术负责人要亲自逐级进行书面安全交底，职责明确，落实到人。关键部位应制定专项安全技术方案，采取详细的安全技术方案或措施等；</w:t>
      </w:r>
    </w:p>
    <w:p>
      <w:pPr>
        <w:spacing w:line="360" w:lineRule="auto"/>
        <w:ind w:firstLine="566" w:firstLineChars="236"/>
        <w:rPr>
          <w:rFonts w:ascii="宋体" w:hAnsi="宋体" w:hint="eastAsia"/>
          <w:sz w:val="24"/>
        </w:rPr>
      </w:pPr>
      <w:r>
        <w:rPr>
          <w:rFonts w:ascii="宋体" w:hAnsi="宋体" w:hint="eastAsia"/>
          <w:sz w:val="24"/>
        </w:rPr>
        <w:t>四、项目部督促、检查、落实各工队安全技术交底情况和按规定实施书面交底的签字制度。项目部存档以备检查。</w:t>
      </w:r>
    </w:p>
    <w:p>
      <w:pPr>
        <w:pStyle w:val="Heading2"/>
        <w:rPr>
          <w:rFonts w:hint="eastAsia"/>
        </w:rPr>
      </w:pPr>
      <w:bookmarkStart w:id="12" w:name="_Toc325696799"/>
      <w:r>
        <w:rPr>
          <w:rFonts w:hint="eastAsia"/>
        </w:rPr>
        <w:t>第七节   特种作业人员培训管理制度</w:t>
      </w:r>
      <w:bookmarkEnd w:id="12"/>
    </w:p>
    <w:p>
      <w:pPr>
        <w:spacing w:line="360" w:lineRule="auto"/>
        <w:ind w:firstLine="566" w:firstLineChars="236"/>
        <w:rPr>
          <w:rFonts w:ascii="宋体" w:hAnsi="宋体" w:hint="eastAsia"/>
          <w:sz w:val="24"/>
        </w:rPr>
      </w:pPr>
      <w:r>
        <w:rPr>
          <w:rFonts w:ascii="宋体" w:hAnsi="宋体" w:hint="eastAsia"/>
          <w:sz w:val="24"/>
        </w:rPr>
        <w:t>一、进行特种作业的人员，必须经过安全技术培训，考试合格，取得操作证后，方可上岗作业，无操作证者，严禁上岗作业；</w:t>
      </w:r>
    </w:p>
    <w:p>
      <w:pPr>
        <w:spacing w:line="360" w:lineRule="auto"/>
        <w:ind w:firstLine="566" w:firstLineChars="236"/>
        <w:rPr>
          <w:rFonts w:ascii="宋体" w:hAnsi="宋体" w:hint="eastAsia"/>
          <w:sz w:val="24"/>
        </w:rPr>
      </w:pPr>
      <w:r>
        <w:rPr>
          <w:rFonts w:ascii="宋体" w:hAnsi="宋体" w:hint="eastAsia"/>
          <w:sz w:val="24"/>
        </w:rPr>
        <w:t>二、特种作业人员要佩证上岗，并要按</w:t>
      </w:r>
      <w:r>
        <w:rPr>
          <w:rFonts w:ascii="宋体" w:hAnsi="宋体" w:hint="eastAsia"/>
          <w:sz w:val="24"/>
        </w:rPr>
        <w:t>“</w:t>
      </w:r>
      <w:r>
        <w:rPr>
          <w:rFonts w:ascii="宋体" w:hAnsi="宋体" w:hint="eastAsia"/>
          <w:sz w:val="24"/>
        </w:rPr>
        <w:t>操作证</w:t>
      </w:r>
      <w:r>
        <w:rPr>
          <w:rFonts w:ascii="宋体" w:hAnsi="宋体" w:hint="eastAsia"/>
          <w:sz w:val="24"/>
        </w:rPr>
        <w:t>”</w:t>
      </w:r>
      <w:r>
        <w:rPr>
          <w:rFonts w:ascii="宋体" w:hAnsi="宋体" w:hint="eastAsia"/>
          <w:sz w:val="24"/>
        </w:rPr>
        <w:t>限定的作业内容操作，任何单位和个人不得违犯规定，强迫非特种作业人员从事特种作业；</w:t>
      </w:r>
    </w:p>
    <w:p>
      <w:pPr>
        <w:spacing w:line="360" w:lineRule="auto"/>
        <w:ind w:firstLine="566" w:firstLineChars="236"/>
        <w:rPr>
          <w:rFonts w:ascii="宋体" w:hAnsi="宋体" w:hint="eastAsia"/>
          <w:sz w:val="24"/>
        </w:rPr>
      </w:pPr>
      <w:r>
        <w:rPr>
          <w:rFonts w:ascii="宋体" w:hAnsi="宋体" w:hint="eastAsia"/>
          <w:sz w:val="24"/>
        </w:rPr>
        <w:t>三、《特种作业人员操作证》是从事特种作业人员的资格证要妥善保管，不准涂改、转借，操作证如有遗失要及时向公司质安部报告，声明作废，补发证等费用自理；</w:t>
      </w:r>
    </w:p>
    <w:p>
      <w:pPr>
        <w:spacing w:line="360" w:lineRule="auto"/>
        <w:ind w:firstLine="566" w:firstLineChars="236"/>
        <w:rPr>
          <w:rFonts w:ascii="宋体" w:hAnsi="宋体" w:hint="eastAsia"/>
          <w:sz w:val="24"/>
        </w:rPr>
      </w:pPr>
      <w:r>
        <w:rPr>
          <w:rFonts w:ascii="宋体" w:hAnsi="宋体" w:hint="eastAsia"/>
          <w:sz w:val="24"/>
        </w:rPr>
        <w:t>四、凡有特种作业人员的分公司要建立特种作业人员档案，进行动态管理，应保持特种作业人员相对稳定；</w:t>
      </w:r>
    </w:p>
    <w:p>
      <w:pPr>
        <w:spacing w:line="360" w:lineRule="auto"/>
        <w:ind w:firstLine="566" w:firstLineChars="236"/>
        <w:rPr>
          <w:rFonts w:ascii="宋体" w:hAnsi="宋体" w:hint="eastAsia"/>
          <w:sz w:val="24"/>
        </w:rPr>
      </w:pPr>
      <w:r>
        <w:rPr>
          <w:rFonts w:ascii="宋体" w:hAnsi="宋体" w:hint="eastAsia"/>
          <w:sz w:val="24"/>
        </w:rPr>
        <w:t>五、特种作业人员脱岗一年以上，再上岗时需重新进行安全技术教育，考核合格后，方可上岗作业。</w:t>
      </w:r>
      <w:r>
        <w:rPr>
          <w:rFonts w:ascii="宋体" w:hAnsi="宋体" w:hint="eastAsia"/>
          <w:sz w:val="24"/>
        </w:rPr>
        <w:br/>
      </w:r>
      <w:r>
        <w:rPr>
          <w:rFonts w:ascii="宋体" w:hAnsi="宋体" w:hint="eastAsia"/>
          <w:sz w:val="24"/>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58" w:history="1">
        <w:r>
          <w:rPr>
            <w:rFonts w:ascii="SimSun" w:eastAsia="SimSun" w:hAnsi="SimSun" w:cs="SimSun"/>
            <w:b/>
            <w:bCs/>
            <w:color w:val="0000EE"/>
            <w:kern w:val="0"/>
            <w:sz w:val="30"/>
            <w:szCs w:val="30"/>
            <w:u w:val="single" w:color="0000EE"/>
          </w:rPr>
          <w:t>https://d.book118.com/856102113153010103</w:t>
        </w:r>
      </w:hyperlink>
    </w:p>
    <w:p>
      <w:pPr>
        <w:spacing w:line="360" w:lineRule="auto"/>
        <w:ind w:firstLine="566" w:firstLineChars="236"/>
        <w:rPr>
          <w:rFonts w:ascii="宋体" w:hAnsi="宋体" w:hint="eastAsia"/>
          <w:sz w:val="24"/>
        </w:rPr>
      </w:pPr>
    </w:p>
    <w:sectPr>
      <w:headerReference w:type="even" r:id="rId59"/>
      <w:headerReference w:type="default" r:id="rId60"/>
      <w:footerReference w:type="even" r:id="rId61"/>
      <w:footerReference w:type="default" r:id="rId62"/>
      <w:headerReference w:type="first" r:id="rId63"/>
      <w:footerReference w:type="first" r:id="rId64"/>
      <w:type w:val="nextPage"/>
      <w:pgSz w:w="11906" w:h="16838"/>
      <w:pgMar w:top="1440" w:right="1486" w:bottom="1440" w:left="1600" w:header="851" w:footer="992" w:gutter="0"/>
      <w:pgNumType w:start="10"/>
      <w:cols w:space="708"/>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auto"/>
    <w:pitch w:val="default"/>
    <w:sig w:usb0="E0002AFF" w:usb1="C0007841" w:usb2="00000009" w:usb3="00000000" w:csb0="400001FF" w:csb1="FFFF0000"/>
  </w:font>
  <w:font w:name="宋体">
    <w:panose1 w:val="02010600030101010101"/>
    <w:charset w:val="86"/>
    <w:family w:val="auto"/>
    <w:pitch w:val="default"/>
    <w:sig w:usb0="00000003" w:usb1="288F0000" w:usb2="00000006" w:usb3="00000000" w:csb0="00040001" w:csb1="00000000"/>
  </w:font>
  <w:font w:name="Cambria">
    <w:panose1 w:val="02040503050406030204"/>
    <w:charset w:val="00"/>
    <w:family w:val="roman"/>
    <w:pitch w:val="default"/>
    <w:sig w:usb0="E00002FF" w:usb1="400004FF" w:usb2="00000000" w:usb3="00000000" w:csb0="2000019F" w:csb1="00000000"/>
  </w:font>
  <w:font w:name="Courier New">
    <w:panose1 w:val="02070309020205020404"/>
    <w:charset w:val="00"/>
    <w:family w:val="modern"/>
    <w:pitch w:val="default"/>
    <w:sig w:usb0="E0002AFF" w:usb1="C0007843" w:usb2="00000009" w:usb3="00000000" w:csb0="400001FF" w:csb1="FFFF0000"/>
  </w:font>
  <w:font w:name="Arial Unicode MS">
    <w:altName w:val="Arial"/>
    <w:panose1 w:val="020B0604020202020204"/>
    <w:charset w:val="00"/>
    <w:family w:val="roman"/>
    <w:pitch w:val="default"/>
    <w:sig w:usb0="00000003" w:usb1="00000000" w:usb2="00000000" w:usb3="00000000" w:csb0="00000001" w:csb1="00000000"/>
  </w:font>
  <w:font w:name="仿宋_GB2312">
    <w:altName w:val="仿宋"/>
    <w:panose1 w:val="02010609030101010101"/>
    <w:charset w:val="86"/>
    <w:family w:val="modern"/>
    <w:pitch w:val="default"/>
    <w:sig w:usb0="00000001" w:usb1="080E0000" w:usb2="00000010" w:usb3="00000000" w:csb0="00040000" w:csb1="00000000"/>
  </w:font>
  <w:font w:name="新宋体">
    <w:panose1 w:val="02010609030101010101"/>
    <w:charset w:val="86"/>
    <w:family w:val="modern"/>
    <w:pitch w:val="default"/>
    <w:sig w:usb0="00000003" w:usb1="288F0000" w:usb2="00000006" w:usb3="00000000" w:csb0="00040001" w:csb1="00000000"/>
  </w:font>
  <w:font w:name="Arial">
    <w:panose1 w:val="020B0604020202020204"/>
    <w:charset w:val="00"/>
    <w:family w:val="swiss"/>
    <w:pitch w:val="default"/>
    <w:sig w:usb0="E0002AFF" w:usb1="C0007843" w:usb2="00000009" w:usb3="00000000" w:csb0="400001FF" w:csb1="FFFF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pP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pP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pPr>
  </w:p>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pPr>
  </w:p>
</w:ftr>
</file>

<file path=word/footer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pPr>
  </w:p>
</w:ftr>
</file>

<file path=word/footer1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pPr>
  </w:p>
</w:ftr>
</file>

<file path=word/footer1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pPr>
  </w:p>
</w:ftr>
</file>

<file path=word/footer1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pPr>
  </w:p>
</w:ftr>
</file>

<file path=word/footer1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pPr>
  </w:p>
</w:ftr>
</file>

<file path=word/footer1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pPr>
  </w:p>
</w:ftr>
</file>

<file path=word/footer1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pPr>
  </w:p>
</w:ftr>
</file>

<file path=word/footer1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pPr>
  </w:p>
</w:ftr>
</file>

<file path=word/footer1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pPr>
  </w:p>
</w:ftr>
</file>

<file path=word/footer1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pPr>
  </w:p>
</w:ftr>
</file>

<file path=word/footer1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pPr>
  </w:p>
</w:ftr>
</file>

<file path=word/footer2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pPr>
  </w:p>
</w:ftr>
</file>

<file path=word/footer2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pPr>
  </w:p>
</w:ftr>
</file>

<file path=word/footer2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pPr>
  </w:p>
</w:ftr>
</file>

<file path=word/footer2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pPr>
  </w:p>
</w:ftr>
</file>

<file path=word/footer2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pPr>
  </w:p>
</w:ftr>
</file>

<file path=word/footer2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pPr>
  </w:p>
</w:ftr>
</file>

<file path=word/footer2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pPr>
  </w:p>
</w:ftr>
</file>

<file path=word/footer2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pPr>
  </w:p>
</w:ftr>
</file>

<file path=word/footer2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pPr>
  </w:p>
</w:ftr>
</file>

<file path=word/footer2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pPr>
  </w:p>
</w:ftr>
</file>

<file path=word/footer3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none" w:sz="0" w:space="0" w:color="auto"/>
      </w:pBdr>
      <w:tabs>
        <w:tab w:val="center" w:pos="4153"/>
        <w:tab w:val="right" w:pos="8306"/>
      </w:tabs>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none" w:sz="0" w:space="0" w:color="auto"/>
      </w:pBdr>
      <w:tabs>
        <w:tab w:val="center" w:pos="4153"/>
        <w:tab w:val="right" w:pos="8306"/>
      </w:tabs>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none" w:sz="0" w:space="0" w:color="auto"/>
      </w:pBdr>
      <w:tabs>
        <w:tab w:val="center" w:pos="4153"/>
        <w:tab w:val="right" w:pos="8306"/>
      </w:tabs>
    </w:pPr>
  </w:p>
</w:hdr>
</file>

<file path=word/header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p>
</w:hdr>
</file>

<file path=word/header1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p>
</w:hdr>
</file>

<file path=word/header1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none" w:sz="0" w:space="0" w:color="auto"/>
      </w:pBdr>
      <w:tabs>
        <w:tab w:val="center" w:pos="4153"/>
        <w:tab w:val="right" w:pos="8306"/>
      </w:tabs>
    </w:pPr>
  </w:p>
</w:hdr>
</file>

<file path=word/header1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p>
</w:hdr>
</file>

<file path=word/header1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p>
</w:hdr>
</file>

<file path=word/header1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none" w:sz="0" w:space="0" w:color="auto"/>
      </w:pBdr>
      <w:tabs>
        <w:tab w:val="center" w:pos="4153"/>
        <w:tab w:val="right" w:pos="8306"/>
      </w:tabs>
    </w:pPr>
  </w:p>
</w:hdr>
</file>

<file path=word/header1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p>
</w:hdr>
</file>

<file path=word/header1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p>
</w:hdr>
</file>

<file path=word/header1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none" w:sz="0" w:space="0" w:color="auto"/>
      </w:pBdr>
      <w:tabs>
        <w:tab w:val="center" w:pos="4153"/>
        <w:tab w:val="right" w:pos="8306"/>
      </w:tabs>
    </w:pPr>
  </w:p>
</w:hdr>
</file>

<file path=word/header1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p>
</w:hdr>
</file>

<file path=word/header1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p>
</w:hdr>
</file>

<file path=word/header2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none" w:sz="0" w:space="0" w:color="auto"/>
      </w:pBdr>
      <w:tabs>
        <w:tab w:val="center" w:pos="4153"/>
        <w:tab w:val="right" w:pos="8306"/>
      </w:tabs>
    </w:pPr>
  </w:p>
</w:hdr>
</file>

<file path=word/header2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p>
</w:hdr>
</file>

<file path=word/header2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p>
</w:hdr>
</file>

<file path=word/header2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none" w:sz="0" w:space="0" w:color="auto"/>
      </w:pBdr>
      <w:tabs>
        <w:tab w:val="center" w:pos="4153"/>
        <w:tab w:val="right" w:pos="8306"/>
      </w:tabs>
    </w:pPr>
  </w:p>
</w:hdr>
</file>

<file path=word/header2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p>
</w:hdr>
</file>

<file path=word/header2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p>
</w:hdr>
</file>

<file path=word/header2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none" w:sz="0" w:space="0" w:color="auto"/>
      </w:pBdr>
      <w:tabs>
        <w:tab w:val="center" w:pos="4153"/>
        <w:tab w:val="right" w:pos="8306"/>
      </w:tabs>
    </w:pPr>
  </w:p>
</w:hdr>
</file>

<file path=word/header2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p>
</w:hdr>
</file>

<file path=word/header2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p>
</w:hdr>
</file>

<file path=word/header2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none" w:sz="0" w:space="0" w:color="auto"/>
      </w:pBdr>
      <w:tabs>
        <w:tab w:val="center" w:pos="4153"/>
        <w:tab w:val="right" w:pos="8306"/>
      </w:tabs>
    </w:pPr>
  </w:p>
</w:hdr>
</file>

<file path=word/header3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singleLevel"/>
    <w:tmpl w:val="00000001"/>
    <w:lvl w:ilvl="0">
      <w:start w:val="1"/>
      <w:numFmt w:val="decimal"/>
      <w:suff w:val="nothing"/>
      <w:lvlText w:val="%1、"/>
      <w:lvlJc w:val="left"/>
    </w:lvl>
  </w:abstractNum>
  <w:abstractNum w:abstractNumId="1">
    <w:nsid w:val="0000000B"/>
    <w:multiLevelType w:val="singleLevel"/>
    <w:tmpl w:val="0000000B"/>
    <w:lvl w:ilvl="0">
      <w:start w:val="2"/>
      <w:numFmt w:val="chineseCounting"/>
      <w:suff w:val="space"/>
      <w:lvlText w:val="第%1节"/>
      <w:lvlJc w:val="left"/>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bordersDoNotSurroundHeader/>
  <w:bordersDoNotSurroundFooter/>
  <w:stylePaneFormatFilter w:val="3F01"/>
  <w:defaultTabStop w:val="420"/>
  <w:drawingGridVerticalSpacing w:val="156"/>
  <w:displayHorizontalDrawingGridEvery w:val="0"/>
  <w:displayVerticalDrawingGridEvery w:val="2"/>
  <w:characterSpacingControl w:val="compressPunctuation"/>
  <w:noLineBreaksAfter w:lang="en-US" w:val="([{·‘“〈《「『【〔〖（．［｛￡￥"/>
  <w:noLineBreaksBefore w:lang="en-US" w:val="!),.:;?]}¨·ˇˉ―‖’”…∶、。〃々〉》」』】〕〗！＂＇），．：；？］｀｜｝～￠"/>
  <w:endnotePr>
    <w:numFmt w:val="decimal"/>
  </w:endnotePr>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72A27"/>
    <w:rsid w:val="001732D5"/>
    <w:rsid w:val="006461AD"/>
    <w:rsid w:val="00C01E16"/>
    <w:rsid w:val="13293636"/>
    <w:rsid w:val="789F605F"/>
  </w:rsids>
  <w:docVars>
    <w:docVar w:name="commondata" w:val="eyJoZGlkIjoiMmViMTViN2JhNzVlMWJmMjdhNDg3ODQxMzdmZWM5OTQifQ=="/>
  </w:docVar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lsdException w:name="heading 1" w:semiHidden="0" w:uiPriority="0" w:unhideWhenUsed="0"/>
    <w:lsdException w:name="heading 2" w:semiHidden="0" w:uiPriority="0" w:unhideWhenUsed="0"/>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semiHidden="0"/>
    <w:lsdException w:name="header" w:semiHidden="0" w:uiPriority="0" w:unhideWhenUsed="0"/>
    <w:lsdException w:name="footer" w:semiHidden="0" w:uiPriority="0" w:unhideWhenUsed="0"/>
    <w:lsdException w:name="caption" w:uiPriority="35" w:qFormat="1"/>
    <w:lsdException w:name="page number" w:semiHidden="0" w:uiPriority="0" w:unhideWhenUsed="0"/>
    <w:lsdException w:name="Title" w:semiHidden="0" w:uiPriority="0" w:unhideWhenUsed="0"/>
    <w:lsdException w:name="Default Paragraph Font" w:semiHidden="0" w:uiPriority="0" w:unhideWhenUsed="0"/>
    <w:lsdException w:name="Subtitle" w:semiHidden="0" w:uiPriority="11" w:unhideWhenUsed="0" w:qFormat="1"/>
    <w:lsdException w:name="Strong" w:semiHidden="0" w:uiPriority="0" w:unhideWhenUsed="0"/>
    <w:lsdException w:name="Emphasis" w:semiHidden="0" w:uiPriority="20" w:unhideWhenUsed="0" w:qFormat="1"/>
    <w:lsdException w:name="Plain Text" w:semiHidden="0" w:uiPriority="0" w:unhideWhenUsed="0"/>
    <w:lsdException w:name="Normal (Web)" w:semiHidden="0" w:uiPriority="0" w:unhideWhenUsed="0"/>
    <w:lsdException w:name="Normal Table"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pPr>
      <w:widowControl w:val="0"/>
      <w:jc w:val="both"/>
    </w:pPr>
    <w:rPr>
      <w:kern w:val="2"/>
      <w:sz w:val="21"/>
      <w:szCs w:val="24"/>
      <w:lang w:val="en-US" w:eastAsia="zh-CN" w:bidi="ar-SA"/>
    </w:rPr>
  </w:style>
  <w:style w:type="paragraph" w:styleId="Heading1">
    <w:name w:val="heading 1"/>
    <w:basedOn w:val="Normal"/>
    <w:next w:val="Normal"/>
    <w:pPr>
      <w:keepNext/>
      <w:keepLines/>
      <w:spacing w:before="340" w:beforeLines="0" w:after="330" w:afterLines="0" w:line="576" w:lineRule="auto"/>
      <w:outlineLvl w:val="0"/>
    </w:pPr>
    <w:rPr>
      <w:b/>
      <w:bCs/>
      <w:kern w:val="44"/>
      <w:sz w:val="44"/>
      <w:szCs w:val="44"/>
    </w:rPr>
  </w:style>
  <w:style w:type="paragraph" w:styleId="Heading2">
    <w:name w:val="heading 2"/>
    <w:basedOn w:val="Normal"/>
    <w:next w:val="Normal"/>
    <w:pPr>
      <w:keepNext/>
      <w:keepLines/>
      <w:spacing w:before="260" w:beforeLines="0" w:after="260" w:afterLines="0" w:line="415" w:lineRule="auto"/>
      <w:outlineLvl w:val="1"/>
    </w:pPr>
    <w:rPr>
      <w:rFonts w:ascii="Cambria" w:hAnsi="Cambria"/>
      <w:b/>
      <w:bCs/>
      <w:kern w:val="2"/>
      <w:sz w:val="28"/>
      <w:szCs w:val="32"/>
    </w:rPr>
  </w:style>
  <w:style w:type="character" w:default="1" w:styleId="DefaultParagraphFont">
    <w:name w:val="Default Paragraph Font"/>
  </w:style>
  <w:style w:type="table" w:default="1" w:styleId="TableNormal">
    <w:name w:val="Normal Table"/>
    <w:semiHidden/>
    <w:tblPr>
      <w:tblCellMar>
        <w:top w:w="0" w:type="dxa"/>
        <w:left w:w="108" w:type="dxa"/>
        <w:bottom w:w="0" w:type="dxa"/>
        <w:right w:w="108" w:type="dxa"/>
      </w:tblCellMar>
    </w:tblPr>
  </w:style>
  <w:style w:type="paragraph" w:styleId="NormalIndent">
    <w:name w:val="Normal Indent"/>
    <w:basedOn w:val="Normal"/>
    <w:uiPriority w:val="99"/>
    <w:unhideWhenUsed/>
    <w:pPr>
      <w:ind w:firstLine="420"/>
    </w:pPr>
    <w:rPr>
      <w:rFonts w:ascii="Times New Roman" w:hAnsi="Times New Roman"/>
      <w:szCs w:val="20"/>
    </w:rPr>
  </w:style>
  <w:style w:type="paragraph" w:styleId="PlainText">
    <w:name w:val="Plain Text"/>
    <w:basedOn w:val="Normal"/>
    <w:rPr>
      <w:rFonts w:ascii="宋体" w:hAnsi="Courier New" w:cs="Courier New"/>
      <w:kern w:val="2"/>
      <w:sz w:val="21"/>
      <w:szCs w:val="21"/>
    </w:r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rFonts w:ascii="Times New Roman" w:hAnsi="Times New Roman"/>
      <w:sz w:val="18"/>
    </w:rPr>
  </w:style>
  <w:style w:type="paragraph" w:styleId="NormalWeb">
    <w:name w:val="Normal (Web)"/>
    <w:basedOn w:val="Normal"/>
    <w:pPr>
      <w:widowControl/>
      <w:spacing w:before="100" w:beforeLines="0" w:after="100" w:afterLines="0"/>
      <w:jc w:val="left"/>
    </w:pPr>
    <w:rPr>
      <w:rFonts w:ascii="宋体" w:hAnsi="宋体" w:hint="eastAsia"/>
      <w:kern w:val="0"/>
      <w:sz w:val="24"/>
      <w:szCs w:val="20"/>
    </w:rPr>
  </w:style>
  <w:style w:type="paragraph" w:styleId="Title">
    <w:name w:val="Title"/>
    <w:basedOn w:val="Normal"/>
    <w:next w:val="Normal"/>
    <w:pPr>
      <w:spacing w:before="240" w:beforeLines="0" w:after="60" w:afterLines="0"/>
      <w:jc w:val="center"/>
      <w:outlineLvl w:val="0"/>
    </w:pPr>
    <w:rPr>
      <w:rFonts w:ascii="Cambria" w:hAnsi="Cambria"/>
      <w:b/>
      <w:bCs/>
      <w:kern w:val="2"/>
      <w:sz w:val="32"/>
      <w:szCs w:val="32"/>
    </w:rPr>
  </w:style>
  <w:style w:type="character" w:styleId="Strong">
    <w:name w:val="Strong"/>
    <w:basedOn w:val="DefaultParagraphFont"/>
  </w:style>
  <w:style w:type="character" w:styleId="PageNumber">
    <w:name w:val="page number"/>
    <w:basedOn w:val="DefaultParagraphFont"/>
  </w:style>
  <w:style w:type="paragraph" w:customStyle="1" w:styleId="-425">
    <w:name w:val="正文-宋4行25"/>
    <w:basedOn w:val="Normal"/>
    <w:pPr>
      <w:adjustRightInd w:val="0"/>
      <w:spacing w:line="500" w:lineRule="exact"/>
      <w:ind w:firstLine="567"/>
      <w:textAlignment w:val="baseline"/>
    </w:pPr>
    <w:rPr>
      <w:rFonts w:ascii="Times New Roman" w:hAnsi="Times New Roman"/>
      <w:kern w:val="0"/>
      <w:sz w:val="28"/>
      <w:szCs w:val="20"/>
    </w:rPr>
  </w:style>
  <w:style w:type="paragraph" w:customStyle="1" w:styleId="xl25">
    <w:name w:val="xl25"/>
    <w:basedOn w:val="Normal"/>
    <w:pPr>
      <w:widowControl/>
      <w:pBdr>
        <w:left w:val="single" w:sz="4" w:space="0" w:color="auto"/>
        <w:bottom w:val="single" w:sz="4" w:space="0" w:color="auto"/>
        <w:right w:val="single" w:sz="4" w:space="0" w:color="auto"/>
      </w:pBdr>
      <w:spacing w:before="100" w:beforeLines="0" w:beforeAutospacing="1" w:after="100" w:afterLines="0" w:afterAutospacing="1"/>
      <w:jc w:val="center"/>
    </w:pPr>
    <w:rPr>
      <w:rFonts w:ascii="Arial Unicode MS" w:eastAsia="Arial Unicode MS" w:hAnsi="Arial Unicode MS" w:cs="Arial Unicode MS"/>
      <w:kern w:val="0"/>
      <w:szCs w:val="21"/>
    </w:rPr>
  </w:style>
  <w:style w:type="paragraph" w:customStyle="1" w:styleId="p0">
    <w:name w:val="p0"/>
    <w:basedOn w:val="Normal"/>
    <w:pPr>
      <w:widowControl/>
    </w:pPr>
    <w:rPr>
      <w:kern w:val="0"/>
      <w:szCs w:val="21"/>
    </w:rPr>
  </w:style>
  <w:style w:type="paragraph" w:customStyle="1" w:styleId="1">
    <w:name w:val="样式1图表文字"/>
    <w:basedOn w:val="Normal"/>
    <w:pPr>
      <w:adjustRightInd w:val="0"/>
      <w:snapToGrid w:val="0"/>
      <w:jc w:val="center"/>
    </w:pPr>
    <w:rPr>
      <w:rFonts w:ascii="仿宋_GB2312" w:eastAsia="仿宋_GB2312"/>
      <w:sz w:val="24"/>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header" Target="header5.xml" /><Relationship Id="rId12" Type="http://schemas.openxmlformats.org/officeDocument/2006/relationships/footer" Target="footer4.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header" Target="header8.xml" /><Relationship Id="rId18" Type="http://schemas.openxmlformats.org/officeDocument/2006/relationships/footer" Target="footer7.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header" Target="header11.xml" /><Relationship Id="rId24" Type="http://schemas.openxmlformats.org/officeDocument/2006/relationships/footer" Target="footer10.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header" Target="header14.xml" /><Relationship Id="rId3" Type="http://schemas.openxmlformats.org/officeDocument/2006/relationships/fontTable" Target="fontTable.xml" /><Relationship Id="rId30" Type="http://schemas.openxmlformats.org/officeDocument/2006/relationships/footer" Target="footer13.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header" Target="header17.xml" /><Relationship Id="rId36" Type="http://schemas.openxmlformats.org/officeDocument/2006/relationships/footer" Target="footer16.xml" /><Relationship Id="rId37" Type="http://schemas.openxmlformats.org/officeDocument/2006/relationships/footer" Target="footer17.xml" /><Relationship Id="rId38" Type="http://schemas.openxmlformats.org/officeDocument/2006/relationships/header" Target="header18.xml" /><Relationship Id="rId39" Type="http://schemas.openxmlformats.org/officeDocument/2006/relationships/footer" Target="footer18.xml" /><Relationship Id="rId4" Type="http://schemas.openxmlformats.org/officeDocument/2006/relationships/header" Target="header1.xml" /><Relationship Id="rId40" Type="http://schemas.openxmlformats.org/officeDocument/2006/relationships/header" Target="header19.xml" /><Relationship Id="rId41" Type="http://schemas.openxmlformats.org/officeDocument/2006/relationships/header" Target="header20.xml" /><Relationship Id="rId42" Type="http://schemas.openxmlformats.org/officeDocument/2006/relationships/footer" Target="footer19.xml" /><Relationship Id="rId43" Type="http://schemas.openxmlformats.org/officeDocument/2006/relationships/footer" Target="footer20.xml" /><Relationship Id="rId44" Type="http://schemas.openxmlformats.org/officeDocument/2006/relationships/header" Target="header21.xml" /><Relationship Id="rId45" Type="http://schemas.openxmlformats.org/officeDocument/2006/relationships/footer" Target="footer21.xml" /><Relationship Id="rId46" Type="http://schemas.openxmlformats.org/officeDocument/2006/relationships/header" Target="header22.xml" /><Relationship Id="rId47" Type="http://schemas.openxmlformats.org/officeDocument/2006/relationships/header" Target="header23.xml" /><Relationship Id="rId48" Type="http://schemas.openxmlformats.org/officeDocument/2006/relationships/footer" Target="footer22.xml" /><Relationship Id="rId49" Type="http://schemas.openxmlformats.org/officeDocument/2006/relationships/footer" Target="footer23.xml" /><Relationship Id="rId5" Type="http://schemas.openxmlformats.org/officeDocument/2006/relationships/header" Target="header2.xml" /><Relationship Id="rId50" Type="http://schemas.openxmlformats.org/officeDocument/2006/relationships/header" Target="header24.xml" /><Relationship Id="rId51" Type="http://schemas.openxmlformats.org/officeDocument/2006/relationships/footer" Target="footer24.xml" /><Relationship Id="rId52" Type="http://schemas.openxmlformats.org/officeDocument/2006/relationships/header" Target="header25.xml" /><Relationship Id="rId53" Type="http://schemas.openxmlformats.org/officeDocument/2006/relationships/header" Target="header26.xml" /><Relationship Id="rId54" Type="http://schemas.openxmlformats.org/officeDocument/2006/relationships/footer" Target="footer25.xml" /><Relationship Id="rId55" Type="http://schemas.openxmlformats.org/officeDocument/2006/relationships/footer" Target="footer26.xml" /><Relationship Id="rId56" Type="http://schemas.openxmlformats.org/officeDocument/2006/relationships/header" Target="header27.xml" /><Relationship Id="rId57" Type="http://schemas.openxmlformats.org/officeDocument/2006/relationships/footer" Target="footer27.xml" /><Relationship Id="rId58" Type="http://schemas.openxmlformats.org/officeDocument/2006/relationships/hyperlink" Target="https://d.book118.com/856102113153010103" TargetMode="External" /><Relationship Id="rId59" Type="http://schemas.openxmlformats.org/officeDocument/2006/relationships/header" Target="header28.xml" /><Relationship Id="rId6" Type="http://schemas.openxmlformats.org/officeDocument/2006/relationships/footer" Target="footer1.xml" /><Relationship Id="rId60" Type="http://schemas.openxmlformats.org/officeDocument/2006/relationships/header" Target="header29.xml" /><Relationship Id="rId61" Type="http://schemas.openxmlformats.org/officeDocument/2006/relationships/footer" Target="footer28.xml" /><Relationship Id="rId62" Type="http://schemas.openxmlformats.org/officeDocument/2006/relationships/footer" Target="footer29.xml" /><Relationship Id="rId63" Type="http://schemas.openxmlformats.org/officeDocument/2006/relationships/header" Target="header30.xml" /><Relationship Id="rId64" Type="http://schemas.openxmlformats.org/officeDocument/2006/relationships/footer" Target="footer30.xml" /><Relationship Id="rId65" Type="http://schemas.openxmlformats.org/officeDocument/2006/relationships/theme" Target="theme/theme1.xml" /><Relationship Id="rId66" Type="http://schemas.openxmlformats.org/officeDocument/2006/relationships/numbering" Target="numbering.xml" /><Relationship Id="rId67" Type="http://schemas.openxmlformats.org/officeDocument/2006/relationships/styles" Target="styles.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157257600</TotalTime>
  <Pages>12</Pages>
  <Words>3108</Words>
  <Characters>17722</Characters>
  <Application>Microsoft Office Word</Application>
  <DocSecurity>0</DocSecurity>
  <Lines>147</Lines>
  <Paragraphs>41</Paragraphs>
  <ScaleCrop>false</ScaleCrop>
  <Company/>
  <LinksUpToDate>false</LinksUpToDate>
  <CharactersWithSpaces>20789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第一章  编制依据、原则及安全生产目标</dc:title>
  <dc:creator>@&amp;@东哥</dc:creator>
  <cp:lastModifiedBy>@&amp;@东哥</cp:lastModifiedBy>
  <cp:revision>3</cp:revision>
  <cp:lastPrinted>2013-10-20T02:39:28Z</cp:lastPrinted>
  <dcterms:created xsi:type="dcterms:W3CDTF">2012-06-06T01:30:00Z</dcterms:created>
  <dcterms:modified xsi:type="dcterms:W3CDTF">2024-02-24T14:08:56Z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9304B5158DE74B70BE30E4C592C29BC7_12</vt:lpwstr>
  </property>
  <property fmtid="{D5CDD505-2E9C-101B-9397-08002B2CF9AE}" pid="3" name="KSOProductBuildVer">
    <vt:lpwstr>2052-12.1.0.16388</vt:lpwstr>
  </property>
</Properties>
</file>