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防静电超净技术产品项目规划设计蓝图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4" w:history="1">
        <w:r>
          <w:rPr>
            <w:rFonts w:ascii="仿宋" w:eastAsia="仿宋" w:hAnsi="仿宋" w:cs="仿宋" w:hint="eastAsia"/>
            <w:lang w:eastAsia="zh-CN"/>
          </w:rPr>
          <w:t>序言</w:t>
        </w:r>
        <w:r>
          <w:tab/>
        </w:r>
        <w:r>
          <w:fldChar w:fldCharType="begin"/>
        </w:r>
        <w:r>
          <w:instrText xml:space="preserve"> PAGEREF _Toc23944 \h </w:instrText>
        </w:r>
        <w:r>
          <w:fldChar w:fldCharType="separate"/>
        </w:r>
        <w:r>
          <w:t>3</w:t>
        </w:r>
        <w:r>
          <w:fldChar w:fldCharType="end"/>
        </w:r>
      </w:hyperlink>
    </w:p>
    <w:p>
      <w:pPr>
        <w:pStyle w:val="TOC1"/>
        <w:tabs>
          <w:tab w:val="right" w:leader="dot" w:pos="8306"/>
        </w:tabs>
      </w:pPr>
      <w:hyperlink w:anchor="_Toc12698" w:history="1">
        <w:r>
          <w:rPr>
            <w:rFonts w:ascii="仿宋" w:eastAsia="仿宋" w:hAnsi="仿宋" w:cs="仿宋" w:hint="eastAsia"/>
            <w:lang w:eastAsia="zh-CN"/>
          </w:rPr>
          <w:t>一、防静电超净技术产品项目概论</w:t>
        </w:r>
        <w:r>
          <w:tab/>
        </w:r>
        <w:r>
          <w:fldChar w:fldCharType="begin"/>
        </w:r>
        <w:r>
          <w:instrText xml:space="preserve"> PAGEREF _Toc12698 \h </w:instrText>
        </w:r>
        <w:r>
          <w:fldChar w:fldCharType="separate"/>
        </w:r>
        <w:r>
          <w:t>3</w:t>
        </w:r>
        <w:r>
          <w:fldChar w:fldCharType="end"/>
        </w:r>
      </w:hyperlink>
    </w:p>
    <w:p>
      <w:pPr>
        <w:pStyle w:val="TOC2"/>
        <w:tabs>
          <w:tab w:val="right" w:leader="dot" w:pos="8306"/>
        </w:tabs>
      </w:pPr>
      <w:hyperlink w:anchor="_Toc20832" w:history="1">
        <w:r>
          <w:rPr>
            <w:rFonts w:ascii="仿宋" w:eastAsia="仿宋" w:hAnsi="仿宋" w:cs="仿宋" w:hint="eastAsia"/>
            <w:lang w:eastAsia="zh-CN"/>
          </w:rPr>
          <w:t>(一)、防静电超净技术产品项目概况</w:t>
        </w:r>
        <w:r>
          <w:tab/>
        </w:r>
        <w:r>
          <w:fldChar w:fldCharType="begin"/>
        </w:r>
        <w:r>
          <w:instrText xml:space="preserve"> PAGEREF _Toc20832 \h </w:instrText>
        </w:r>
        <w:r>
          <w:fldChar w:fldCharType="separate"/>
        </w:r>
        <w:r>
          <w:t>3</w:t>
        </w:r>
        <w:r>
          <w:fldChar w:fldCharType="end"/>
        </w:r>
      </w:hyperlink>
    </w:p>
    <w:p>
      <w:pPr>
        <w:pStyle w:val="TOC2"/>
        <w:tabs>
          <w:tab w:val="right" w:leader="dot" w:pos="8306"/>
        </w:tabs>
      </w:pPr>
      <w:hyperlink w:anchor="_Toc29006" w:history="1">
        <w:r>
          <w:rPr>
            <w:rFonts w:ascii="仿宋" w:eastAsia="仿宋" w:hAnsi="仿宋" w:cs="仿宋" w:hint="eastAsia"/>
            <w:lang w:eastAsia="zh-CN"/>
          </w:rPr>
          <w:t>(二)、防静电超净技术产品项目目标</w:t>
        </w:r>
        <w:r>
          <w:tab/>
        </w:r>
        <w:r>
          <w:fldChar w:fldCharType="begin"/>
        </w:r>
        <w:r>
          <w:instrText xml:space="preserve"> PAGEREF _Toc29006 \h </w:instrText>
        </w:r>
        <w:r>
          <w:fldChar w:fldCharType="separate"/>
        </w:r>
        <w:r>
          <w:t>5</w:t>
        </w:r>
        <w:r>
          <w:fldChar w:fldCharType="end"/>
        </w:r>
      </w:hyperlink>
    </w:p>
    <w:p>
      <w:pPr>
        <w:pStyle w:val="TOC2"/>
        <w:tabs>
          <w:tab w:val="right" w:leader="dot" w:pos="8306"/>
        </w:tabs>
      </w:pPr>
      <w:hyperlink w:anchor="_Toc23095" w:history="1">
        <w:r>
          <w:rPr>
            <w:rFonts w:ascii="仿宋" w:eastAsia="仿宋" w:hAnsi="仿宋" w:cs="仿宋" w:hint="eastAsia"/>
            <w:lang w:eastAsia="zh-CN"/>
          </w:rPr>
          <w:t>(三)、防静电超净技术产品项目提出的理由</w:t>
        </w:r>
        <w:r>
          <w:tab/>
        </w:r>
        <w:r>
          <w:fldChar w:fldCharType="begin"/>
        </w:r>
        <w:r>
          <w:instrText xml:space="preserve"> PAGEREF _Toc23095 \h </w:instrText>
        </w:r>
        <w:r>
          <w:fldChar w:fldCharType="separate"/>
        </w:r>
        <w:r>
          <w:t>6</w:t>
        </w:r>
        <w:r>
          <w:fldChar w:fldCharType="end"/>
        </w:r>
      </w:hyperlink>
    </w:p>
    <w:p>
      <w:pPr>
        <w:pStyle w:val="TOC2"/>
        <w:tabs>
          <w:tab w:val="right" w:leader="dot" w:pos="8306"/>
        </w:tabs>
      </w:pPr>
      <w:hyperlink w:anchor="_Toc12816" w:history="1">
        <w:r>
          <w:rPr>
            <w:rFonts w:ascii="仿宋" w:eastAsia="仿宋" w:hAnsi="仿宋" w:cs="仿宋" w:hint="eastAsia"/>
            <w:lang w:eastAsia="zh-CN"/>
          </w:rPr>
          <w:t>(四)、防静电超净技术产品项目意义</w:t>
        </w:r>
        <w:r>
          <w:tab/>
        </w:r>
        <w:r>
          <w:fldChar w:fldCharType="begin"/>
        </w:r>
        <w:r>
          <w:instrText xml:space="preserve"> PAGEREF _Toc12816 \h </w:instrText>
        </w:r>
        <w:r>
          <w:fldChar w:fldCharType="separate"/>
        </w:r>
        <w:r>
          <w:t>8</w:t>
        </w:r>
        <w:r>
          <w:fldChar w:fldCharType="end"/>
        </w:r>
      </w:hyperlink>
    </w:p>
    <w:p>
      <w:pPr>
        <w:pStyle w:val="TOC2"/>
        <w:tabs>
          <w:tab w:val="right" w:leader="dot" w:pos="8306"/>
        </w:tabs>
      </w:pPr>
      <w:hyperlink w:anchor="_Toc27830" w:history="1">
        <w:r>
          <w:rPr>
            <w:rFonts w:ascii="仿宋" w:eastAsia="仿宋" w:hAnsi="仿宋" w:cs="仿宋" w:hint="eastAsia"/>
            <w:lang w:eastAsia="zh-CN"/>
          </w:rPr>
          <w:t>(五)、防静电超净技术产品项目背景</w:t>
        </w:r>
        <w:r>
          <w:tab/>
        </w:r>
        <w:r>
          <w:fldChar w:fldCharType="begin"/>
        </w:r>
        <w:r>
          <w:instrText xml:space="preserve"> PAGEREF _Toc27830 \h </w:instrText>
        </w:r>
        <w:r>
          <w:fldChar w:fldCharType="separate"/>
        </w:r>
        <w:r>
          <w:t>9</w:t>
        </w:r>
        <w:r>
          <w:fldChar w:fldCharType="end"/>
        </w:r>
      </w:hyperlink>
    </w:p>
    <w:p>
      <w:pPr>
        <w:pStyle w:val="TOC1"/>
        <w:tabs>
          <w:tab w:val="right" w:leader="dot" w:pos="8306"/>
        </w:tabs>
      </w:pPr>
      <w:hyperlink w:anchor="_Toc18535" w:history="1">
        <w:r>
          <w:rPr>
            <w:rFonts w:ascii="仿宋" w:eastAsia="仿宋" w:hAnsi="仿宋" w:cs="仿宋" w:hint="eastAsia"/>
            <w:lang w:eastAsia="zh-CN"/>
          </w:rPr>
          <w:t>二、产品规划分析</w:t>
        </w:r>
        <w:r>
          <w:tab/>
        </w:r>
        <w:r>
          <w:fldChar w:fldCharType="begin"/>
        </w:r>
        <w:r>
          <w:instrText xml:space="preserve"> PAGEREF _Toc18535 \h </w:instrText>
        </w:r>
        <w:r>
          <w:fldChar w:fldCharType="separate"/>
        </w:r>
        <w:r>
          <w:t>10</w:t>
        </w:r>
        <w:r>
          <w:fldChar w:fldCharType="end"/>
        </w:r>
      </w:hyperlink>
    </w:p>
    <w:p>
      <w:pPr>
        <w:pStyle w:val="TOC2"/>
        <w:tabs>
          <w:tab w:val="right" w:leader="dot" w:pos="8306"/>
        </w:tabs>
      </w:pPr>
      <w:hyperlink w:anchor="_Toc23512" w:history="1">
        <w:r>
          <w:rPr>
            <w:rFonts w:ascii="仿宋" w:eastAsia="仿宋" w:hAnsi="仿宋" w:cs="仿宋" w:hint="eastAsia"/>
            <w:lang w:eastAsia="zh-CN"/>
          </w:rPr>
          <w:t>(一)、产品规划</w:t>
        </w:r>
        <w:r>
          <w:tab/>
        </w:r>
        <w:r>
          <w:fldChar w:fldCharType="begin"/>
        </w:r>
        <w:r>
          <w:instrText xml:space="preserve"> PAGEREF _Toc23512 \h </w:instrText>
        </w:r>
        <w:r>
          <w:fldChar w:fldCharType="separate"/>
        </w:r>
        <w:r>
          <w:t>10</w:t>
        </w:r>
        <w:r>
          <w:fldChar w:fldCharType="end"/>
        </w:r>
      </w:hyperlink>
    </w:p>
    <w:p>
      <w:pPr>
        <w:pStyle w:val="TOC2"/>
        <w:tabs>
          <w:tab w:val="right" w:leader="dot" w:pos="8306"/>
        </w:tabs>
      </w:pPr>
      <w:hyperlink w:anchor="_Toc4519" w:history="1">
        <w:r>
          <w:rPr>
            <w:rFonts w:ascii="仿宋" w:eastAsia="仿宋" w:hAnsi="仿宋" w:cs="仿宋" w:hint="eastAsia"/>
            <w:lang w:eastAsia="zh-CN"/>
          </w:rPr>
          <w:t>(二)、建设规模</w:t>
        </w:r>
        <w:r>
          <w:tab/>
        </w:r>
        <w:r>
          <w:fldChar w:fldCharType="begin"/>
        </w:r>
        <w:r>
          <w:instrText xml:space="preserve"> PAGEREF _Toc4519 \h </w:instrText>
        </w:r>
        <w:r>
          <w:fldChar w:fldCharType="separate"/>
        </w:r>
        <w:r>
          <w:t>11</w:t>
        </w:r>
        <w:r>
          <w:fldChar w:fldCharType="end"/>
        </w:r>
      </w:hyperlink>
    </w:p>
    <w:p>
      <w:pPr>
        <w:pStyle w:val="TOC1"/>
        <w:tabs>
          <w:tab w:val="right" w:leader="dot" w:pos="8306"/>
        </w:tabs>
      </w:pPr>
      <w:hyperlink w:anchor="_Toc13510" w:history="1">
        <w:r>
          <w:rPr>
            <w:rFonts w:ascii="仿宋" w:eastAsia="仿宋" w:hAnsi="仿宋" w:cs="仿宋" w:hint="eastAsia"/>
            <w:lang w:eastAsia="zh-CN"/>
          </w:rPr>
          <w:t>三、防静电超净技术产品项目建设背景及必要性分析</w:t>
        </w:r>
        <w:r>
          <w:tab/>
        </w:r>
        <w:r>
          <w:fldChar w:fldCharType="begin"/>
        </w:r>
        <w:r>
          <w:instrText xml:space="preserve"> PAGEREF _Toc13510 \h </w:instrText>
        </w:r>
        <w:r>
          <w:fldChar w:fldCharType="separate"/>
        </w:r>
        <w:r>
          <w:t>12</w:t>
        </w:r>
        <w:r>
          <w:fldChar w:fldCharType="end"/>
        </w:r>
      </w:hyperlink>
    </w:p>
    <w:p>
      <w:pPr>
        <w:pStyle w:val="TOC2"/>
        <w:tabs>
          <w:tab w:val="right" w:leader="dot" w:pos="8306"/>
        </w:tabs>
      </w:pPr>
      <w:hyperlink w:anchor="_Toc32494" w:history="1">
        <w:r>
          <w:rPr>
            <w:rFonts w:ascii="仿宋" w:eastAsia="仿宋" w:hAnsi="仿宋" w:cs="仿宋" w:hint="eastAsia"/>
            <w:lang w:eastAsia="zh-CN"/>
          </w:rPr>
          <w:t>(一)、防静电超净技术产品项目背景分析</w:t>
        </w:r>
        <w:r>
          <w:tab/>
        </w:r>
        <w:r>
          <w:fldChar w:fldCharType="begin"/>
        </w:r>
        <w:r>
          <w:instrText xml:space="preserve"> PAGEREF _Toc32494 \h </w:instrText>
        </w:r>
        <w:r>
          <w:fldChar w:fldCharType="separate"/>
        </w:r>
        <w:r>
          <w:t>12</w:t>
        </w:r>
        <w:r>
          <w:fldChar w:fldCharType="end"/>
        </w:r>
      </w:hyperlink>
    </w:p>
    <w:p>
      <w:pPr>
        <w:pStyle w:val="TOC2"/>
        <w:tabs>
          <w:tab w:val="right" w:leader="dot" w:pos="8306"/>
        </w:tabs>
      </w:pPr>
      <w:hyperlink w:anchor="_Toc16987" w:history="1">
        <w:r>
          <w:rPr>
            <w:rFonts w:ascii="仿宋" w:eastAsia="仿宋" w:hAnsi="仿宋" w:cs="仿宋" w:hint="eastAsia"/>
            <w:lang w:eastAsia="zh-CN"/>
          </w:rPr>
          <w:t>(二)、防静电超净技术产品项目建设必要性分析</w:t>
        </w:r>
        <w:r>
          <w:tab/>
        </w:r>
        <w:r>
          <w:fldChar w:fldCharType="begin"/>
        </w:r>
        <w:r>
          <w:instrText xml:space="preserve"> PAGEREF _Toc16987 \h </w:instrText>
        </w:r>
        <w:r>
          <w:fldChar w:fldCharType="separate"/>
        </w:r>
        <w:r>
          <w:t>14</w:t>
        </w:r>
        <w:r>
          <w:fldChar w:fldCharType="end"/>
        </w:r>
      </w:hyperlink>
    </w:p>
    <w:p>
      <w:pPr>
        <w:pStyle w:val="TOC1"/>
        <w:tabs>
          <w:tab w:val="right" w:leader="dot" w:pos="8306"/>
        </w:tabs>
      </w:pPr>
      <w:hyperlink w:anchor="_Toc7452" w:history="1">
        <w:r>
          <w:rPr>
            <w:rFonts w:ascii="仿宋" w:eastAsia="仿宋" w:hAnsi="仿宋" w:cs="仿宋" w:hint="eastAsia"/>
            <w:lang w:eastAsia="zh-CN"/>
          </w:rPr>
          <w:t>四、防静电超净技术产品项目文档管理</w:t>
        </w:r>
        <w:r>
          <w:tab/>
        </w:r>
        <w:r>
          <w:fldChar w:fldCharType="begin"/>
        </w:r>
        <w:r>
          <w:instrText xml:space="preserve"> PAGEREF _Toc7452 \h </w:instrText>
        </w:r>
        <w:r>
          <w:fldChar w:fldCharType="separate"/>
        </w:r>
        <w:r>
          <w:t>15</w:t>
        </w:r>
        <w:r>
          <w:fldChar w:fldCharType="end"/>
        </w:r>
      </w:hyperlink>
    </w:p>
    <w:p>
      <w:pPr>
        <w:pStyle w:val="TOC2"/>
        <w:tabs>
          <w:tab w:val="right" w:leader="dot" w:pos="8306"/>
        </w:tabs>
      </w:pPr>
      <w:hyperlink w:anchor="_Toc15795" w:history="1">
        <w:r>
          <w:rPr>
            <w:rFonts w:ascii="仿宋" w:eastAsia="仿宋" w:hAnsi="仿宋" w:cs="仿宋" w:hint="eastAsia"/>
            <w:lang w:eastAsia="zh-CN"/>
          </w:rPr>
          <w:t>(一)、文档编制与审查</w:t>
        </w:r>
        <w:r>
          <w:tab/>
        </w:r>
        <w:r>
          <w:fldChar w:fldCharType="begin"/>
        </w:r>
        <w:r>
          <w:instrText xml:space="preserve"> PAGEREF _Toc15795 \h </w:instrText>
        </w:r>
        <w:r>
          <w:fldChar w:fldCharType="separate"/>
        </w:r>
        <w:r>
          <w:t>15</w:t>
        </w:r>
        <w:r>
          <w:fldChar w:fldCharType="end"/>
        </w:r>
      </w:hyperlink>
    </w:p>
    <w:p>
      <w:pPr>
        <w:pStyle w:val="TOC2"/>
        <w:tabs>
          <w:tab w:val="right" w:leader="dot" w:pos="8306"/>
        </w:tabs>
      </w:pPr>
      <w:hyperlink w:anchor="_Toc10638" w:history="1">
        <w:r>
          <w:rPr>
            <w:rFonts w:ascii="仿宋" w:eastAsia="仿宋" w:hAnsi="仿宋" w:cs="仿宋" w:hint="eastAsia"/>
            <w:lang w:eastAsia="zh-CN"/>
          </w:rPr>
          <w:t>(二)、文档发布与分发</w:t>
        </w:r>
        <w:r>
          <w:tab/>
        </w:r>
        <w:r>
          <w:fldChar w:fldCharType="begin"/>
        </w:r>
        <w:r>
          <w:instrText xml:space="preserve"> PAGEREF _Toc10638 \h </w:instrText>
        </w:r>
        <w:r>
          <w:fldChar w:fldCharType="separate"/>
        </w:r>
        <w:r>
          <w:t>17</w:t>
        </w:r>
        <w:r>
          <w:fldChar w:fldCharType="end"/>
        </w:r>
      </w:hyperlink>
    </w:p>
    <w:p>
      <w:pPr>
        <w:pStyle w:val="TOC2"/>
        <w:tabs>
          <w:tab w:val="right" w:leader="dot" w:pos="8306"/>
        </w:tabs>
      </w:pPr>
      <w:hyperlink w:anchor="_Toc7306" w:history="1">
        <w:r>
          <w:rPr>
            <w:rFonts w:ascii="仿宋" w:eastAsia="仿宋" w:hAnsi="仿宋" w:cs="仿宋" w:hint="eastAsia"/>
            <w:lang w:eastAsia="zh-CN"/>
          </w:rPr>
          <w:t>(三)、文档存档与归档</w:t>
        </w:r>
        <w:r>
          <w:tab/>
        </w:r>
        <w:r>
          <w:fldChar w:fldCharType="begin"/>
        </w:r>
        <w:r>
          <w:instrText xml:space="preserve"> PAGEREF _Toc7306 \h </w:instrText>
        </w:r>
        <w:r>
          <w:fldChar w:fldCharType="separate"/>
        </w:r>
        <w:r>
          <w:t>17</w:t>
        </w:r>
        <w:r>
          <w:fldChar w:fldCharType="end"/>
        </w:r>
      </w:hyperlink>
    </w:p>
    <w:p>
      <w:pPr>
        <w:pStyle w:val="TOC1"/>
        <w:tabs>
          <w:tab w:val="right" w:leader="dot" w:pos="8306"/>
        </w:tabs>
      </w:pPr>
      <w:hyperlink w:anchor="_Toc417" w:history="1">
        <w:r>
          <w:rPr>
            <w:rFonts w:ascii="仿宋" w:eastAsia="仿宋" w:hAnsi="仿宋" w:cs="仿宋" w:hint="eastAsia"/>
            <w:lang w:eastAsia="zh-CN"/>
          </w:rPr>
          <w:t>五、防静电超净技术产品项目绩效评估</w:t>
        </w:r>
        <w:r>
          <w:tab/>
        </w:r>
        <w:r>
          <w:fldChar w:fldCharType="begin"/>
        </w:r>
        <w:r>
          <w:instrText xml:space="preserve"> PAGEREF _Toc417 \h </w:instrText>
        </w:r>
        <w:r>
          <w:fldChar w:fldCharType="separate"/>
        </w:r>
        <w:r>
          <w:t>19</w:t>
        </w:r>
        <w:r>
          <w:fldChar w:fldCharType="end"/>
        </w:r>
      </w:hyperlink>
    </w:p>
    <w:p>
      <w:pPr>
        <w:pStyle w:val="TOC2"/>
        <w:tabs>
          <w:tab w:val="right" w:leader="dot" w:pos="8306"/>
        </w:tabs>
      </w:pPr>
      <w:hyperlink w:anchor="_Toc13101" w:history="1">
        <w:r>
          <w:rPr>
            <w:rFonts w:ascii="仿宋" w:eastAsia="仿宋" w:hAnsi="仿宋" w:cs="仿宋" w:hint="eastAsia"/>
            <w:lang w:eastAsia="zh-CN"/>
          </w:rPr>
          <w:t>(一)、绩效评估指标</w:t>
        </w:r>
        <w:r>
          <w:tab/>
        </w:r>
        <w:r>
          <w:fldChar w:fldCharType="begin"/>
        </w:r>
        <w:r>
          <w:instrText xml:space="preserve"> PAGEREF _Toc13101 \h </w:instrText>
        </w:r>
        <w:r>
          <w:fldChar w:fldCharType="separate"/>
        </w:r>
        <w:r>
          <w:t>19</w:t>
        </w:r>
        <w:r>
          <w:fldChar w:fldCharType="end"/>
        </w:r>
      </w:hyperlink>
    </w:p>
    <w:p>
      <w:pPr>
        <w:pStyle w:val="TOC2"/>
        <w:tabs>
          <w:tab w:val="right" w:leader="dot" w:pos="8306"/>
        </w:tabs>
      </w:pPr>
      <w:hyperlink w:anchor="_Toc27457" w:history="1">
        <w:r>
          <w:rPr>
            <w:rFonts w:ascii="仿宋" w:eastAsia="仿宋" w:hAnsi="仿宋" w:cs="仿宋" w:hint="eastAsia"/>
            <w:lang w:eastAsia="zh-CN"/>
          </w:rPr>
          <w:t>(二)、绩效评估方法</w:t>
        </w:r>
        <w:r>
          <w:tab/>
        </w:r>
        <w:r>
          <w:fldChar w:fldCharType="begin"/>
        </w:r>
        <w:r>
          <w:instrText xml:space="preserve"> PAGEREF _Toc27457 \h </w:instrText>
        </w:r>
        <w:r>
          <w:fldChar w:fldCharType="separate"/>
        </w:r>
        <w:r>
          <w:t>20</w:t>
        </w:r>
        <w:r>
          <w:fldChar w:fldCharType="end"/>
        </w:r>
      </w:hyperlink>
    </w:p>
    <w:p>
      <w:pPr>
        <w:pStyle w:val="TOC2"/>
        <w:tabs>
          <w:tab w:val="right" w:leader="dot" w:pos="8306"/>
        </w:tabs>
      </w:pPr>
      <w:hyperlink w:anchor="_Toc20297" w:history="1">
        <w:r>
          <w:rPr>
            <w:rFonts w:ascii="仿宋" w:eastAsia="仿宋" w:hAnsi="仿宋" w:cs="仿宋" w:hint="eastAsia"/>
            <w:lang w:eastAsia="zh-CN"/>
          </w:rPr>
          <w:t>(三)、绩效评估周期</w:t>
        </w:r>
        <w:r>
          <w:tab/>
        </w:r>
        <w:r>
          <w:fldChar w:fldCharType="begin"/>
        </w:r>
        <w:r>
          <w:instrText xml:space="preserve"> PAGEREF _Toc20297 \h </w:instrText>
        </w:r>
        <w:r>
          <w:fldChar w:fldCharType="separate"/>
        </w:r>
        <w:r>
          <w:t>21</w:t>
        </w:r>
        <w:r>
          <w:fldChar w:fldCharType="end"/>
        </w:r>
      </w:hyperlink>
    </w:p>
    <w:p>
      <w:pPr>
        <w:pStyle w:val="TOC1"/>
        <w:tabs>
          <w:tab w:val="right" w:leader="dot" w:pos="8306"/>
        </w:tabs>
      </w:pPr>
      <w:hyperlink w:anchor="_Toc26394" w:history="1">
        <w:r>
          <w:rPr>
            <w:rFonts w:ascii="仿宋" w:eastAsia="仿宋" w:hAnsi="仿宋" w:cs="仿宋" w:hint="eastAsia"/>
            <w:lang w:eastAsia="zh-CN"/>
          </w:rPr>
          <w:t>六、防静电超净技术产品项目危机管理</w:t>
        </w:r>
        <w:r>
          <w:tab/>
        </w:r>
        <w:r>
          <w:fldChar w:fldCharType="begin"/>
        </w:r>
        <w:r>
          <w:instrText xml:space="preserve"> PAGEREF _Toc26394 \h </w:instrText>
        </w:r>
        <w:r>
          <w:fldChar w:fldCharType="separate"/>
        </w:r>
        <w:r>
          <w:t>22</w:t>
        </w:r>
        <w:r>
          <w:fldChar w:fldCharType="end"/>
        </w:r>
      </w:hyperlink>
    </w:p>
    <w:p>
      <w:pPr>
        <w:pStyle w:val="TOC2"/>
        <w:tabs>
          <w:tab w:val="right" w:leader="dot" w:pos="8306"/>
        </w:tabs>
      </w:pPr>
      <w:hyperlink w:anchor="_Toc23006" w:history="1">
        <w:r>
          <w:rPr>
            <w:rFonts w:ascii="仿宋" w:eastAsia="仿宋" w:hAnsi="仿宋" w:cs="仿宋" w:hint="eastAsia"/>
            <w:lang w:eastAsia="zh-CN"/>
          </w:rPr>
          <w:t>(一)、危机预警与识别</w:t>
        </w:r>
        <w:r>
          <w:tab/>
        </w:r>
        <w:r>
          <w:fldChar w:fldCharType="begin"/>
        </w:r>
        <w:r>
          <w:instrText xml:space="preserve"> PAGEREF _Toc23006 \h </w:instrText>
        </w:r>
        <w:r>
          <w:fldChar w:fldCharType="separate"/>
        </w:r>
        <w:r>
          <w:t>22</w:t>
        </w:r>
        <w:r>
          <w:fldChar w:fldCharType="end"/>
        </w:r>
      </w:hyperlink>
    </w:p>
    <w:p>
      <w:pPr>
        <w:pStyle w:val="TOC2"/>
        <w:tabs>
          <w:tab w:val="right" w:leader="dot" w:pos="8306"/>
        </w:tabs>
      </w:pPr>
      <w:hyperlink w:anchor="_Toc288" w:history="1">
        <w:r>
          <w:rPr>
            <w:rFonts w:ascii="仿宋" w:eastAsia="仿宋" w:hAnsi="仿宋" w:cs="仿宋" w:hint="eastAsia"/>
            <w:lang w:eastAsia="zh-CN"/>
          </w:rPr>
          <w:t>(二)、危机应对与恢复</w:t>
        </w:r>
        <w:r>
          <w:tab/>
        </w:r>
        <w:r>
          <w:fldChar w:fldCharType="begin"/>
        </w:r>
        <w:r>
          <w:instrText xml:space="preserve"> PAGEREF _Toc288 \h </w:instrText>
        </w:r>
        <w:r>
          <w:fldChar w:fldCharType="separate"/>
        </w:r>
        <w:r>
          <w:t>23</w:t>
        </w:r>
        <w:r>
          <w:fldChar w:fldCharType="end"/>
        </w:r>
      </w:hyperlink>
    </w:p>
    <w:p>
      <w:pPr>
        <w:pStyle w:val="TOC1"/>
        <w:tabs>
          <w:tab w:val="right" w:leader="dot" w:pos="8306"/>
        </w:tabs>
      </w:pPr>
      <w:hyperlink w:anchor="_Toc16924" w:history="1">
        <w:r>
          <w:rPr>
            <w:rFonts w:ascii="仿宋" w:eastAsia="仿宋" w:hAnsi="仿宋" w:cs="仿宋" w:hint="eastAsia"/>
            <w:lang w:eastAsia="zh-CN"/>
          </w:rPr>
          <w:t>七、防静电超净技术产品项目社会影响</w:t>
        </w:r>
        <w:r>
          <w:tab/>
        </w:r>
        <w:r>
          <w:fldChar w:fldCharType="begin"/>
        </w:r>
        <w:r>
          <w:instrText xml:space="preserve"> PAGEREF _Toc16924 \h </w:instrText>
        </w:r>
        <w:r>
          <w:fldChar w:fldCharType="separate"/>
        </w:r>
        <w:r>
          <w:t>25</w:t>
        </w:r>
        <w:r>
          <w:fldChar w:fldCharType="end"/>
        </w:r>
      </w:hyperlink>
    </w:p>
    <w:p>
      <w:pPr>
        <w:pStyle w:val="TOC2"/>
        <w:tabs>
          <w:tab w:val="right" w:leader="dot" w:pos="8306"/>
        </w:tabs>
      </w:pPr>
      <w:hyperlink w:anchor="_Toc31371" w:history="1">
        <w:r>
          <w:rPr>
            <w:rFonts w:ascii="仿宋" w:eastAsia="仿宋" w:hAnsi="仿宋" w:cs="仿宋" w:hint="eastAsia"/>
            <w:lang w:eastAsia="zh-CN"/>
          </w:rPr>
          <w:t>(一)、社会责任与义务</w:t>
        </w:r>
        <w:r>
          <w:tab/>
        </w:r>
        <w:r>
          <w:fldChar w:fldCharType="begin"/>
        </w:r>
        <w:r>
          <w:instrText xml:space="preserve"> PAGEREF _Toc31371 \h </w:instrText>
        </w:r>
        <w:r>
          <w:fldChar w:fldCharType="separate"/>
        </w:r>
        <w:r>
          <w:t>25</w:t>
        </w:r>
        <w:r>
          <w:fldChar w:fldCharType="end"/>
        </w:r>
      </w:hyperlink>
    </w:p>
    <w:p>
      <w:pPr>
        <w:pStyle w:val="TOC2"/>
        <w:tabs>
          <w:tab w:val="right" w:leader="dot" w:pos="8306"/>
        </w:tabs>
      </w:pPr>
      <w:hyperlink w:anchor="_Toc16388" w:history="1">
        <w:r>
          <w:rPr>
            <w:rFonts w:ascii="仿宋" w:eastAsia="仿宋" w:hAnsi="仿宋" w:cs="仿宋" w:hint="eastAsia"/>
            <w:lang w:eastAsia="zh-CN"/>
          </w:rPr>
          <w:t>(二)、社会参与与沟通</w:t>
        </w:r>
        <w:r>
          <w:tab/>
        </w:r>
        <w:r>
          <w:fldChar w:fldCharType="begin"/>
        </w:r>
        <w:r>
          <w:instrText xml:space="preserve"> PAGEREF _Toc16388 \h </w:instrText>
        </w:r>
        <w:r>
          <w:fldChar w:fldCharType="separate"/>
        </w:r>
        <w:r>
          <w:t>25</w:t>
        </w:r>
        <w:r>
          <w:fldChar w:fldCharType="end"/>
        </w:r>
      </w:hyperlink>
    </w:p>
    <w:p>
      <w:pPr>
        <w:pStyle w:val="TOC1"/>
        <w:tabs>
          <w:tab w:val="right" w:leader="dot" w:pos="8306"/>
        </w:tabs>
      </w:pPr>
      <w:hyperlink w:anchor="_Toc16506" w:history="1">
        <w:r>
          <w:rPr>
            <w:rFonts w:ascii="仿宋" w:eastAsia="仿宋" w:hAnsi="仿宋" w:cs="仿宋" w:hint="eastAsia"/>
            <w:lang w:eastAsia="zh-CN"/>
          </w:rPr>
          <w:t>八、防静电超净技术产品项目计划安排</w:t>
        </w:r>
        <w:r>
          <w:tab/>
        </w:r>
        <w:r>
          <w:fldChar w:fldCharType="begin"/>
        </w:r>
        <w:r>
          <w:instrText xml:space="preserve"> PAGEREF _Toc16506 \h </w:instrText>
        </w:r>
        <w:r>
          <w:fldChar w:fldCharType="separate"/>
        </w:r>
        <w:r>
          <w:t>26</w:t>
        </w:r>
        <w:r>
          <w:fldChar w:fldCharType="end"/>
        </w:r>
      </w:hyperlink>
    </w:p>
    <w:p>
      <w:pPr>
        <w:pStyle w:val="TOC2"/>
        <w:tabs>
          <w:tab w:val="right" w:leader="dot" w:pos="8306"/>
        </w:tabs>
      </w:pPr>
      <w:hyperlink w:anchor="_Toc13547" w:history="1">
        <w:r>
          <w:rPr>
            <w:rFonts w:ascii="仿宋" w:eastAsia="仿宋" w:hAnsi="仿宋" w:cs="仿宋" w:hint="eastAsia"/>
            <w:lang w:eastAsia="zh-CN"/>
          </w:rPr>
          <w:t>(一)、建设周期</w:t>
        </w:r>
        <w:r>
          <w:tab/>
        </w:r>
        <w:r>
          <w:fldChar w:fldCharType="begin"/>
        </w:r>
        <w:r>
          <w:instrText xml:space="preserve"> PAGEREF _Toc13547 \h </w:instrText>
        </w:r>
        <w:r>
          <w:fldChar w:fldCharType="separate"/>
        </w:r>
        <w:r>
          <w:t>26</w:t>
        </w:r>
        <w:r>
          <w:fldChar w:fldCharType="end"/>
        </w:r>
      </w:hyperlink>
    </w:p>
    <w:p>
      <w:pPr>
        <w:pStyle w:val="TOC2"/>
        <w:tabs>
          <w:tab w:val="right" w:leader="dot" w:pos="8306"/>
        </w:tabs>
      </w:pPr>
      <w:hyperlink w:anchor="_Toc31953" w:history="1">
        <w:r>
          <w:rPr>
            <w:rFonts w:ascii="仿宋" w:eastAsia="仿宋" w:hAnsi="仿宋" w:cs="仿宋" w:hint="eastAsia"/>
            <w:lang w:eastAsia="zh-CN"/>
          </w:rPr>
          <w:t>(二)、建设进度</w:t>
        </w:r>
        <w:r>
          <w:tab/>
        </w:r>
        <w:r>
          <w:fldChar w:fldCharType="begin"/>
        </w:r>
        <w:r>
          <w:instrText xml:space="preserve"> PAGEREF _Toc31953 \h </w:instrText>
        </w:r>
        <w:r>
          <w:fldChar w:fldCharType="separate"/>
        </w:r>
        <w:r>
          <w:t>27</w:t>
        </w:r>
        <w:r>
          <w:fldChar w:fldCharType="end"/>
        </w:r>
      </w:hyperlink>
    </w:p>
    <w:p>
      <w:pPr>
        <w:pStyle w:val="TOC2"/>
        <w:tabs>
          <w:tab w:val="right" w:leader="dot" w:pos="8306"/>
        </w:tabs>
      </w:pPr>
      <w:hyperlink w:anchor="_Toc24927" w:history="1">
        <w:r>
          <w:rPr>
            <w:rFonts w:ascii="仿宋" w:eastAsia="仿宋" w:hAnsi="仿宋" w:cs="仿宋" w:hint="eastAsia"/>
            <w:lang w:eastAsia="zh-CN"/>
          </w:rPr>
          <w:t>(三)、进度安排注意事项</w:t>
        </w:r>
        <w:r>
          <w:tab/>
        </w:r>
        <w:r>
          <w:fldChar w:fldCharType="begin"/>
        </w:r>
        <w:r>
          <w:instrText xml:space="preserve"> PAGEREF _Toc24927 \h </w:instrText>
        </w:r>
        <w:r>
          <w:fldChar w:fldCharType="separate"/>
        </w:r>
        <w:r>
          <w:t>28</w:t>
        </w:r>
        <w:r>
          <w:fldChar w:fldCharType="end"/>
        </w:r>
      </w:hyperlink>
    </w:p>
    <w:p>
      <w:pPr>
        <w:pStyle w:val="TOC2"/>
        <w:tabs>
          <w:tab w:val="right" w:leader="dot" w:pos="8306"/>
        </w:tabs>
      </w:pPr>
      <w:hyperlink w:anchor="_Toc15139" w:history="1">
        <w:r>
          <w:rPr>
            <w:rFonts w:ascii="仿宋" w:eastAsia="仿宋" w:hAnsi="仿宋" w:cs="仿宋" w:hint="eastAsia"/>
            <w:lang w:eastAsia="zh-CN"/>
          </w:rPr>
          <w:t>(四)、人力资源配置</w:t>
        </w:r>
        <w:r>
          <w:tab/>
        </w:r>
        <w:r>
          <w:fldChar w:fldCharType="begin"/>
        </w:r>
        <w:r>
          <w:instrText xml:space="preserve"> PAGEREF _Toc15139 \h </w:instrText>
        </w:r>
        <w:r>
          <w:fldChar w:fldCharType="separate"/>
        </w:r>
        <w:r>
          <w:t>30</w:t>
        </w:r>
        <w:r>
          <w:fldChar w:fldCharType="end"/>
        </w:r>
      </w:hyperlink>
    </w:p>
    <w:p>
      <w:pPr>
        <w:pStyle w:val="TOC1"/>
        <w:tabs>
          <w:tab w:val="right" w:leader="dot" w:pos="8306"/>
        </w:tabs>
      </w:pPr>
      <w:hyperlink w:anchor="_Toc8962" w:history="1">
        <w:r>
          <w:rPr>
            <w:rFonts w:ascii="仿宋" w:eastAsia="仿宋" w:hAnsi="仿宋" w:cs="仿宋" w:hint="eastAsia"/>
            <w:lang w:eastAsia="zh-CN"/>
          </w:rPr>
          <w:t>九、防静电超净技术产品项目财务管理</w:t>
        </w:r>
        <w:r>
          <w:tab/>
        </w:r>
        <w:r>
          <w:fldChar w:fldCharType="begin"/>
        </w:r>
        <w:r>
          <w:instrText xml:space="preserve"> PAGEREF _Toc8962 \h </w:instrText>
        </w:r>
        <w:r>
          <w:fldChar w:fldCharType="separate"/>
        </w:r>
        <w:r>
          <w:t>31</w:t>
        </w:r>
        <w:r>
          <w:fldChar w:fldCharType="end"/>
        </w:r>
      </w:hyperlink>
    </w:p>
    <w:p>
      <w:pPr>
        <w:pStyle w:val="TOC2"/>
        <w:tabs>
          <w:tab w:val="right" w:leader="dot" w:pos="8306"/>
        </w:tabs>
      </w:pPr>
      <w:hyperlink w:anchor="_Toc10641" w:history="1">
        <w:r>
          <w:rPr>
            <w:rFonts w:ascii="仿宋" w:eastAsia="仿宋" w:hAnsi="仿宋" w:cs="仿宋" w:hint="eastAsia"/>
            <w:lang w:eastAsia="zh-CN"/>
          </w:rPr>
          <w:t>(一)、资金需求大</w:t>
        </w:r>
        <w:r>
          <w:tab/>
        </w:r>
        <w:r>
          <w:fldChar w:fldCharType="begin"/>
        </w:r>
        <w:r>
          <w:instrText xml:space="preserve"> PAGEREF _Toc10641 \h </w:instrText>
        </w:r>
        <w:r>
          <w:fldChar w:fldCharType="separate"/>
        </w:r>
        <w:r>
          <w:t>31</w:t>
        </w:r>
        <w:r>
          <w:fldChar w:fldCharType="end"/>
        </w:r>
      </w:hyperlink>
    </w:p>
    <w:p>
      <w:pPr>
        <w:pStyle w:val="TOC2"/>
        <w:tabs>
          <w:tab w:val="right" w:leader="dot" w:pos="8306"/>
        </w:tabs>
      </w:pPr>
      <w:hyperlink w:anchor="_Toc16973" w:history="1">
        <w:r>
          <w:rPr>
            <w:rFonts w:ascii="仿宋" w:eastAsia="仿宋" w:hAnsi="仿宋" w:cs="仿宋" w:hint="eastAsia"/>
            <w:lang w:eastAsia="zh-CN"/>
          </w:rPr>
          <w:t>(二)、研发周期长</w:t>
        </w:r>
        <w:r>
          <w:tab/>
        </w:r>
        <w:r>
          <w:fldChar w:fldCharType="begin"/>
        </w:r>
        <w:r>
          <w:instrText xml:space="preserve"> PAGEREF _Toc16973 \h </w:instrText>
        </w:r>
        <w:r>
          <w:fldChar w:fldCharType="separate"/>
        </w:r>
        <w:r>
          <w:t>32</w:t>
        </w:r>
        <w:r>
          <w:fldChar w:fldCharType="end"/>
        </w:r>
      </w:hyperlink>
    </w:p>
    <w:p>
      <w:pPr>
        <w:pStyle w:val="TOC2"/>
        <w:tabs>
          <w:tab w:val="right" w:leader="dot" w:pos="8306"/>
        </w:tabs>
      </w:pPr>
      <w:hyperlink w:anchor="_Toc32270" w:history="1">
        <w:r>
          <w:rPr>
            <w:rFonts w:ascii="仿宋" w:eastAsia="仿宋" w:hAnsi="仿宋" w:cs="仿宋" w:hint="eastAsia"/>
            <w:lang w:eastAsia="zh-CN"/>
          </w:rPr>
          <w:t>(三)、市场风险大</w:t>
        </w:r>
        <w:r>
          <w:tab/>
        </w:r>
        <w:r>
          <w:fldChar w:fldCharType="begin"/>
        </w:r>
        <w:r>
          <w:instrText xml:space="preserve"> PAGEREF _Toc32270 \h </w:instrText>
        </w:r>
        <w:r>
          <w:fldChar w:fldCharType="separate"/>
        </w:r>
        <w:r>
          <w:t>33</w:t>
        </w:r>
        <w:r>
          <w:fldChar w:fldCharType="end"/>
        </w:r>
      </w:hyperlink>
    </w:p>
    <w:p>
      <w:pPr>
        <w:pStyle w:val="TOC2"/>
        <w:tabs>
          <w:tab w:val="right" w:leader="dot" w:pos="8306"/>
        </w:tabs>
      </w:pPr>
      <w:hyperlink w:anchor="_Toc22364" w:history="1">
        <w:r>
          <w:rPr>
            <w:rFonts w:ascii="仿宋" w:eastAsia="仿宋" w:hAnsi="仿宋" w:cs="仿宋" w:hint="eastAsia"/>
            <w:lang w:eastAsia="zh-CN"/>
          </w:rPr>
          <w:t>(四)、利润率高</w:t>
        </w:r>
        <w:r>
          <w:tab/>
        </w:r>
        <w:r>
          <w:fldChar w:fldCharType="begin"/>
        </w:r>
        <w:r>
          <w:instrText xml:space="preserve"> PAGEREF _Toc22364 \h </w:instrText>
        </w:r>
        <w:r>
          <w:fldChar w:fldCharType="separate"/>
        </w:r>
        <w:r>
          <w:t>36</w:t>
        </w:r>
        <w:r>
          <w:fldChar w:fldCharType="end"/>
        </w:r>
      </w:hyperlink>
    </w:p>
    <w:p>
      <w:pPr>
        <w:pStyle w:val="TOC1"/>
        <w:tabs>
          <w:tab w:val="right" w:leader="dot" w:pos="8306"/>
        </w:tabs>
      </w:pPr>
      <w:hyperlink w:anchor="_Toc2671" w:history="1">
        <w:r>
          <w:rPr>
            <w:rFonts w:ascii="仿宋" w:eastAsia="仿宋" w:hAnsi="仿宋" w:cs="仿宋" w:hint="eastAsia"/>
            <w:lang w:eastAsia="zh-CN"/>
          </w:rPr>
          <w:t>十、生产安全保护</w:t>
        </w:r>
        <w:r>
          <w:tab/>
        </w:r>
        <w:r>
          <w:fldChar w:fldCharType="begin"/>
        </w:r>
        <w:r>
          <w:instrText xml:space="preserve"> PAGEREF _Toc2671 \h </w:instrText>
        </w:r>
        <w:r>
          <w:fldChar w:fldCharType="separate"/>
        </w:r>
        <w:r>
          <w:t>38</w:t>
        </w:r>
        <w:r>
          <w:fldChar w:fldCharType="end"/>
        </w:r>
      </w:hyperlink>
    </w:p>
    <w:p>
      <w:pPr>
        <w:pStyle w:val="TOC2"/>
        <w:tabs>
          <w:tab w:val="right" w:leader="dot" w:pos="8306"/>
        </w:tabs>
      </w:pPr>
      <w:hyperlink w:anchor="_Toc17972" w:history="1">
        <w:r>
          <w:rPr>
            <w:rFonts w:ascii="仿宋" w:eastAsia="仿宋" w:hAnsi="仿宋" w:cs="仿宋" w:hint="eastAsia"/>
            <w:lang w:eastAsia="zh-CN"/>
          </w:rPr>
          <w:t>(一)、消防安全</w:t>
        </w:r>
        <w:r>
          <w:tab/>
        </w:r>
        <w:r>
          <w:fldChar w:fldCharType="begin"/>
        </w:r>
        <w:r>
          <w:instrText xml:space="preserve"> PAGEREF _Toc17972 \h </w:instrText>
        </w:r>
        <w:r>
          <w:fldChar w:fldCharType="separate"/>
        </w:r>
        <w:r>
          <w:t>38</w:t>
        </w:r>
        <w:r>
          <w:fldChar w:fldCharType="end"/>
        </w:r>
      </w:hyperlink>
    </w:p>
    <w:p>
      <w:pPr>
        <w:pStyle w:val="TOC2"/>
        <w:tabs>
          <w:tab w:val="right" w:leader="dot" w:pos="8306"/>
        </w:tabs>
      </w:pPr>
      <w:hyperlink w:anchor="_Toc7710" w:history="1">
        <w:r>
          <w:rPr>
            <w:rFonts w:ascii="仿宋" w:eastAsia="仿宋" w:hAnsi="仿宋" w:cs="仿宋" w:hint="eastAsia"/>
            <w:lang w:eastAsia="zh-CN"/>
          </w:rPr>
          <w:t>(二)、防火防爆总图布置措施</w:t>
        </w:r>
        <w:r>
          <w:tab/>
        </w:r>
        <w:r>
          <w:fldChar w:fldCharType="begin"/>
        </w:r>
        <w:r>
          <w:instrText xml:space="preserve"> PAGEREF _Toc7710 \h </w:instrText>
        </w:r>
        <w:r>
          <w:fldChar w:fldCharType="separate"/>
        </w:r>
        <w:r>
          <w:t>40</w:t>
        </w:r>
        <w:r>
          <w:fldChar w:fldCharType="end"/>
        </w:r>
      </w:hyperlink>
    </w:p>
    <w:p>
      <w:pPr>
        <w:pStyle w:val="TOC2"/>
        <w:tabs>
          <w:tab w:val="right" w:leader="dot" w:pos="8306"/>
        </w:tabs>
      </w:pPr>
      <w:hyperlink w:anchor="_Toc5665" w:history="1">
        <w:r>
          <w:rPr>
            <w:rFonts w:ascii="仿宋" w:eastAsia="仿宋" w:hAnsi="仿宋" w:cs="仿宋" w:hint="eastAsia"/>
            <w:lang w:eastAsia="zh-CN"/>
          </w:rPr>
          <w:t>(三)、自然灾害防范措施</w:t>
        </w:r>
        <w:r>
          <w:tab/>
        </w:r>
        <w:r>
          <w:fldChar w:fldCharType="begin"/>
        </w:r>
        <w:r>
          <w:instrText xml:space="preserve"> PAGEREF _Toc5665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 w:history="1">
        <w:r>
          <w:rPr>
            <w:rFonts w:ascii="仿宋" w:eastAsia="仿宋" w:hAnsi="仿宋" w:cs="仿宋" w:hint="eastAsia"/>
            <w:lang w:eastAsia="zh-CN"/>
          </w:rPr>
          <w:t>(四)、安全色及安全标志使用要求</w:t>
        </w:r>
        <w:r>
          <w:tab/>
        </w:r>
        <w:r>
          <w:fldChar w:fldCharType="begin"/>
        </w:r>
        <w:r>
          <w:instrText xml:space="preserve"> PAGEREF _Toc2688 \h </w:instrText>
        </w:r>
        <w:r>
          <w:fldChar w:fldCharType="separate"/>
        </w:r>
        <w:r>
          <w:t>42</w:t>
        </w:r>
        <w:r>
          <w:fldChar w:fldCharType="end"/>
        </w:r>
      </w:hyperlink>
    </w:p>
    <w:p>
      <w:pPr>
        <w:pStyle w:val="TOC2"/>
        <w:tabs>
          <w:tab w:val="right" w:leader="dot" w:pos="8306"/>
        </w:tabs>
      </w:pPr>
      <w:hyperlink w:anchor="_Toc17696" w:history="1">
        <w:r>
          <w:rPr>
            <w:rFonts w:ascii="仿宋" w:eastAsia="仿宋" w:hAnsi="仿宋" w:cs="仿宋" w:hint="eastAsia"/>
            <w:lang w:eastAsia="zh-CN"/>
          </w:rPr>
          <w:t>(五)、防尘防毒措施</w:t>
        </w:r>
        <w:r>
          <w:tab/>
        </w:r>
        <w:r>
          <w:fldChar w:fldCharType="begin"/>
        </w:r>
        <w:r>
          <w:instrText xml:space="preserve"> PAGEREF _Toc17696 \h </w:instrText>
        </w:r>
        <w:r>
          <w:fldChar w:fldCharType="separate"/>
        </w:r>
        <w:r>
          <w:t>43</w:t>
        </w:r>
        <w:r>
          <w:fldChar w:fldCharType="end"/>
        </w:r>
      </w:hyperlink>
    </w:p>
    <w:p>
      <w:pPr>
        <w:pStyle w:val="TOC2"/>
        <w:tabs>
          <w:tab w:val="right" w:leader="dot" w:pos="8306"/>
        </w:tabs>
      </w:pPr>
      <w:hyperlink w:anchor="_Toc1850" w:history="1">
        <w:r>
          <w:rPr>
            <w:rFonts w:ascii="仿宋" w:eastAsia="仿宋" w:hAnsi="仿宋" w:cs="仿宋" w:hint="eastAsia"/>
            <w:lang w:eastAsia="zh-CN"/>
          </w:rPr>
          <w:t>(六)、防静电、触电防护及防雷措施</w:t>
        </w:r>
        <w:r>
          <w:tab/>
        </w:r>
        <w:r>
          <w:fldChar w:fldCharType="begin"/>
        </w:r>
        <w:r>
          <w:instrText xml:space="preserve"> PAGEREF _Toc1850 \h </w:instrText>
        </w:r>
        <w:r>
          <w:fldChar w:fldCharType="separate"/>
        </w:r>
        <w:r>
          <w:t>44</w:t>
        </w:r>
        <w:r>
          <w:fldChar w:fldCharType="end"/>
        </w:r>
      </w:hyperlink>
    </w:p>
    <w:p>
      <w:pPr>
        <w:pStyle w:val="TOC2"/>
        <w:tabs>
          <w:tab w:val="right" w:leader="dot" w:pos="8306"/>
        </w:tabs>
      </w:pPr>
      <w:hyperlink w:anchor="_Toc32621" w:history="1">
        <w:r>
          <w:rPr>
            <w:rFonts w:ascii="仿宋" w:eastAsia="仿宋" w:hAnsi="仿宋" w:cs="仿宋" w:hint="eastAsia"/>
            <w:lang w:eastAsia="zh-CN"/>
          </w:rPr>
          <w:t>(七)、机械设备安全保障措施</w:t>
        </w:r>
        <w:r>
          <w:tab/>
        </w:r>
        <w:r>
          <w:fldChar w:fldCharType="begin"/>
        </w:r>
        <w:r>
          <w:instrText xml:space="preserve"> PAGEREF _Toc32621 \h </w:instrText>
        </w:r>
        <w:r>
          <w:fldChar w:fldCharType="separate"/>
        </w:r>
        <w:r>
          <w:t>45</w:t>
        </w:r>
        <w:r>
          <w:fldChar w:fldCharType="end"/>
        </w:r>
      </w:hyperlink>
    </w:p>
    <w:p>
      <w:pPr>
        <w:pStyle w:val="TOC1"/>
        <w:tabs>
          <w:tab w:val="right" w:leader="dot" w:pos="8306"/>
        </w:tabs>
      </w:pPr>
      <w:hyperlink w:anchor="_Toc24065" w:history="1">
        <w:r>
          <w:rPr>
            <w:rFonts w:ascii="仿宋" w:eastAsia="仿宋" w:hAnsi="仿宋" w:cs="仿宋" w:hint="eastAsia"/>
            <w:lang w:eastAsia="zh-CN"/>
          </w:rPr>
          <w:t>十一、防静电超净技术产品项目环境影响分析</w:t>
        </w:r>
        <w:r>
          <w:tab/>
        </w:r>
        <w:r>
          <w:fldChar w:fldCharType="begin"/>
        </w:r>
        <w:r>
          <w:instrText xml:space="preserve"> PAGEREF _Toc24065 \h </w:instrText>
        </w:r>
        <w:r>
          <w:fldChar w:fldCharType="separate"/>
        </w:r>
        <w:r>
          <w:t>47</w:t>
        </w:r>
        <w:r>
          <w:fldChar w:fldCharType="end"/>
        </w:r>
      </w:hyperlink>
    </w:p>
    <w:p>
      <w:pPr>
        <w:pStyle w:val="TOC2"/>
        <w:tabs>
          <w:tab w:val="right" w:leader="dot" w:pos="8306"/>
        </w:tabs>
      </w:pPr>
      <w:hyperlink w:anchor="_Toc9389" w:history="1">
        <w:r>
          <w:rPr>
            <w:rFonts w:ascii="仿宋" w:eastAsia="仿宋" w:hAnsi="仿宋" w:cs="仿宋" w:hint="eastAsia"/>
            <w:lang w:eastAsia="zh-CN"/>
          </w:rPr>
          <w:t>(一)、建设区域环境质量现状</w:t>
        </w:r>
        <w:r>
          <w:tab/>
        </w:r>
        <w:r>
          <w:fldChar w:fldCharType="begin"/>
        </w:r>
        <w:r>
          <w:instrText xml:space="preserve"> PAGEREF _Toc9389 \h </w:instrText>
        </w:r>
        <w:r>
          <w:fldChar w:fldCharType="separate"/>
        </w:r>
        <w:r>
          <w:t>47</w:t>
        </w:r>
        <w:r>
          <w:fldChar w:fldCharType="end"/>
        </w:r>
      </w:hyperlink>
    </w:p>
    <w:p>
      <w:pPr>
        <w:pStyle w:val="TOC2"/>
        <w:tabs>
          <w:tab w:val="right" w:leader="dot" w:pos="8306"/>
        </w:tabs>
      </w:pPr>
      <w:hyperlink w:anchor="_Toc16800" w:history="1">
        <w:r>
          <w:rPr>
            <w:rFonts w:ascii="仿宋" w:eastAsia="仿宋" w:hAnsi="仿宋" w:cs="仿宋" w:hint="eastAsia"/>
            <w:lang w:eastAsia="zh-CN"/>
          </w:rPr>
          <w:t>(二)、建设期环境保护</w:t>
        </w:r>
        <w:r>
          <w:tab/>
        </w:r>
        <w:r>
          <w:fldChar w:fldCharType="begin"/>
        </w:r>
        <w:r>
          <w:instrText xml:space="preserve"> PAGEREF _Toc16800 \h </w:instrText>
        </w:r>
        <w:r>
          <w:fldChar w:fldCharType="separate"/>
        </w:r>
        <w:r>
          <w:t>48</w:t>
        </w:r>
        <w:r>
          <w:fldChar w:fldCharType="end"/>
        </w:r>
      </w:hyperlink>
    </w:p>
    <w:p>
      <w:pPr>
        <w:pStyle w:val="TOC2"/>
        <w:tabs>
          <w:tab w:val="right" w:leader="dot" w:pos="8306"/>
        </w:tabs>
      </w:pPr>
      <w:hyperlink w:anchor="_Toc3923" w:history="1">
        <w:r>
          <w:rPr>
            <w:rFonts w:ascii="仿宋" w:eastAsia="仿宋" w:hAnsi="仿宋" w:cs="仿宋" w:hint="eastAsia"/>
            <w:lang w:eastAsia="zh-CN"/>
          </w:rPr>
          <w:t>(三)、运营期环境保护</w:t>
        </w:r>
        <w:r>
          <w:tab/>
        </w:r>
        <w:r>
          <w:fldChar w:fldCharType="begin"/>
        </w:r>
        <w:r>
          <w:instrText xml:space="preserve"> PAGEREF _Toc3923 \h </w:instrText>
        </w:r>
        <w:r>
          <w:fldChar w:fldCharType="separate"/>
        </w:r>
        <w:r>
          <w:t>50</w:t>
        </w:r>
        <w:r>
          <w:fldChar w:fldCharType="end"/>
        </w:r>
      </w:hyperlink>
    </w:p>
    <w:p>
      <w:pPr>
        <w:pStyle w:val="TOC2"/>
        <w:tabs>
          <w:tab w:val="right" w:leader="dot" w:pos="8306"/>
        </w:tabs>
      </w:pPr>
      <w:hyperlink w:anchor="_Toc4681" w:history="1">
        <w:r>
          <w:rPr>
            <w:rFonts w:ascii="仿宋" w:eastAsia="仿宋" w:hAnsi="仿宋" w:cs="仿宋" w:hint="eastAsia"/>
            <w:lang w:eastAsia="zh-CN"/>
          </w:rPr>
          <w:t>(四)、防静电超净技术产品项目建设对区域经济的影响</w:t>
        </w:r>
        <w:r>
          <w:tab/>
        </w:r>
        <w:r>
          <w:fldChar w:fldCharType="begin"/>
        </w:r>
        <w:r>
          <w:instrText xml:space="preserve"> PAGEREF _Toc4681 \h </w:instrText>
        </w:r>
        <w:r>
          <w:fldChar w:fldCharType="separate"/>
        </w:r>
        <w:r>
          <w:t>51</w:t>
        </w:r>
        <w:r>
          <w:fldChar w:fldCharType="end"/>
        </w:r>
      </w:hyperlink>
    </w:p>
    <w:p>
      <w:pPr>
        <w:pStyle w:val="TOC2"/>
        <w:tabs>
          <w:tab w:val="right" w:leader="dot" w:pos="8306"/>
        </w:tabs>
      </w:pPr>
      <w:hyperlink w:anchor="_Toc30760" w:history="1">
        <w:r>
          <w:rPr>
            <w:rFonts w:ascii="仿宋" w:eastAsia="仿宋" w:hAnsi="仿宋" w:cs="仿宋" w:hint="eastAsia"/>
            <w:lang w:eastAsia="zh-CN"/>
          </w:rPr>
          <w:t>(五)、废弃物处理</w:t>
        </w:r>
        <w:r>
          <w:tab/>
        </w:r>
        <w:r>
          <w:fldChar w:fldCharType="begin"/>
        </w:r>
        <w:r>
          <w:instrText xml:space="preserve"> PAGEREF _Toc30760 \h </w:instrText>
        </w:r>
        <w:r>
          <w:fldChar w:fldCharType="separate"/>
        </w:r>
        <w:r>
          <w:t>53</w:t>
        </w:r>
        <w:r>
          <w:fldChar w:fldCharType="end"/>
        </w:r>
      </w:hyperlink>
    </w:p>
    <w:p>
      <w:pPr>
        <w:pStyle w:val="TOC2"/>
        <w:tabs>
          <w:tab w:val="right" w:leader="dot" w:pos="8306"/>
        </w:tabs>
      </w:pPr>
      <w:hyperlink w:anchor="_Toc8571" w:history="1">
        <w:r>
          <w:rPr>
            <w:rFonts w:ascii="仿宋" w:eastAsia="仿宋" w:hAnsi="仿宋" w:cs="仿宋" w:hint="eastAsia"/>
            <w:lang w:eastAsia="zh-CN"/>
          </w:rPr>
          <w:t>(六)、特殊环境影响分析</w:t>
        </w:r>
        <w:r>
          <w:tab/>
        </w:r>
        <w:r>
          <w:fldChar w:fldCharType="begin"/>
        </w:r>
        <w:r>
          <w:instrText xml:space="preserve"> PAGEREF _Toc8571 \h </w:instrText>
        </w:r>
        <w:r>
          <w:fldChar w:fldCharType="separate"/>
        </w:r>
        <w:r>
          <w:t>54</w:t>
        </w:r>
        <w:r>
          <w:fldChar w:fldCharType="end"/>
        </w:r>
      </w:hyperlink>
    </w:p>
    <w:p>
      <w:pPr>
        <w:pStyle w:val="TOC2"/>
        <w:tabs>
          <w:tab w:val="right" w:leader="dot" w:pos="8306"/>
        </w:tabs>
      </w:pPr>
      <w:hyperlink w:anchor="_Toc24354" w:history="1">
        <w:r>
          <w:rPr>
            <w:rFonts w:ascii="仿宋" w:eastAsia="仿宋" w:hAnsi="仿宋" w:cs="仿宋" w:hint="eastAsia"/>
            <w:lang w:eastAsia="zh-CN"/>
          </w:rPr>
          <w:t>(七)、清洁生产</w:t>
        </w:r>
        <w:r>
          <w:tab/>
        </w:r>
        <w:r>
          <w:fldChar w:fldCharType="begin"/>
        </w:r>
        <w:r>
          <w:instrText xml:space="preserve"> PAGEREF _Toc24354 \h </w:instrText>
        </w:r>
        <w:r>
          <w:fldChar w:fldCharType="separate"/>
        </w:r>
        <w:r>
          <w:t>55</w:t>
        </w:r>
        <w:r>
          <w:fldChar w:fldCharType="end"/>
        </w:r>
      </w:hyperlink>
    </w:p>
    <w:p>
      <w:pPr>
        <w:pStyle w:val="TOC2"/>
        <w:tabs>
          <w:tab w:val="right" w:leader="dot" w:pos="8306"/>
        </w:tabs>
      </w:pPr>
      <w:hyperlink w:anchor="_Toc23036" w:history="1">
        <w:r>
          <w:rPr>
            <w:rFonts w:ascii="仿宋" w:eastAsia="仿宋" w:hAnsi="仿宋" w:cs="仿宋" w:hint="eastAsia"/>
            <w:lang w:eastAsia="zh-CN"/>
          </w:rPr>
          <w:t>(八)、环境保护综合评价</w:t>
        </w:r>
        <w:r>
          <w:tab/>
        </w:r>
        <w:r>
          <w:fldChar w:fldCharType="begin"/>
        </w:r>
        <w:r>
          <w:instrText xml:space="preserve"> PAGEREF _Toc23036 \h </w:instrText>
        </w:r>
        <w:r>
          <w:fldChar w:fldCharType="separate"/>
        </w:r>
        <w:r>
          <w:t>57</w:t>
        </w:r>
        <w:r>
          <w:fldChar w:fldCharType="end"/>
        </w:r>
      </w:hyperlink>
    </w:p>
    <w:p>
      <w:pPr>
        <w:pStyle w:val="TOC1"/>
        <w:tabs>
          <w:tab w:val="right" w:leader="dot" w:pos="8306"/>
        </w:tabs>
      </w:pPr>
      <w:hyperlink w:anchor="_Toc27633" w:history="1">
        <w:r>
          <w:rPr>
            <w:rFonts w:ascii="仿宋" w:eastAsia="仿宋" w:hAnsi="仿宋" w:cs="仿宋" w:hint="eastAsia"/>
            <w:lang w:eastAsia="zh-CN"/>
          </w:rPr>
          <w:t>十二、防静电超净技术产品项目技术管理</w:t>
        </w:r>
        <w:r>
          <w:tab/>
        </w:r>
        <w:r>
          <w:fldChar w:fldCharType="begin"/>
        </w:r>
        <w:r>
          <w:instrText xml:space="preserve"> PAGEREF _Toc27633 \h </w:instrText>
        </w:r>
        <w:r>
          <w:fldChar w:fldCharType="separate"/>
        </w:r>
        <w:r>
          <w:t>58</w:t>
        </w:r>
        <w:r>
          <w:fldChar w:fldCharType="end"/>
        </w:r>
      </w:hyperlink>
    </w:p>
    <w:p>
      <w:pPr>
        <w:pStyle w:val="TOC2"/>
        <w:tabs>
          <w:tab w:val="right" w:leader="dot" w:pos="8306"/>
        </w:tabs>
      </w:pPr>
      <w:hyperlink w:anchor="_Toc5303" w:history="1">
        <w:r>
          <w:rPr>
            <w:rFonts w:ascii="仿宋" w:eastAsia="仿宋" w:hAnsi="仿宋" w:cs="仿宋" w:hint="eastAsia"/>
            <w:lang w:eastAsia="zh-CN"/>
          </w:rPr>
          <w:t>(一)、技术方案选用方向</w:t>
        </w:r>
        <w:r>
          <w:tab/>
        </w:r>
        <w:r>
          <w:fldChar w:fldCharType="begin"/>
        </w:r>
        <w:r>
          <w:instrText xml:space="preserve"> PAGEREF _Toc5303 \h </w:instrText>
        </w:r>
        <w:r>
          <w:fldChar w:fldCharType="separate"/>
        </w:r>
        <w:r>
          <w:t>58</w:t>
        </w:r>
        <w:r>
          <w:fldChar w:fldCharType="end"/>
        </w:r>
      </w:hyperlink>
    </w:p>
    <w:p>
      <w:pPr>
        <w:pStyle w:val="TOC2"/>
        <w:tabs>
          <w:tab w:val="right" w:leader="dot" w:pos="8306"/>
        </w:tabs>
      </w:pPr>
      <w:hyperlink w:anchor="_Toc3046" w:history="1">
        <w:r>
          <w:rPr>
            <w:rFonts w:ascii="仿宋" w:eastAsia="仿宋" w:hAnsi="仿宋" w:cs="仿宋" w:hint="eastAsia"/>
            <w:lang w:eastAsia="zh-CN"/>
          </w:rPr>
          <w:t>(二)、工艺技术方案选用原则</w:t>
        </w:r>
        <w:r>
          <w:tab/>
        </w:r>
        <w:r>
          <w:fldChar w:fldCharType="begin"/>
        </w:r>
        <w:r>
          <w:instrText xml:space="preserve"> PAGEREF _Toc3046 \h </w:instrText>
        </w:r>
        <w:r>
          <w:fldChar w:fldCharType="separate"/>
        </w:r>
        <w:r>
          <w:t>60</w:t>
        </w:r>
        <w:r>
          <w:fldChar w:fldCharType="end"/>
        </w:r>
      </w:hyperlink>
    </w:p>
    <w:p>
      <w:pPr>
        <w:pStyle w:val="TOC2"/>
        <w:tabs>
          <w:tab w:val="right" w:leader="dot" w:pos="8306"/>
        </w:tabs>
      </w:pPr>
      <w:hyperlink w:anchor="_Toc27010" w:history="1">
        <w:r>
          <w:rPr>
            <w:rFonts w:ascii="仿宋" w:eastAsia="仿宋" w:hAnsi="仿宋" w:cs="仿宋" w:hint="eastAsia"/>
            <w:lang w:eastAsia="zh-CN"/>
          </w:rPr>
          <w:t>(三)、工艺技术方案要求</w:t>
        </w:r>
        <w:r>
          <w:tab/>
        </w:r>
        <w:r>
          <w:fldChar w:fldCharType="begin"/>
        </w:r>
        <w:r>
          <w:instrText xml:space="preserve"> PAGEREF _Toc27010 \h </w:instrText>
        </w:r>
        <w:r>
          <w:fldChar w:fldCharType="separate"/>
        </w:r>
        <w:r>
          <w:t>62</w:t>
        </w:r>
        <w:r>
          <w:fldChar w:fldCharType="end"/>
        </w:r>
      </w:hyperlink>
    </w:p>
    <w:p>
      <w:pPr>
        <w:pStyle w:val="TOC1"/>
        <w:tabs>
          <w:tab w:val="right" w:leader="dot" w:pos="8306"/>
        </w:tabs>
      </w:pPr>
      <w:hyperlink w:anchor="_Toc35" w:history="1">
        <w:r>
          <w:rPr>
            <w:rFonts w:ascii="仿宋" w:eastAsia="仿宋" w:hAnsi="仿宋" w:cs="仿宋" w:hint="eastAsia"/>
            <w:lang w:eastAsia="zh-CN"/>
          </w:rPr>
          <w:t>十三、营销与推广策略</w:t>
        </w:r>
        <w:r>
          <w:tab/>
        </w:r>
        <w:r>
          <w:fldChar w:fldCharType="begin"/>
        </w:r>
        <w:r>
          <w:instrText xml:space="preserve"> PAGEREF _Toc35 \h </w:instrText>
        </w:r>
        <w:r>
          <w:fldChar w:fldCharType="separate"/>
        </w:r>
        <w:r>
          <w:t>64</w:t>
        </w:r>
        <w:r>
          <w:fldChar w:fldCharType="end"/>
        </w:r>
      </w:hyperlink>
    </w:p>
    <w:p>
      <w:pPr>
        <w:pStyle w:val="TOC2"/>
        <w:tabs>
          <w:tab w:val="right" w:leader="dot" w:pos="8306"/>
        </w:tabs>
      </w:pPr>
      <w:hyperlink w:anchor="_Toc788" w:history="1">
        <w:r>
          <w:rPr>
            <w:rFonts w:ascii="仿宋" w:eastAsia="仿宋" w:hAnsi="仿宋" w:cs="仿宋" w:hint="eastAsia"/>
            <w:lang w:eastAsia="zh-CN"/>
          </w:rPr>
          <w:t>(一)、产品/服务定位与特点</w:t>
        </w:r>
        <w:r>
          <w:tab/>
        </w:r>
        <w:r>
          <w:fldChar w:fldCharType="begin"/>
        </w:r>
        <w:r>
          <w:instrText xml:space="preserve"> PAGEREF _Toc788 \h </w:instrText>
        </w:r>
        <w:r>
          <w:fldChar w:fldCharType="separate"/>
        </w:r>
        <w:r>
          <w:t>64</w:t>
        </w:r>
        <w:r>
          <w:fldChar w:fldCharType="end"/>
        </w:r>
      </w:hyperlink>
    </w:p>
    <w:p>
      <w:pPr>
        <w:pStyle w:val="TOC2"/>
        <w:tabs>
          <w:tab w:val="right" w:leader="dot" w:pos="8306"/>
        </w:tabs>
      </w:pPr>
      <w:hyperlink w:anchor="_Toc26162" w:history="1">
        <w:r>
          <w:rPr>
            <w:rFonts w:ascii="仿宋" w:eastAsia="仿宋" w:hAnsi="仿宋" w:cs="仿宋" w:hint="eastAsia"/>
            <w:lang w:eastAsia="zh-CN"/>
          </w:rPr>
          <w:t>(二)、市场定位与竞争分析</w:t>
        </w:r>
        <w:r>
          <w:tab/>
        </w:r>
        <w:r>
          <w:fldChar w:fldCharType="begin"/>
        </w:r>
        <w:r>
          <w:instrText xml:space="preserve"> PAGEREF _Toc26162 \h </w:instrText>
        </w:r>
        <w:r>
          <w:fldChar w:fldCharType="separate"/>
        </w:r>
        <w:r>
          <w:t>66</w:t>
        </w:r>
        <w:r>
          <w:fldChar w:fldCharType="end"/>
        </w:r>
      </w:hyperlink>
    </w:p>
    <w:p>
      <w:pPr>
        <w:pStyle w:val="TOC2"/>
        <w:tabs>
          <w:tab w:val="right" w:leader="dot" w:pos="8306"/>
        </w:tabs>
      </w:pPr>
      <w:hyperlink w:anchor="_Toc30647" w:history="1">
        <w:r>
          <w:rPr>
            <w:rFonts w:ascii="仿宋" w:eastAsia="仿宋" w:hAnsi="仿宋" w:cs="仿宋" w:hint="eastAsia"/>
            <w:lang w:eastAsia="zh-CN"/>
          </w:rPr>
          <w:t>(三)、营销渠道与策略</w:t>
        </w:r>
        <w:r>
          <w:tab/>
        </w:r>
        <w:r>
          <w:fldChar w:fldCharType="begin"/>
        </w:r>
        <w:r>
          <w:instrText xml:space="preserve"> PAGEREF _Toc30647 \h </w:instrText>
        </w:r>
        <w:r>
          <w:fldChar w:fldCharType="separate"/>
        </w:r>
        <w:r>
          <w:t>67</w:t>
        </w:r>
        <w:r>
          <w:fldChar w:fldCharType="end"/>
        </w:r>
      </w:hyperlink>
    </w:p>
    <w:p>
      <w:pPr>
        <w:pStyle w:val="TOC2"/>
        <w:tabs>
          <w:tab w:val="right" w:leader="dot" w:pos="8306"/>
        </w:tabs>
      </w:pPr>
      <w:hyperlink w:anchor="_Toc22135" w:history="1">
        <w:r>
          <w:rPr>
            <w:rFonts w:ascii="仿宋" w:eastAsia="仿宋" w:hAnsi="仿宋" w:cs="仿宋" w:hint="eastAsia"/>
            <w:lang w:eastAsia="zh-CN"/>
          </w:rPr>
          <w:t>(四)、推广与宣传活动</w:t>
        </w:r>
        <w:r>
          <w:tab/>
        </w:r>
        <w:r>
          <w:fldChar w:fldCharType="begin"/>
        </w:r>
        <w:r>
          <w:instrText xml:space="preserve"> PAGEREF _Toc22135 \h </w:instrText>
        </w:r>
        <w:r>
          <w:fldChar w:fldCharType="separate"/>
        </w:r>
        <w:r>
          <w:t>68</w:t>
        </w:r>
        <w:r>
          <w:fldChar w:fldCharType="end"/>
        </w:r>
      </w:hyperlink>
    </w:p>
    <w:p>
      <w:pPr>
        <w:pStyle w:val="TOC1"/>
        <w:tabs>
          <w:tab w:val="right" w:leader="dot" w:pos="8306"/>
        </w:tabs>
      </w:pPr>
      <w:hyperlink w:anchor="_Toc29817" w:history="1">
        <w:r>
          <w:rPr>
            <w:rFonts w:ascii="仿宋" w:eastAsia="仿宋" w:hAnsi="仿宋" w:cs="仿宋" w:hint="eastAsia"/>
            <w:lang w:eastAsia="zh-CN"/>
          </w:rPr>
          <w:t>十四、风险识别与分类</w:t>
        </w:r>
        <w:r>
          <w:tab/>
        </w:r>
        <w:r>
          <w:fldChar w:fldCharType="begin"/>
        </w:r>
        <w:r>
          <w:instrText xml:space="preserve"> PAGEREF _Toc29817 \h </w:instrText>
        </w:r>
        <w:r>
          <w:fldChar w:fldCharType="separate"/>
        </w:r>
        <w:r>
          <w:t>74</w:t>
        </w:r>
        <w:r>
          <w:fldChar w:fldCharType="end"/>
        </w:r>
      </w:hyperlink>
    </w:p>
    <w:p>
      <w:pPr>
        <w:pStyle w:val="TOC2"/>
        <w:tabs>
          <w:tab w:val="right" w:leader="dot" w:pos="8306"/>
        </w:tabs>
      </w:pPr>
      <w:hyperlink w:anchor="_Toc20253" w:history="1">
        <w:r>
          <w:rPr>
            <w:rFonts w:ascii="仿宋" w:eastAsia="仿宋" w:hAnsi="仿宋" w:cs="仿宋" w:hint="eastAsia"/>
            <w:lang w:eastAsia="zh-CN"/>
          </w:rPr>
          <w:t>(一)、风险识别</w:t>
        </w:r>
        <w:r>
          <w:tab/>
        </w:r>
        <w:r>
          <w:fldChar w:fldCharType="begin"/>
        </w:r>
        <w:r>
          <w:instrText xml:space="preserve"> PAGEREF _Toc20253 \h </w:instrText>
        </w:r>
        <w:r>
          <w:fldChar w:fldCharType="separate"/>
        </w:r>
        <w:r>
          <w:t>74</w:t>
        </w:r>
        <w:r>
          <w:fldChar w:fldCharType="end"/>
        </w:r>
      </w:hyperlink>
    </w:p>
    <w:p>
      <w:pPr>
        <w:pStyle w:val="TOC2"/>
        <w:tabs>
          <w:tab w:val="right" w:leader="dot" w:pos="8306"/>
        </w:tabs>
      </w:pPr>
      <w:hyperlink w:anchor="_Toc14052" w:history="1">
        <w:r>
          <w:rPr>
            <w:rFonts w:ascii="仿宋" w:eastAsia="仿宋" w:hAnsi="仿宋" w:cs="仿宋" w:hint="eastAsia"/>
            <w:lang w:eastAsia="zh-CN"/>
          </w:rPr>
          <w:t>(二)、风险分类</w:t>
        </w:r>
        <w:r>
          <w:tab/>
        </w:r>
        <w:r>
          <w:fldChar w:fldCharType="begin"/>
        </w:r>
        <w:r>
          <w:instrText xml:space="preserve"> PAGEREF _Toc14052 \h </w:instrText>
        </w:r>
        <w:r>
          <w:fldChar w:fldCharType="separate"/>
        </w:r>
        <w:r>
          <w:t>75</w:t>
        </w:r>
        <w:r>
          <w:fldChar w:fldCharType="end"/>
        </w:r>
      </w:hyperlink>
    </w:p>
    <w:p>
      <w:pPr>
        <w:pStyle w:val="TOC1"/>
        <w:tabs>
          <w:tab w:val="right" w:leader="dot" w:pos="8306"/>
        </w:tabs>
      </w:pPr>
      <w:hyperlink w:anchor="_Toc5990" w:history="1">
        <w:r>
          <w:rPr>
            <w:rFonts w:ascii="仿宋" w:eastAsia="仿宋" w:hAnsi="仿宋" w:cs="仿宋" w:hint="eastAsia"/>
            <w:lang w:eastAsia="zh-CN"/>
          </w:rPr>
          <w:t>十五、防静电超净技术产品项目工程方案分析</w:t>
        </w:r>
        <w:r>
          <w:tab/>
        </w:r>
        <w:r>
          <w:fldChar w:fldCharType="begin"/>
        </w:r>
        <w:r>
          <w:instrText xml:space="preserve"> PAGEREF _Toc5990 \h </w:instrText>
        </w:r>
        <w:r>
          <w:fldChar w:fldCharType="separate"/>
        </w:r>
        <w:r>
          <w:t>77</w:t>
        </w:r>
        <w:r>
          <w:fldChar w:fldCharType="end"/>
        </w:r>
      </w:hyperlink>
    </w:p>
    <w:p>
      <w:pPr>
        <w:pStyle w:val="TOC2"/>
        <w:tabs>
          <w:tab w:val="right" w:leader="dot" w:pos="8306"/>
        </w:tabs>
      </w:pPr>
      <w:hyperlink w:anchor="_Toc29068" w:history="1">
        <w:r>
          <w:rPr>
            <w:rFonts w:ascii="仿宋" w:eastAsia="仿宋" w:hAnsi="仿宋" w:cs="仿宋" w:hint="eastAsia"/>
            <w:lang w:eastAsia="zh-CN"/>
          </w:rPr>
          <w:t>(一)、建筑工程设计原则</w:t>
        </w:r>
        <w:r>
          <w:tab/>
        </w:r>
        <w:r>
          <w:fldChar w:fldCharType="begin"/>
        </w:r>
        <w:r>
          <w:instrText xml:space="preserve"> PAGEREF _Toc29068 \h </w:instrText>
        </w:r>
        <w:r>
          <w:fldChar w:fldCharType="separate"/>
        </w:r>
        <w:r>
          <w:t>77</w:t>
        </w:r>
        <w:r>
          <w:fldChar w:fldCharType="end"/>
        </w:r>
      </w:hyperlink>
    </w:p>
    <w:p>
      <w:pPr>
        <w:pStyle w:val="TOC2"/>
        <w:tabs>
          <w:tab w:val="right" w:leader="dot" w:pos="8306"/>
        </w:tabs>
      </w:pPr>
      <w:hyperlink w:anchor="_Toc26251" w:history="1">
        <w:r>
          <w:rPr>
            <w:rFonts w:ascii="仿宋" w:eastAsia="仿宋" w:hAnsi="仿宋" w:cs="仿宋" w:hint="eastAsia"/>
            <w:lang w:eastAsia="zh-CN"/>
          </w:rPr>
          <w:t>(二)、土建工程建设指标</w:t>
        </w:r>
        <w:r>
          <w:tab/>
        </w:r>
        <w:r>
          <w:fldChar w:fldCharType="begin"/>
        </w:r>
        <w:r>
          <w:instrText xml:space="preserve"> PAGEREF _Toc26251 \h </w:instrText>
        </w:r>
        <w:r>
          <w:fldChar w:fldCharType="separate"/>
        </w:r>
        <w:r>
          <w:t>80</w:t>
        </w:r>
        <w:r>
          <w:fldChar w:fldCharType="end"/>
        </w:r>
      </w:hyperlink>
    </w:p>
    <w:p>
      <w:pPr>
        <w:pStyle w:val="TOC1"/>
        <w:tabs>
          <w:tab w:val="right" w:leader="dot" w:pos="8306"/>
        </w:tabs>
      </w:pPr>
      <w:hyperlink w:anchor="_Toc23023" w:history="1">
        <w:r>
          <w:rPr>
            <w:rFonts w:ascii="仿宋" w:eastAsia="仿宋" w:hAnsi="仿宋" w:cs="仿宋" w:hint="eastAsia"/>
            <w:lang w:eastAsia="zh-CN"/>
          </w:rPr>
          <w:t>十六、供应链管理</w:t>
        </w:r>
        <w:r>
          <w:tab/>
        </w:r>
        <w:r>
          <w:fldChar w:fldCharType="begin"/>
        </w:r>
        <w:r>
          <w:instrText xml:space="preserve"> PAGEREF _Toc23023 \h </w:instrText>
        </w:r>
        <w:r>
          <w:fldChar w:fldCharType="separate"/>
        </w:r>
        <w:r>
          <w:t>82</w:t>
        </w:r>
        <w:r>
          <w:fldChar w:fldCharType="end"/>
        </w:r>
      </w:hyperlink>
    </w:p>
    <w:p>
      <w:pPr>
        <w:pStyle w:val="TOC2"/>
        <w:tabs>
          <w:tab w:val="right" w:leader="dot" w:pos="8306"/>
        </w:tabs>
      </w:pPr>
      <w:hyperlink w:anchor="_Toc12942" w:history="1">
        <w:r>
          <w:rPr>
            <w:rFonts w:ascii="仿宋" w:eastAsia="仿宋" w:hAnsi="仿宋" w:cs="仿宋" w:hint="eastAsia"/>
            <w:lang w:eastAsia="zh-CN"/>
          </w:rPr>
          <w:t>(一)、供应链战略规划</w:t>
        </w:r>
        <w:r>
          <w:tab/>
        </w:r>
        <w:r>
          <w:fldChar w:fldCharType="begin"/>
        </w:r>
        <w:r>
          <w:instrText xml:space="preserve"> PAGEREF _Toc12942 \h </w:instrText>
        </w:r>
        <w:r>
          <w:fldChar w:fldCharType="separate"/>
        </w:r>
        <w:r>
          <w:t>82</w:t>
        </w:r>
        <w:r>
          <w:fldChar w:fldCharType="end"/>
        </w:r>
      </w:hyperlink>
    </w:p>
    <w:p>
      <w:pPr>
        <w:pStyle w:val="TOC2"/>
        <w:tabs>
          <w:tab w:val="right" w:leader="dot" w:pos="8306"/>
        </w:tabs>
      </w:pPr>
      <w:hyperlink w:anchor="_Toc21119" w:history="1">
        <w:r>
          <w:rPr>
            <w:rFonts w:ascii="仿宋" w:eastAsia="仿宋" w:hAnsi="仿宋" w:cs="仿宋" w:hint="eastAsia"/>
            <w:lang w:eastAsia="zh-CN"/>
          </w:rPr>
          <w:t>(二)、供应商选择与合作</w:t>
        </w:r>
        <w:r>
          <w:tab/>
        </w:r>
        <w:r>
          <w:fldChar w:fldCharType="begin"/>
        </w:r>
        <w:r>
          <w:instrText xml:space="preserve"> PAGEREF _Toc21119 \h </w:instrText>
        </w:r>
        <w:r>
          <w:fldChar w:fldCharType="separate"/>
        </w:r>
        <w:r>
          <w:t>84</w:t>
        </w:r>
        <w:r>
          <w:fldChar w:fldCharType="end"/>
        </w:r>
      </w:hyperlink>
    </w:p>
    <w:p>
      <w:pPr>
        <w:pStyle w:val="TOC2"/>
        <w:tabs>
          <w:tab w:val="right" w:leader="dot" w:pos="8306"/>
        </w:tabs>
      </w:pPr>
      <w:hyperlink w:anchor="_Toc28334" w:history="1">
        <w:r>
          <w:rPr>
            <w:rFonts w:ascii="仿宋" w:eastAsia="仿宋" w:hAnsi="仿宋" w:cs="仿宋" w:hint="eastAsia"/>
            <w:lang w:eastAsia="zh-CN"/>
          </w:rPr>
          <w:t>(三)、物流与库存管理</w:t>
        </w:r>
        <w:r>
          <w:tab/>
        </w:r>
        <w:r>
          <w:fldChar w:fldCharType="begin"/>
        </w:r>
        <w:r>
          <w:instrText xml:space="preserve"> PAGEREF _Toc28334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98"/>
      <w:r>
        <w:rPr>
          <w:rFonts w:ascii="仿宋" w:eastAsia="仿宋" w:hAnsi="仿宋" w:cs="仿宋" w:hint="eastAsia"/>
          <w:sz w:val="28"/>
          <w:lang w:eastAsia="zh-CN"/>
        </w:rPr>
        <w:t>一、防静电超净技术产品项目概论</w:t>
      </w:r>
      <w:bookmarkEnd w:id="2"/>
    </w:p>
    <w:p>
      <w:pPr>
        <w:pStyle w:val="Heading2"/>
        <w:rPr>
          <w:rFonts w:ascii="仿宋" w:eastAsia="仿宋" w:hAnsi="仿宋" w:cs="仿宋" w:hint="eastAsia"/>
          <w:lang w:eastAsia="zh-CN"/>
        </w:rPr>
      </w:pPr>
      <w:bookmarkStart w:id="3" w:name="_Toc20832"/>
      <w:r>
        <w:rPr>
          <w:rFonts w:ascii="仿宋" w:eastAsia="仿宋" w:hAnsi="仿宋" w:cs="仿宋" w:hint="eastAsia"/>
          <w:lang w:eastAsia="zh-CN"/>
        </w:rPr>
        <w:t>(一)、防静电超净技术产品项目概况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起源追溯至对市场的深入洞察。市场的不断演变与变革为防静电超净技术产品项目提供了难得的机遇。当前市场存在的需求缺口和变革的大环境共同构成了防静电超净技术产品项目的背景。这个防静电超净技术产品项目旨在充分利用市场机遇，填补行业中尚未满足的需求，为客户提供全新的解决方案。市场的变革和需求的增长使得这个防静电超净技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防静电超净技术产品项目名称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正式命名为防静电超净技术产品。这个名称不仅仅是一个标识，更代表了防静电超净技术产品项目的核心理念和愿景。它蕴含着防静电超净技术产品项目所要解决问题的关键字，具有强烈的表达和辨识度，为防静电超净技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防静电超净技术产品项目目标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核心目标是提供一种全新、高效的解决方案，满足客户日益增长的需求。防静电超净技术产品项目追求的不仅仅是满足市场需求，更是在市场中获得卓越的竞争优势。通过不断提升产品或服务的质量和创新水平，防静电超净技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防静电超净技术产品项目范围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全面涵盖了产品研发、制造、市场推广和售后服务，确保从产品设计到最终用户体验的全方位关注。这一全面的防静电超净技术产品项目范围是为了确保防静电超净技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防静电超净技术产品项目时间表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在未来18个月内完成，包括研发、测试、市场试点和正式推出等不同阶段。这个时间表的合理设计是为了确保防静电超净技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防静电超净技术产品项目预算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总预算估算为XX百万美元，主要分配在研发、市场推广、人员培训和运营等方面。这一充足的预算为防静电超净技术产品项目提供了充足的资源，确保防静电超净技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防静电超净技术产品项目风险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可能面临的风险包括市场接受度低、技术难题、竞争激烈等。防静电超净技术产品项目团队已经制定了相应的风险应对计划，通过前瞻性的风险管理，确保防静电超净技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防静电超净技术产品项目团队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防静电超净技术产品项目汇聚了一支经验丰富、多领域专业素养的核心团队，确保防静电超净技术产品项目在各个方面都能拥有高水平的执行力。团队的协同作战是防静电超净技术产品项目成功的关键因素之一。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防静电超净技术产品项目背景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防静电超净技术产品项目的背景根植于市场对更高效、创新产品的渴望，同时也受到科技发展对行业格局的深刻改变的影响。这为防静电超净技术产品项目提供了广阔的发展空间和市场需求。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防静电超净技术产品项目现状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截至目前，防静电超净技术产品项目已完成市场调研和技术验证，取得了初步的成功。这为防静电超净技术产品项目在未来的发展奠定了坚实的基础，为更远大的目标打下了坚实的基石。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006"/>
      <w:r>
        <w:rPr>
          <w:rFonts w:ascii="仿宋" w:eastAsia="仿宋" w:hAnsi="仿宋" w:cs="仿宋" w:hint="eastAsia"/>
          <w:sz w:val="28"/>
          <w:lang w:eastAsia="zh-CN"/>
        </w:rPr>
        <w:t>(二)、防静电超净技术产品项目目标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超净技术产品项目首要业务目标是在市场中占据有利地位，实现产品/服务的成功推广和销售。通过不断提升产品质量、创新性，防静电超净技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在科技迅速发展的时代，防静电超净技术产品项目着眼于技术创新。通过持续的研发和技术升级，防静电超净技术产品项目旨在推出更具创新性的产品或服务，以满足市场对新鲜、先进解决方案的需求。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超净技术产品项目设定了客户满意度目标。通过提供卓越的产品质量和优质的客户服务，防静电超净技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防静电超净技术产品项目注重社会责任和可持续发展。通过实施环保、社会责任防静电超净技术产品项目，防静电超净技术产品项目致力于在经济发展的同时保护环境，促进社会公平，实现可持续经营。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防静电超净技术产品项目的团队是实现目标的核心驱动力。因此，防静电超净技术产品项目设定了团队发展目标，包括提升团队成员的专业技能、培养领导力，以及搭建协同高效的团队工作氛围。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095"/>
      <w:r>
        <w:rPr>
          <w:rFonts w:ascii="仿宋" w:eastAsia="仿宋" w:hAnsi="仿宋" w:cs="仿宋" w:hint="eastAsia"/>
          <w:sz w:val="28"/>
          <w:lang w:eastAsia="zh-CN"/>
        </w:rPr>
        <w:t>(三)、防静电超净技术产品项目提出的理由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防静电超净技术产品项目提出的理由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源于对市场机遇的深刻洞察。当前市场中存在的需求缺口和行业发展趋势表明，有巨大的商业机会等待被开发。通过准确捕捉市场机遇，防静电超净技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理念基于对技术创新的信仰。通过持续的研发和技术投入，防静电超净技术产品项目有望推出更具创新性的产品或服务。在科技飞速发展的当下，防静电超净技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是为了增强企业的行业竞争力。通过提升产品或服务的质量和独特性，防静电超净技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响应了消费者需求的变化。随着社会和科技的不断发展，消费者对产品和服务的需求也在发生变化。通过深入了解并及时回应消费者的新需求，防静电超净技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静电超净技术产品项目的提出是企业战略发展规划的一部分。在面对日益激烈的市场竞争和不断变化的商业环境中，防静电超净技术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不仅仅是基于商业考量，还注重社会责任。通过推出环保、社会责任等方面的防静电超净技术产品项目，防静电超净技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防静电超净技术产品项目的提出反映了对利益相关者期望的关注。包括客户、员工、投资者等利益相关者在企业发展中都有着各自的期望，防静电超净技术产品项目力求在满足这些期望的同时，取得更大的共赢。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816"/>
      <w:r>
        <w:rPr>
          <w:rFonts w:ascii="仿宋" w:eastAsia="仿宋" w:hAnsi="仿宋" w:cs="仿宋" w:hint="eastAsia"/>
          <w:sz w:val="28"/>
          <w:lang w:eastAsia="zh-CN"/>
        </w:rPr>
        <w:t>(四)、防静电超净技术产品项目意义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在实施防静电超净技术产品项目的过程中，我们不仅仅是在追逐商业成功，更是为企业和社会的多个层面创造了深远的意义。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首要意义在于提升企业的市场竞争力。通过持续的创新和对产品质量的高标准要求，防静电超净技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超净技术产品项目的推进将促使行业技术水平的提升。通过引入先进技术和创新性解决方案，防静电超净技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超净技术产品项目不仅创造了大量就业机会，提高了就业水平，还注重社会责任和环保。通过参与社会公益事业和推动环保防静电超净技术产品项目，防静电超净技术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综合而言，防静电超净技术产品项目意义重大，不仅推动了企业的发展，也为行业和社会的进步贡献了积极力量。这是一个全面而深刻的影响，将在未来产生可持续的正面效应。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30"/>
      <w:r>
        <w:rPr>
          <w:rFonts w:ascii="仿宋" w:eastAsia="仿宋" w:hAnsi="仿宋" w:cs="仿宋" w:hint="eastAsia"/>
          <w:sz w:val="28"/>
          <w:lang w:eastAsia="zh-CN"/>
        </w:rPr>
        <w:t>(五)、防静电超净技术产品项目背景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在当今迅猛发展的商业环境中，防静电超净技术产品项目的动因根植于对多方面因素的审慎考量。这个防静电超净技术产品项目的提出并非孤立的决策，而是对企业所处背景深入思考的产物。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超净技术产品项目背后的首要原因。科技的迅速发展和全球市场的快速变化使得企业必须灵活应对。防静电超净技术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超净技术产品项目背景中不可忽视的一环。企业需要在激烈竞争中脱颖而出，为此，防静电超净技术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技术的迅速发展为企业带来了机遇与挑战。作为防静电超净技术产品项目启动的背景之一，对新兴技术的应用将有助于提升企业的技术水平，使其在不断演进的商业环境中保持竞争优势。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超净技术产品项目充分融入了社会责任的理念，通过可持续经营和社会公益防静电超净技术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3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5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防静电超净技术产品项目的主要产品是XXXX，预计年产值为XXX万元。这一产品在市场中占据着重要的地位，其广泛的应用范围使得该防静电超净技术产品项目的市场前景非常广阔。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静电超净技术产品项目的xxx产品作为重要的原材料之一，将在多个领域发挥关键作用。其在建筑、交通、能源等方面的广泛应用将为整个产业链提供强大的支持，形成产业协同效应。防静电超净技术产品项目的年产值XXX万XXX万XXX万万元不仅反映了其在市场上的巨大潜力，更预示着它对国民经济的积极贡献。这种关联度高、涉及面广的产业关系，使得该防静电超净技术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5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总征地面积为XXXX平方米，相当于约XX.XX亩，其中净用地面积为XXXX平方米，红线范围内相当于约XX.XX亩。这一用地规模充分考虑了防静电超净技术产品项目的建设需求，保障了防静电超净技术产品项目在合适的空间内得以充分发展。防静电超净技术产品项目规划的总建筑面积为XXXX平方米，其中主体工程建设占XXXX平方米，计容建筑面积达XXXX平方米。预计建筑工程的投资将达到XXXX万元，为防静电超净技术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购置的设备共计XXXX台（套），设备购置费用为XXXX万元。这一设备购置计划充分考虑到防静电超净技术产品项目的生产需求和技术要求，确保了防静电超净技术产品项目在生产运营中具备先进的技术装备和高效的生产能力。设备的合理配置将为防静电超净技术产品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总投资为XXXX万元，预计年实现营业收入为XXXX万元。这一产能规模的设定旨在确保防静电超净技术产品项目能够在投资与回报之间取得平衡，实现长期可持续的发展。防静电超净技术产品项目的总投资充分考虑到各个方面的需求，包括用地建设、设备购置等多个环节，以确保防静电超净技术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510"/>
      <w:r>
        <w:rPr>
          <w:rFonts w:ascii="仿宋" w:eastAsia="仿宋" w:hAnsi="仿宋" w:cs="仿宋" w:hint="eastAsia"/>
          <w:sz w:val="28"/>
          <w:lang w:eastAsia="zh-CN"/>
        </w:rPr>
        <w:t>三、防静电超净技术产品项目建设背景及必要性分析</w:t>
      </w:r>
      <w:bookmarkEnd w:id="11"/>
    </w:p>
    <w:p>
      <w:pPr>
        <w:pStyle w:val="Heading2"/>
        <w:rPr>
          <w:rFonts w:ascii="仿宋" w:eastAsia="仿宋" w:hAnsi="仿宋" w:cs="仿宋" w:hint="eastAsia"/>
          <w:lang w:eastAsia="zh-CN"/>
        </w:rPr>
      </w:pPr>
      <w:bookmarkStart w:id="12" w:name="_Toc32494"/>
      <w:r>
        <w:rPr>
          <w:rFonts w:ascii="仿宋" w:eastAsia="仿宋" w:hAnsi="仿宋" w:cs="仿宋" w:hint="eastAsia"/>
          <w:lang w:eastAsia="zh-CN"/>
        </w:rPr>
        <w:t>(一)、防静电超净技术产品项目背景分析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超净技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超净技术产品项目在这个潮流中的定位。同时，我们将关注行业内涌现的新兴机遇，以便防静电超净技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超净技术产品项目提供了强大的发展动力。我们将聚焦于行业内最新的技术发展趋势，包括但不限于人工智能、大数据分析、物联网等领域。通过深度的技术研究，我们将确保防静电超净技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超净技术产品项目发展的源泉。我们将投入更多的精力对市场需求进行深入剖析，超越表面的需求，深入挖掘潜在的市场痛点和机遇。通过对市场需求的细致了解，防静电超净技术产品项目将更有针对性地设计解决方案，满足市场的多样化需求，从而更好地促进防静电超净技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超净技术产品项目战略至关重要。我们将对竞争态势进行更为深入的分析，包括但不限于市场份额、产品特点、客户满意度等多个维度。通过深度的竞争分析，防静电超净技术产品项目将能够更准确地把握市场脉搏，制定具有竞争力的防静电超净技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静电超净技术产品项目的发展具有直接的影响。我们将进行更为全面的法规和政策分析，了解行业发展中的潜在法律风险和合规挑战。通过充分了解和遵守相关法规，防静电超净技术产品项目将确保在法律框架内合法合规运营，为防静电超净技术产品项目的稳健发展提供有力支持。</w:t>
      </w:r>
    </w:p>
    <w:p>
      <w:pPr>
        <w:pStyle w:val="Heading2"/>
        <w:ind w:firstLine="560" w:firstLineChars="200"/>
        <w:rPr>
          <w:rFonts w:ascii="仿宋" w:eastAsia="仿宋" w:hAnsi="仿宋" w:cs="仿宋" w:hint="eastAsia"/>
          <w:sz w:val="28"/>
          <w:lang w:eastAsia="zh-CN"/>
        </w:rPr>
      </w:pPr>
      <w:bookmarkStart w:id="13" w:name="_Toc16987"/>
      <w:r>
        <w:rPr>
          <w:rFonts w:ascii="仿宋" w:eastAsia="仿宋" w:hAnsi="仿宋" w:cs="仿宋" w:hint="eastAsia"/>
          <w:sz w:val="28"/>
          <w:lang w:eastAsia="zh-CN"/>
        </w:rPr>
        <w:t>(二)、防静电超净技术产品项目建设必要性分析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的迫切性源于对行业发展趋势的深刻洞察。我们正处于一个行业变革的时代，科技创新、数字化转型成为企业发展的关键动力。防静电超净技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不仅仅是为了跟上潮流，更是为了通过技术创新推动企业的持续发展。通过引入先进的技术和解决方案，防静电超净技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超净技术产品项目的建设成为必然选择，通过提高产品质量、拓展服务领域，从而在竞争中获得更多的机会。防静电超净技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超净技术产品项目建设的必要性体现在对客户需求更精准的满足。通过防静电超净技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的背后是对企业持续创新的追求。只有通过不断创新，企业才能在竞争中立于不败之地。防静电超净技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452"/>
      <w:r>
        <w:rPr>
          <w:rFonts w:ascii="仿宋" w:eastAsia="仿宋" w:hAnsi="仿宋" w:cs="仿宋" w:hint="eastAsia"/>
          <w:sz w:val="28"/>
          <w:lang w:eastAsia="zh-CN"/>
        </w:rPr>
        <w:t>四、防静电超净技术产品项目文档管理</w:t>
      </w:r>
      <w:bookmarkEnd w:id="14"/>
    </w:p>
    <w:p>
      <w:pPr>
        <w:pStyle w:val="Heading2"/>
        <w:rPr>
          <w:rFonts w:ascii="仿宋" w:eastAsia="仿宋" w:hAnsi="仿宋" w:cs="仿宋" w:hint="eastAsia"/>
          <w:lang w:eastAsia="zh-CN"/>
        </w:rPr>
      </w:pPr>
      <w:bookmarkStart w:id="15" w:name="_Toc157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防静电超净技术产品项目高度重视文档的质量和准确性，以支持防静电超净技术产品项目的各项活动和决策。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文档的编制始于防静电超净技术产品项目计划的初期，我们制定了详细的文档编制计划，明确了每个文档的内容、格式和编写责任人。在防静电超净技术产品项目启动阶段，我们首先编制了防静电超净技术产品项目章程，明确定义了防静电超净技术产品项目的目标、范围、风险等关键要素。随后，防静电超净技术产品项目团队根据计划陆续编制了需求文档、设计文档、测试文档等各类文档，确保防静电超净技术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超净技术产品项目管理中的重要环节，旨在确保防静电超净技术产品项目文档符合质量标准和防静电超净技术产品项目需求。在防静电超净技术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超净技术产品项目相关利益方和专业领域的专家对文档进行独立审查。这有助于获取更全面、客观的反馈，确保防静电超净技术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在文档编制与审查方面建立了严格的管理机制，通过规范的流程和多维度的审查，确保防静电超净技术产品项目文档的质量、准确性和可靠性，为防静电超净技术产品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https://d.book118.com/856104231043010040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A119F"/>
    <w:rsid w:val="624A11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0423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2024-01-21T00:54:00Z</dcterms:created>
  <dcterms:modified xsi:type="dcterms:W3CDTF">2024-01-21T00:54:54Z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2FF76C43AC704C7E958D5B9152F48CB9_11</vt:lpwstr>
  </property>
  <property fmtid="{D5CDD505-2E9C-101B-9397-08002B2CF9AE}" pid="3" name="KSOProductBuildVer">
    <vt:lpwstr>2052-12.1.0.16120</vt:lpwstr>
  </property>
</Properties>
</file>