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供电设备项目招商引资风险评估报告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一、供电设备项目建设背景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7" w:history="1">
        <w:r>
          <w:rPr>
            <w:rFonts w:ascii="仿宋" w:eastAsia="仿宋" w:hAnsi="仿宋" w:cs="仿宋" w:hint="eastAsia"/>
            <w:lang w:eastAsia="zh-CN"/>
          </w:rPr>
          <w:t>(一)、供电设备项目承办单位背景分析</w:t>
        </w:r>
        <w:r>
          <w:tab/>
        </w:r>
        <w:r>
          <w:fldChar w:fldCharType="begin"/>
        </w:r>
        <w:r>
          <w:instrText xml:space="preserve"> PAGEREF _Toc13027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2" w:history="1">
        <w:r>
          <w:rPr>
            <w:rFonts w:ascii="仿宋" w:eastAsia="仿宋" w:hAnsi="仿宋" w:cs="仿宋" w:hint="eastAsia"/>
            <w:lang w:eastAsia="zh-CN"/>
          </w:rPr>
          <w:t>(三)、供电设备项目建设对区域经济的影响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5" w:history="1">
        <w:r>
          <w:rPr>
            <w:rFonts w:ascii="仿宋" w:eastAsia="仿宋" w:hAnsi="仿宋" w:cs="仿宋" w:hint="eastAsia"/>
            <w:lang w:eastAsia="zh-CN"/>
          </w:rPr>
          <w:t>(四)、供电设备项目必要性分析</w:t>
        </w:r>
        <w:r>
          <w:tab/>
        </w:r>
        <w:r>
          <w:fldChar w:fldCharType="begin"/>
        </w:r>
        <w:r>
          <w:instrText xml:space="preserve"> PAGEREF _Toc11475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二、供电设备项目选址研究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8" w:history="1">
        <w:r>
          <w:rPr>
            <w:rFonts w:ascii="仿宋" w:eastAsia="仿宋" w:hAnsi="仿宋" w:cs="仿宋" w:hint="eastAsia"/>
            <w:lang w:eastAsia="zh-CN"/>
          </w:rPr>
          <w:t>(一)、供电设备项目选址的指导原则</w:t>
        </w:r>
        <w:r>
          <w:tab/>
        </w:r>
        <w:r>
          <w:fldChar w:fldCharType="begin"/>
        </w:r>
        <w:r>
          <w:instrText xml:space="preserve"> PAGEREF _Toc21748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7" w:history="1">
        <w:r>
          <w:rPr>
            <w:rFonts w:ascii="仿宋" w:eastAsia="仿宋" w:hAnsi="仿宋" w:cs="仿宋" w:hint="eastAsia"/>
            <w:lang w:eastAsia="zh-CN"/>
          </w:rPr>
          <w:t>(二)、供电设备项目选址</w:t>
        </w:r>
        <w:r>
          <w:tab/>
        </w:r>
        <w:r>
          <w:fldChar w:fldCharType="begin"/>
        </w:r>
        <w:r>
          <w:instrText xml:space="preserve"> PAGEREF _Toc11697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三、供电设备项目概论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(一)、供电设备项目名称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(二)、供电设备项目选址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(三)、供电设备项目用地规模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(四)、供电设备项目用地控制指标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(九)、供电设备项目总投资及资本结构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(十一)、供电设备项目预期经济效益规划目标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(十二)、供电设备项目进度计划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0" w:history="1">
        <w:r>
          <w:rPr>
            <w:rFonts w:ascii="仿宋" w:eastAsia="仿宋" w:hAnsi="仿宋" w:cs="仿宋" w:hint="eastAsia"/>
            <w:lang w:eastAsia="zh-CN"/>
          </w:rPr>
          <w:t>(十四)、供电设备项目评价</w:t>
        </w:r>
        <w:r>
          <w:tab/>
        </w:r>
        <w:r>
          <w:fldChar w:fldCharType="begin"/>
        </w:r>
        <w:r>
          <w:instrText xml:space="preserve"> PAGEREF _Toc24520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_Toc4022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0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_Toc22305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(三)、供电设备项目地能源消耗与供应状况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六、供电设备项目实施进度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(六)、供电设备项目实施保障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(一)、供电设备项目建设期的原材料及辅助材料供应概述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eastAsia="zh-CN"/>
          </w:rPr>
          <w:t>(二)、供电设备项目运营期原辅材料采购及管理</w:t>
        </w:r>
        <w:r>
          <w:tab/>
        </w:r>
        <w:r>
          <w:fldChar w:fldCharType="begin"/>
        </w:r>
        <w:r>
          <w:instrText xml:space="preserve"> PAGEREF _Toc23488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(四)、供电设备项目工艺技术设计方案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(五)、供电设备项目设备选型及配置方案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八、供电设备项目投资方案分析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(一)、供电设备项目估算说明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(二)、供电设备项目总投资估算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九、供电设备项目管理计划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(一)、供电设备项目管理概述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(二)、供电设备项目组织结构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(三)、供电设备项目计划与进度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(四)、供电设备项目质量管理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3" w:history="1">
        <w:r>
          <w:rPr>
            <w:rFonts w:ascii="仿宋" w:eastAsia="仿宋" w:hAnsi="仿宋" w:cs="仿宋" w:hint="eastAsia"/>
            <w:lang w:eastAsia="zh-CN"/>
          </w:rPr>
          <w:t>(五)、供电设备项目风险管理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(六)、供电设备项目成本管理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9" w:history="1">
        <w:r>
          <w:rPr>
            <w:rFonts w:ascii="仿宋" w:eastAsia="仿宋" w:hAnsi="仿宋" w:cs="仿宋" w:hint="eastAsia"/>
            <w:lang w:eastAsia="zh-CN"/>
          </w:rPr>
          <w:t>(七)、供电设备项目人力资源管理</w:t>
        </w:r>
        <w:r>
          <w:tab/>
        </w:r>
        <w:r>
          <w:fldChar w:fldCharType="begin"/>
        </w:r>
        <w:r>
          <w:instrText xml:space="preserve"> PAGEREF _Toc22919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(八)、供电设备项目沟通与合作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十、供电设备项目可行性研究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十一、供电设备项目招投标方案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(四)、供电设备项目招投标要求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(五)、供电设备项目招标方式和招标程序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_Toc24361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https://d.book118.com/856120040022010040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供电设备项目招商引资风险评估报告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供电设备项目招商引资风险评估报告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供电设备项目招商引资风险评估报告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供电设备项目招商引资风险评估报告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5A41CE"/>
    <w:rsid w:val="0D5A41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120040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2024-01-12T22:11:00Z</dcterms:created>
  <dcterms:modified xsi:type="dcterms:W3CDTF">2024-01-12T22:12:09Z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3031B60EDFDF405A88FB09D6087DA2A7_11</vt:lpwstr>
  </property>
  <property fmtid="{D5CDD505-2E9C-101B-9397-08002B2CF9AE}" pid="3" name="KSOProductBuildVer">
    <vt:lpwstr>2052-12.1.0.16120</vt:lpwstr>
  </property>
</Properties>
</file>