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古马隆树脂项目规划设计方案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62" w:history="1">
        <w:r>
          <w:rPr>
            <w:rFonts w:ascii="仿宋" w:eastAsia="仿宋" w:hAnsi="仿宋" w:cs="仿宋" w:hint="eastAsia"/>
            <w:lang w:eastAsia="zh-CN"/>
          </w:rPr>
          <w:t>序言</w:t>
        </w:r>
        <w:r>
          <w:tab/>
        </w:r>
        <w:r>
          <w:fldChar w:fldCharType="begin"/>
        </w:r>
        <w:r>
          <w:instrText xml:space="preserve"> PAGEREF _Toc25262 \h </w:instrText>
        </w:r>
        <w:r>
          <w:fldChar w:fldCharType="separate"/>
        </w:r>
        <w:r>
          <w:t>3</w:t>
        </w:r>
        <w:r>
          <w:fldChar w:fldCharType="end"/>
        </w:r>
      </w:hyperlink>
    </w:p>
    <w:p>
      <w:pPr>
        <w:pStyle w:val="TOC1"/>
        <w:tabs>
          <w:tab w:val="right" w:leader="dot" w:pos="8306"/>
        </w:tabs>
      </w:pPr>
      <w:hyperlink w:anchor="_Toc3111" w:history="1">
        <w:r>
          <w:rPr>
            <w:rFonts w:ascii="仿宋" w:eastAsia="仿宋" w:hAnsi="仿宋" w:cs="仿宋" w:hint="eastAsia"/>
            <w:lang w:eastAsia="zh-CN"/>
          </w:rPr>
          <w:t>一、市场分析、调研</w:t>
        </w:r>
        <w:r>
          <w:tab/>
        </w:r>
        <w:r>
          <w:fldChar w:fldCharType="begin"/>
        </w:r>
        <w:r>
          <w:instrText xml:space="preserve"> PAGEREF _Toc3111 \h </w:instrText>
        </w:r>
        <w:r>
          <w:fldChar w:fldCharType="separate"/>
        </w:r>
        <w:r>
          <w:t>3</w:t>
        </w:r>
        <w:r>
          <w:fldChar w:fldCharType="end"/>
        </w:r>
      </w:hyperlink>
    </w:p>
    <w:p>
      <w:pPr>
        <w:pStyle w:val="TOC2"/>
        <w:tabs>
          <w:tab w:val="right" w:leader="dot" w:pos="8306"/>
        </w:tabs>
      </w:pPr>
      <w:hyperlink w:anchor="_Toc5573" w:history="1">
        <w:r>
          <w:rPr>
            <w:rFonts w:ascii="仿宋" w:eastAsia="仿宋" w:hAnsi="仿宋" w:cs="仿宋" w:hint="eastAsia"/>
            <w:lang w:eastAsia="zh-CN"/>
          </w:rPr>
          <w:t>(一)、古马隆树脂行业分析</w:t>
        </w:r>
        <w:r>
          <w:tab/>
        </w:r>
        <w:r>
          <w:fldChar w:fldCharType="begin"/>
        </w:r>
        <w:r>
          <w:instrText xml:space="preserve"> PAGEREF _Toc5573 \h </w:instrText>
        </w:r>
        <w:r>
          <w:fldChar w:fldCharType="separate"/>
        </w:r>
        <w:r>
          <w:t>3</w:t>
        </w:r>
        <w:r>
          <w:fldChar w:fldCharType="end"/>
        </w:r>
      </w:hyperlink>
    </w:p>
    <w:p>
      <w:pPr>
        <w:pStyle w:val="TOC2"/>
        <w:tabs>
          <w:tab w:val="right" w:leader="dot" w:pos="8306"/>
        </w:tabs>
      </w:pPr>
      <w:hyperlink w:anchor="_Toc29183" w:history="1">
        <w:r>
          <w:rPr>
            <w:rFonts w:ascii="仿宋" w:eastAsia="仿宋" w:hAnsi="仿宋" w:cs="仿宋" w:hint="eastAsia"/>
            <w:lang w:eastAsia="zh-CN"/>
          </w:rPr>
          <w:t>(二)、古马隆树脂市场分析预测</w:t>
        </w:r>
        <w:r>
          <w:tab/>
        </w:r>
        <w:r>
          <w:fldChar w:fldCharType="begin"/>
        </w:r>
        <w:r>
          <w:instrText xml:space="preserve"> PAGEREF _Toc29183 \h </w:instrText>
        </w:r>
        <w:r>
          <w:fldChar w:fldCharType="separate"/>
        </w:r>
        <w:r>
          <w:t>4</w:t>
        </w:r>
        <w:r>
          <w:fldChar w:fldCharType="end"/>
        </w:r>
      </w:hyperlink>
    </w:p>
    <w:p>
      <w:pPr>
        <w:pStyle w:val="TOC1"/>
        <w:tabs>
          <w:tab w:val="right" w:leader="dot" w:pos="8306"/>
        </w:tabs>
      </w:pPr>
      <w:hyperlink w:anchor="_Toc4225" w:history="1">
        <w:r>
          <w:rPr>
            <w:rFonts w:ascii="仿宋" w:eastAsia="仿宋" w:hAnsi="仿宋" w:cs="仿宋" w:hint="eastAsia"/>
            <w:lang w:eastAsia="zh-CN"/>
          </w:rPr>
          <w:t>二、古马隆树脂项目文档管理</w:t>
        </w:r>
        <w:r>
          <w:tab/>
        </w:r>
        <w:r>
          <w:fldChar w:fldCharType="begin"/>
        </w:r>
        <w:r>
          <w:instrText xml:space="preserve"> PAGEREF _Toc4225 \h </w:instrText>
        </w:r>
        <w:r>
          <w:fldChar w:fldCharType="separate"/>
        </w:r>
        <w:r>
          <w:t>5</w:t>
        </w:r>
        <w:r>
          <w:fldChar w:fldCharType="end"/>
        </w:r>
      </w:hyperlink>
    </w:p>
    <w:p>
      <w:pPr>
        <w:pStyle w:val="TOC2"/>
        <w:tabs>
          <w:tab w:val="right" w:leader="dot" w:pos="8306"/>
        </w:tabs>
      </w:pPr>
      <w:hyperlink w:anchor="_Toc22" w:history="1">
        <w:r>
          <w:rPr>
            <w:rFonts w:ascii="仿宋" w:eastAsia="仿宋" w:hAnsi="仿宋" w:cs="仿宋" w:hint="eastAsia"/>
            <w:lang w:eastAsia="zh-CN"/>
          </w:rPr>
          <w:t>(一)、文档编制与审查</w:t>
        </w:r>
        <w:r>
          <w:tab/>
        </w:r>
        <w:r>
          <w:fldChar w:fldCharType="begin"/>
        </w:r>
        <w:r>
          <w:instrText xml:space="preserve"> PAGEREF _Toc22 \h </w:instrText>
        </w:r>
        <w:r>
          <w:fldChar w:fldCharType="separate"/>
        </w:r>
        <w:r>
          <w:t>5</w:t>
        </w:r>
        <w:r>
          <w:fldChar w:fldCharType="end"/>
        </w:r>
      </w:hyperlink>
    </w:p>
    <w:p>
      <w:pPr>
        <w:pStyle w:val="TOC2"/>
        <w:tabs>
          <w:tab w:val="right" w:leader="dot" w:pos="8306"/>
        </w:tabs>
      </w:pPr>
      <w:hyperlink w:anchor="_Toc25076" w:history="1">
        <w:r>
          <w:rPr>
            <w:rFonts w:ascii="仿宋" w:eastAsia="仿宋" w:hAnsi="仿宋" w:cs="仿宋" w:hint="eastAsia"/>
            <w:lang w:eastAsia="zh-CN"/>
          </w:rPr>
          <w:t>(二)、文档发布与分发</w:t>
        </w:r>
        <w:r>
          <w:tab/>
        </w:r>
        <w:r>
          <w:fldChar w:fldCharType="begin"/>
        </w:r>
        <w:r>
          <w:instrText xml:space="preserve"> PAGEREF _Toc25076 \h </w:instrText>
        </w:r>
        <w:r>
          <w:fldChar w:fldCharType="separate"/>
        </w:r>
        <w:r>
          <w:t>6</w:t>
        </w:r>
        <w:r>
          <w:fldChar w:fldCharType="end"/>
        </w:r>
      </w:hyperlink>
    </w:p>
    <w:p>
      <w:pPr>
        <w:pStyle w:val="TOC2"/>
        <w:tabs>
          <w:tab w:val="right" w:leader="dot" w:pos="8306"/>
        </w:tabs>
      </w:pPr>
      <w:hyperlink w:anchor="_Toc13493" w:history="1">
        <w:r>
          <w:rPr>
            <w:rFonts w:ascii="仿宋" w:eastAsia="仿宋" w:hAnsi="仿宋" w:cs="仿宋" w:hint="eastAsia"/>
            <w:lang w:eastAsia="zh-CN"/>
          </w:rPr>
          <w:t>(三)、文档存档与归档</w:t>
        </w:r>
        <w:r>
          <w:tab/>
        </w:r>
        <w:r>
          <w:fldChar w:fldCharType="begin"/>
        </w:r>
        <w:r>
          <w:instrText xml:space="preserve"> PAGEREF _Toc13493 \h </w:instrText>
        </w:r>
        <w:r>
          <w:fldChar w:fldCharType="separate"/>
        </w:r>
        <w:r>
          <w:t>7</w:t>
        </w:r>
        <w:r>
          <w:fldChar w:fldCharType="end"/>
        </w:r>
      </w:hyperlink>
    </w:p>
    <w:p>
      <w:pPr>
        <w:pStyle w:val="TOC1"/>
        <w:tabs>
          <w:tab w:val="right" w:leader="dot" w:pos="8306"/>
        </w:tabs>
      </w:pPr>
      <w:hyperlink w:anchor="_Toc29910" w:history="1">
        <w:r>
          <w:rPr>
            <w:rFonts w:ascii="仿宋" w:eastAsia="仿宋" w:hAnsi="仿宋" w:cs="仿宋" w:hint="eastAsia"/>
            <w:lang w:eastAsia="zh-CN"/>
          </w:rPr>
          <w:t>三、古马隆树脂项目可持续发展</w:t>
        </w:r>
        <w:r>
          <w:tab/>
        </w:r>
        <w:r>
          <w:fldChar w:fldCharType="begin"/>
        </w:r>
        <w:r>
          <w:instrText xml:space="preserve"> PAGEREF _Toc29910 \h </w:instrText>
        </w:r>
        <w:r>
          <w:fldChar w:fldCharType="separate"/>
        </w:r>
        <w:r>
          <w:t>8</w:t>
        </w:r>
        <w:r>
          <w:fldChar w:fldCharType="end"/>
        </w:r>
      </w:hyperlink>
    </w:p>
    <w:p>
      <w:pPr>
        <w:pStyle w:val="TOC2"/>
        <w:tabs>
          <w:tab w:val="right" w:leader="dot" w:pos="8306"/>
        </w:tabs>
      </w:pPr>
      <w:hyperlink w:anchor="_Toc26360" w:history="1">
        <w:r>
          <w:rPr>
            <w:rFonts w:ascii="仿宋" w:eastAsia="仿宋" w:hAnsi="仿宋" w:cs="仿宋" w:hint="eastAsia"/>
            <w:lang w:eastAsia="zh-CN"/>
          </w:rPr>
          <w:t>(一)、可持续战略与实践</w:t>
        </w:r>
        <w:r>
          <w:tab/>
        </w:r>
        <w:r>
          <w:fldChar w:fldCharType="begin"/>
        </w:r>
        <w:r>
          <w:instrText xml:space="preserve"> PAGEREF _Toc26360 \h </w:instrText>
        </w:r>
        <w:r>
          <w:fldChar w:fldCharType="separate"/>
        </w:r>
        <w:r>
          <w:t>8</w:t>
        </w:r>
        <w:r>
          <w:fldChar w:fldCharType="end"/>
        </w:r>
      </w:hyperlink>
    </w:p>
    <w:p>
      <w:pPr>
        <w:pStyle w:val="TOC2"/>
        <w:tabs>
          <w:tab w:val="right" w:leader="dot" w:pos="8306"/>
        </w:tabs>
      </w:pPr>
      <w:hyperlink w:anchor="_Toc9711" w:history="1">
        <w:r>
          <w:rPr>
            <w:rFonts w:ascii="仿宋" w:eastAsia="仿宋" w:hAnsi="仿宋" w:cs="仿宋" w:hint="eastAsia"/>
            <w:lang w:eastAsia="zh-CN"/>
          </w:rPr>
          <w:t>(二)、环保与社会责任</w:t>
        </w:r>
        <w:r>
          <w:tab/>
        </w:r>
        <w:r>
          <w:fldChar w:fldCharType="begin"/>
        </w:r>
        <w:r>
          <w:instrText xml:space="preserve"> PAGEREF _Toc9711 \h </w:instrText>
        </w:r>
        <w:r>
          <w:fldChar w:fldCharType="separate"/>
        </w:r>
        <w:r>
          <w:t>9</w:t>
        </w:r>
        <w:r>
          <w:fldChar w:fldCharType="end"/>
        </w:r>
      </w:hyperlink>
    </w:p>
    <w:p>
      <w:pPr>
        <w:pStyle w:val="TOC1"/>
        <w:tabs>
          <w:tab w:val="right" w:leader="dot" w:pos="8306"/>
        </w:tabs>
      </w:pPr>
      <w:hyperlink w:anchor="_Toc25123" w:history="1">
        <w:r>
          <w:rPr>
            <w:rFonts w:ascii="仿宋" w:eastAsia="仿宋" w:hAnsi="仿宋" w:cs="仿宋" w:hint="eastAsia"/>
            <w:lang w:eastAsia="zh-CN"/>
          </w:rPr>
          <w:t>四、古马隆树脂项目选址可行性分析</w:t>
        </w:r>
        <w:r>
          <w:tab/>
        </w:r>
        <w:r>
          <w:fldChar w:fldCharType="begin"/>
        </w:r>
        <w:r>
          <w:instrText xml:space="preserve"> PAGEREF _Toc25123 \h </w:instrText>
        </w:r>
        <w:r>
          <w:fldChar w:fldCharType="separate"/>
        </w:r>
        <w:r>
          <w:t>10</w:t>
        </w:r>
        <w:r>
          <w:fldChar w:fldCharType="end"/>
        </w:r>
      </w:hyperlink>
    </w:p>
    <w:p>
      <w:pPr>
        <w:pStyle w:val="TOC2"/>
        <w:tabs>
          <w:tab w:val="right" w:leader="dot" w:pos="8306"/>
        </w:tabs>
      </w:pPr>
      <w:hyperlink w:anchor="_Toc22184" w:history="1">
        <w:r>
          <w:rPr>
            <w:rFonts w:ascii="仿宋" w:eastAsia="仿宋" w:hAnsi="仿宋" w:cs="仿宋" w:hint="eastAsia"/>
            <w:lang w:eastAsia="zh-CN"/>
          </w:rPr>
          <w:t>(一)、古马隆树脂项目选址</w:t>
        </w:r>
        <w:r>
          <w:tab/>
        </w:r>
        <w:r>
          <w:fldChar w:fldCharType="begin"/>
        </w:r>
        <w:r>
          <w:instrText xml:space="preserve"> PAGEREF _Toc22184 \h </w:instrText>
        </w:r>
        <w:r>
          <w:fldChar w:fldCharType="separate"/>
        </w:r>
        <w:r>
          <w:t>10</w:t>
        </w:r>
        <w:r>
          <w:fldChar w:fldCharType="end"/>
        </w:r>
      </w:hyperlink>
    </w:p>
    <w:p>
      <w:pPr>
        <w:pStyle w:val="TOC2"/>
        <w:tabs>
          <w:tab w:val="right" w:leader="dot" w:pos="8306"/>
        </w:tabs>
      </w:pPr>
      <w:hyperlink w:anchor="_Toc104" w:history="1">
        <w:r>
          <w:rPr>
            <w:rFonts w:ascii="仿宋" w:eastAsia="仿宋" w:hAnsi="仿宋" w:cs="仿宋" w:hint="eastAsia"/>
            <w:lang w:eastAsia="zh-CN"/>
          </w:rPr>
          <w:t>(二)、用地控制指标</w:t>
        </w:r>
        <w:r>
          <w:tab/>
        </w:r>
        <w:r>
          <w:fldChar w:fldCharType="begin"/>
        </w:r>
        <w:r>
          <w:instrText xml:space="preserve"> PAGEREF _Toc104 \h </w:instrText>
        </w:r>
        <w:r>
          <w:fldChar w:fldCharType="separate"/>
        </w:r>
        <w:r>
          <w:t>10</w:t>
        </w:r>
        <w:r>
          <w:fldChar w:fldCharType="end"/>
        </w:r>
      </w:hyperlink>
    </w:p>
    <w:p>
      <w:pPr>
        <w:pStyle w:val="TOC2"/>
        <w:tabs>
          <w:tab w:val="right" w:leader="dot" w:pos="8306"/>
        </w:tabs>
      </w:pPr>
      <w:hyperlink w:anchor="_Toc9522" w:history="1">
        <w:r>
          <w:rPr>
            <w:rFonts w:ascii="仿宋" w:eastAsia="仿宋" w:hAnsi="仿宋" w:cs="仿宋" w:hint="eastAsia"/>
            <w:lang w:eastAsia="zh-CN"/>
          </w:rPr>
          <w:t>(三)、节约用地措施</w:t>
        </w:r>
        <w:r>
          <w:tab/>
        </w:r>
        <w:r>
          <w:fldChar w:fldCharType="begin"/>
        </w:r>
        <w:r>
          <w:instrText xml:space="preserve"> PAGEREF _Toc9522 \h </w:instrText>
        </w:r>
        <w:r>
          <w:fldChar w:fldCharType="separate"/>
        </w:r>
        <w:r>
          <w:t>12</w:t>
        </w:r>
        <w:r>
          <w:fldChar w:fldCharType="end"/>
        </w:r>
      </w:hyperlink>
    </w:p>
    <w:p>
      <w:pPr>
        <w:pStyle w:val="TOC2"/>
        <w:tabs>
          <w:tab w:val="right" w:leader="dot" w:pos="8306"/>
        </w:tabs>
      </w:pPr>
      <w:hyperlink w:anchor="_Toc26859" w:history="1">
        <w:r>
          <w:rPr>
            <w:rFonts w:ascii="仿宋" w:eastAsia="仿宋" w:hAnsi="仿宋" w:cs="仿宋" w:hint="eastAsia"/>
            <w:lang w:eastAsia="zh-CN"/>
          </w:rPr>
          <w:t>(四)、总图布置方案</w:t>
        </w:r>
        <w:r>
          <w:tab/>
        </w:r>
        <w:r>
          <w:fldChar w:fldCharType="begin"/>
        </w:r>
        <w:r>
          <w:instrText xml:space="preserve"> PAGEREF _Toc26859 \h </w:instrText>
        </w:r>
        <w:r>
          <w:fldChar w:fldCharType="separate"/>
        </w:r>
        <w:r>
          <w:t>13</w:t>
        </w:r>
        <w:r>
          <w:fldChar w:fldCharType="end"/>
        </w:r>
      </w:hyperlink>
    </w:p>
    <w:p>
      <w:pPr>
        <w:pStyle w:val="TOC2"/>
        <w:tabs>
          <w:tab w:val="right" w:leader="dot" w:pos="8306"/>
        </w:tabs>
      </w:pPr>
      <w:hyperlink w:anchor="_Toc32490" w:history="1">
        <w:r>
          <w:rPr>
            <w:rFonts w:ascii="仿宋" w:eastAsia="仿宋" w:hAnsi="仿宋" w:cs="仿宋" w:hint="eastAsia"/>
            <w:lang w:eastAsia="zh-CN"/>
          </w:rPr>
          <w:t>(五)、选址综合评价</w:t>
        </w:r>
        <w:r>
          <w:tab/>
        </w:r>
        <w:r>
          <w:fldChar w:fldCharType="begin"/>
        </w:r>
        <w:r>
          <w:instrText xml:space="preserve"> PAGEREF _Toc32490 \h </w:instrText>
        </w:r>
        <w:r>
          <w:fldChar w:fldCharType="separate"/>
        </w:r>
        <w:r>
          <w:t>14</w:t>
        </w:r>
        <w:r>
          <w:fldChar w:fldCharType="end"/>
        </w:r>
      </w:hyperlink>
    </w:p>
    <w:p>
      <w:pPr>
        <w:pStyle w:val="TOC1"/>
        <w:tabs>
          <w:tab w:val="right" w:leader="dot" w:pos="8306"/>
        </w:tabs>
      </w:pPr>
      <w:hyperlink w:anchor="_Toc29468" w:history="1">
        <w:r>
          <w:rPr>
            <w:rFonts w:ascii="仿宋" w:eastAsia="仿宋" w:hAnsi="仿宋" w:cs="仿宋" w:hint="eastAsia"/>
            <w:lang w:eastAsia="zh-CN"/>
          </w:rPr>
          <w:t>五、古马隆树脂项目建设背景及必要性分析</w:t>
        </w:r>
        <w:r>
          <w:tab/>
        </w:r>
        <w:r>
          <w:fldChar w:fldCharType="begin"/>
        </w:r>
        <w:r>
          <w:instrText xml:space="preserve"> PAGEREF _Toc29468 \h </w:instrText>
        </w:r>
        <w:r>
          <w:fldChar w:fldCharType="separate"/>
        </w:r>
        <w:r>
          <w:t>15</w:t>
        </w:r>
        <w:r>
          <w:fldChar w:fldCharType="end"/>
        </w:r>
      </w:hyperlink>
    </w:p>
    <w:p>
      <w:pPr>
        <w:pStyle w:val="TOC2"/>
        <w:tabs>
          <w:tab w:val="right" w:leader="dot" w:pos="8306"/>
        </w:tabs>
      </w:pPr>
      <w:hyperlink w:anchor="_Toc9959" w:history="1">
        <w:r>
          <w:rPr>
            <w:rFonts w:ascii="仿宋" w:eastAsia="仿宋" w:hAnsi="仿宋" w:cs="仿宋" w:hint="eastAsia"/>
            <w:lang w:eastAsia="zh-CN"/>
          </w:rPr>
          <w:t>(一)、古马隆树脂项目背景分析</w:t>
        </w:r>
        <w:r>
          <w:tab/>
        </w:r>
        <w:r>
          <w:fldChar w:fldCharType="begin"/>
        </w:r>
        <w:r>
          <w:instrText xml:space="preserve"> PAGEREF _Toc9959 \h </w:instrText>
        </w:r>
        <w:r>
          <w:fldChar w:fldCharType="separate"/>
        </w:r>
        <w:r>
          <w:t>15</w:t>
        </w:r>
        <w:r>
          <w:fldChar w:fldCharType="end"/>
        </w:r>
      </w:hyperlink>
    </w:p>
    <w:p>
      <w:pPr>
        <w:pStyle w:val="TOC2"/>
        <w:tabs>
          <w:tab w:val="right" w:leader="dot" w:pos="8306"/>
        </w:tabs>
      </w:pPr>
      <w:hyperlink w:anchor="_Toc405" w:history="1">
        <w:r>
          <w:rPr>
            <w:rFonts w:ascii="仿宋" w:eastAsia="仿宋" w:hAnsi="仿宋" w:cs="仿宋" w:hint="eastAsia"/>
            <w:lang w:eastAsia="zh-CN"/>
          </w:rPr>
          <w:t>(二)、古马隆树脂项目建设必要性分析</w:t>
        </w:r>
        <w:r>
          <w:tab/>
        </w:r>
        <w:r>
          <w:fldChar w:fldCharType="begin"/>
        </w:r>
        <w:r>
          <w:instrText xml:space="preserve"> PAGEREF _Toc405 \h </w:instrText>
        </w:r>
        <w:r>
          <w:fldChar w:fldCharType="separate"/>
        </w:r>
        <w:r>
          <w:t>17</w:t>
        </w:r>
        <w:r>
          <w:fldChar w:fldCharType="end"/>
        </w:r>
      </w:hyperlink>
    </w:p>
    <w:p>
      <w:pPr>
        <w:pStyle w:val="TOC1"/>
        <w:tabs>
          <w:tab w:val="right" w:leader="dot" w:pos="8306"/>
        </w:tabs>
      </w:pPr>
      <w:hyperlink w:anchor="_Toc22987" w:history="1">
        <w:r>
          <w:rPr>
            <w:rFonts w:ascii="仿宋" w:eastAsia="仿宋" w:hAnsi="仿宋" w:cs="仿宋" w:hint="eastAsia"/>
            <w:lang w:eastAsia="zh-CN"/>
          </w:rPr>
          <w:t>六、古马隆树脂项目概论</w:t>
        </w:r>
        <w:r>
          <w:tab/>
        </w:r>
        <w:r>
          <w:fldChar w:fldCharType="begin"/>
        </w:r>
        <w:r>
          <w:instrText xml:space="preserve"> PAGEREF _Toc22987 \h </w:instrText>
        </w:r>
        <w:r>
          <w:fldChar w:fldCharType="separate"/>
        </w:r>
        <w:r>
          <w:t>18</w:t>
        </w:r>
        <w:r>
          <w:fldChar w:fldCharType="end"/>
        </w:r>
      </w:hyperlink>
    </w:p>
    <w:p>
      <w:pPr>
        <w:pStyle w:val="TOC2"/>
        <w:tabs>
          <w:tab w:val="right" w:leader="dot" w:pos="8306"/>
        </w:tabs>
      </w:pPr>
      <w:hyperlink w:anchor="_Toc31001" w:history="1">
        <w:r>
          <w:rPr>
            <w:rFonts w:ascii="仿宋" w:eastAsia="仿宋" w:hAnsi="仿宋" w:cs="仿宋" w:hint="eastAsia"/>
            <w:lang w:eastAsia="zh-CN"/>
          </w:rPr>
          <w:t>(一)、古马隆树脂项目概况</w:t>
        </w:r>
        <w:r>
          <w:tab/>
        </w:r>
        <w:r>
          <w:fldChar w:fldCharType="begin"/>
        </w:r>
        <w:r>
          <w:instrText xml:space="preserve"> PAGEREF _Toc31001 \h </w:instrText>
        </w:r>
        <w:r>
          <w:fldChar w:fldCharType="separate"/>
        </w:r>
        <w:r>
          <w:t>18</w:t>
        </w:r>
        <w:r>
          <w:fldChar w:fldCharType="end"/>
        </w:r>
      </w:hyperlink>
    </w:p>
    <w:p>
      <w:pPr>
        <w:pStyle w:val="TOC2"/>
        <w:tabs>
          <w:tab w:val="right" w:leader="dot" w:pos="8306"/>
        </w:tabs>
      </w:pPr>
      <w:hyperlink w:anchor="_Toc16721" w:history="1">
        <w:r>
          <w:rPr>
            <w:rFonts w:ascii="仿宋" w:eastAsia="仿宋" w:hAnsi="仿宋" w:cs="仿宋" w:hint="eastAsia"/>
            <w:lang w:eastAsia="zh-CN"/>
          </w:rPr>
          <w:t>(二)、古马隆树脂项目目标</w:t>
        </w:r>
        <w:r>
          <w:tab/>
        </w:r>
        <w:r>
          <w:fldChar w:fldCharType="begin"/>
        </w:r>
        <w:r>
          <w:instrText xml:space="preserve"> PAGEREF _Toc16721 \h </w:instrText>
        </w:r>
        <w:r>
          <w:fldChar w:fldCharType="separate"/>
        </w:r>
        <w:r>
          <w:t>20</w:t>
        </w:r>
        <w:r>
          <w:fldChar w:fldCharType="end"/>
        </w:r>
      </w:hyperlink>
    </w:p>
    <w:p>
      <w:pPr>
        <w:pStyle w:val="TOC2"/>
        <w:tabs>
          <w:tab w:val="right" w:leader="dot" w:pos="8306"/>
        </w:tabs>
      </w:pPr>
      <w:hyperlink w:anchor="_Toc23663" w:history="1">
        <w:r>
          <w:rPr>
            <w:rFonts w:ascii="仿宋" w:eastAsia="仿宋" w:hAnsi="仿宋" w:cs="仿宋" w:hint="eastAsia"/>
            <w:lang w:eastAsia="zh-CN"/>
          </w:rPr>
          <w:t>(三)、古马隆树脂项目提出的理由</w:t>
        </w:r>
        <w:r>
          <w:tab/>
        </w:r>
        <w:r>
          <w:fldChar w:fldCharType="begin"/>
        </w:r>
        <w:r>
          <w:instrText xml:space="preserve"> PAGEREF _Toc23663 \h </w:instrText>
        </w:r>
        <w:r>
          <w:fldChar w:fldCharType="separate"/>
        </w:r>
        <w:r>
          <w:t>21</w:t>
        </w:r>
        <w:r>
          <w:fldChar w:fldCharType="end"/>
        </w:r>
      </w:hyperlink>
    </w:p>
    <w:p>
      <w:pPr>
        <w:pStyle w:val="TOC2"/>
        <w:tabs>
          <w:tab w:val="right" w:leader="dot" w:pos="8306"/>
        </w:tabs>
      </w:pPr>
      <w:hyperlink w:anchor="_Toc15671" w:history="1">
        <w:r>
          <w:rPr>
            <w:rFonts w:ascii="仿宋" w:eastAsia="仿宋" w:hAnsi="仿宋" w:cs="仿宋" w:hint="eastAsia"/>
            <w:lang w:eastAsia="zh-CN"/>
          </w:rPr>
          <w:t>(四)、古马隆树脂项目意义</w:t>
        </w:r>
        <w:r>
          <w:tab/>
        </w:r>
        <w:r>
          <w:fldChar w:fldCharType="begin"/>
        </w:r>
        <w:r>
          <w:instrText xml:space="preserve"> PAGEREF _Toc15671 \h </w:instrText>
        </w:r>
        <w:r>
          <w:fldChar w:fldCharType="separate"/>
        </w:r>
        <w:r>
          <w:t>23</w:t>
        </w:r>
        <w:r>
          <w:fldChar w:fldCharType="end"/>
        </w:r>
      </w:hyperlink>
    </w:p>
    <w:p>
      <w:pPr>
        <w:pStyle w:val="TOC2"/>
        <w:tabs>
          <w:tab w:val="right" w:leader="dot" w:pos="8306"/>
        </w:tabs>
      </w:pPr>
      <w:hyperlink w:anchor="_Toc7207" w:history="1">
        <w:r>
          <w:rPr>
            <w:rFonts w:ascii="仿宋" w:eastAsia="仿宋" w:hAnsi="仿宋" w:cs="仿宋" w:hint="eastAsia"/>
            <w:lang w:eastAsia="zh-CN"/>
          </w:rPr>
          <w:t>(五)、古马隆树脂项目背景</w:t>
        </w:r>
        <w:r>
          <w:tab/>
        </w:r>
        <w:r>
          <w:fldChar w:fldCharType="begin"/>
        </w:r>
        <w:r>
          <w:instrText xml:space="preserve"> PAGEREF _Toc7207 \h </w:instrText>
        </w:r>
        <w:r>
          <w:fldChar w:fldCharType="separate"/>
        </w:r>
        <w:r>
          <w:t>24</w:t>
        </w:r>
        <w:r>
          <w:fldChar w:fldCharType="end"/>
        </w:r>
      </w:hyperlink>
    </w:p>
    <w:p>
      <w:pPr>
        <w:pStyle w:val="TOC1"/>
        <w:tabs>
          <w:tab w:val="right" w:leader="dot" w:pos="8306"/>
        </w:tabs>
      </w:pPr>
      <w:hyperlink w:anchor="_Toc29802" w:history="1">
        <w:r>
          <w:rPr>
            <w:rFonts w:ascii="仿宋" w:eastAsia="仿宋" w:hAnsi="仿宋" w:cs="仿宋" w:hint="eastAsia"/>
            <w:lang w:eastAsia="zh-CN"/>
          </w:rPr>
          <w:t>七、古马隆树脂项目风险管理</w:t>
        </w:r>
        <w:r>
          <w:tab/>
        </w:r>
        <w:r>
          <w:fldChar w:fldCharType="begin"/>
        </w:r>
        <w:r>
          <w:instrText xml:space="preserve"> PAGEREF _Toc29802 \h </w:instrText>
        </w:r>
        <w:r>
          <w:fldChar w:fldCharType="separate"/>
        </w:r>
        <w:r>
          <w:t>25</w:t>
        </w:r>
        <w:r>
          <w:fldChar w:fldCharType="end"/>
        </w:r>
      </w:hyperlink>
    </w:p>
    <w:p>
      <w:pPr>
        <w:pStyle w:val="TOC2"/>
        <w:tabs>
          <w:tab w:val="right" w:leader="dot" w:pos="8306"/>
        </w:tabs>
      </w:pPr>
      <w:hyperlink w:anchor="_Toc24983" w:history="1">
        <w:r>
          <w:rPr>
            <w:rFonts w:ascii="仿宋" w:eastAsia="仿宋" w:hAnsi="仿宋" w:cs="仿宋" w:hint="eastAsia"/>
            <w:lang w:eastAsia="zh-CN"/>
          </w:rPr>
          <w:t>(一)、风险识别与评估</w:t>
        </w:r>
        <w:r>
          <w:tab/>
        </w:r>
        <w:r>
          <w:fldChar w:fldCharType="begin"/>
        </w:r>
        <w:r>
          <w:instrText xml:space="preserve"> PAGEREF _Toc24983 \h </w:instrText>
        </w:r>
        <w:r>
          <w:fldChar w:fldCharType="separate"/>
        </w:r>
        <w:r>
          <w:t>25</w:t>
        </w:r>
        <w:r>
          <w:fldChar w:fldCharType="end"/>
        </w:r>
      </w:hyperlink>
    </w:p>
    <w:p>
      <w:pPr>
        <w:pStyle w:val="TOC2"/>
        <w:tabs>
          <w:tab w:val="right" w:leader="dot" w:pos="8306"/>
        </w:tabs>
      </w:pPr>
      <w:hyperlink w:anchor="_Toc30881" w:history="1">
        <w:r>
          <w:rPr>
            <w:rFonts w:ascii="仿宋" w:eastAsia="仿宋" w:hAnsi="仿宋" w:cs="仿宋" w:hint="eastAsia"/>
            <w:lang w:eastAsia="zh-CN"/>
          </w:rPr>
          <w:t>(二)、风险应对策略</w:t>
        </w:r>
        <w:r>
          <w:tab/>
        </w:r>
        <w:r>
          <w:fldChar w:fldCharType="begin"/>
        </w:r>
        <w:r>
          <w:instrText xml:space="preserve"> PAGEREF _Toc30881 \h </w:instrText>
        </w:r>
        <w:r>
          <w:fldChar w:fldCharType="separate"/>
        </w:r>
        <w:r>
          <w:t>26</w:t>
        </w:r>
        <w:r>
          <w:fldChar w:fldCharType="end"/>
        </w:r>
      </w:hyperlink>
    </w:p>
    <w:p>
      <w:pPr>
        <w:pStyle w:val="TOC2"/>
        <w:tabs>
          <w:tab w:val="right" w:leader="dot" w:pos="8306"/>
        </w:tabs>
      </w:pPr>
      <w:hyperlink w:anchor="_Toc5763" w:history="1">
        <w:r>
          <w:rPr>
            <w:rFonts w:ascii="仿宋" w:eastAsia="仿宋" w:hAnsi="仿宋" w:cs="仿宋" w:hint="eastAsia"/>
            <w:lang w:eastAsia="zh-CN"/>
          </w:rPr>
          <w:t>(三)、风险监控与控制</w:t>
        </w:r>
        <w:r>
          <w:tab/>
        </w:r>
        <w:r>
          <w:fldChar w:fldCharType="begin"/>
        </w:r>
        <w:r>
          <w:instrText xml:space="preserve"> PAGEREF _Toc5763 \h </w:instrText>
        </w:r>
        <w:r>
          <w:fldChar w:fldCharType="separate"/>
        </w:r>
        <w:r>
          <w:t>28</w:t>
        </w:r>
        <w:r>
          <w:fldChar w:fldCharType="end"/>
        </w:r>
      </w:hyperlink>
    </w:p>
    <w:p>
      <w:pPr>
        <w:pStyle w:val="TOC1"/>
        <w:tabs>
          <w:tab w:val="right" w:leader="dot" w:pos="8306"/>
        </w:tabs>
      </w:pPr>
      <w:hyperlink w:anchor="_Toc22475" w:history="1">
        <w:r>
          <w:rPr>
            <w:rFonts w:ascii="仿宋" w:eastAsia="仿宋" w:hAnsi="仿宋" w:cs="仿宋" w:hint="eastAsia"/>
            <w:lang w:eastAsia="zh-CN"/>
          </w:rPr>
          <w:t>八、古马隆树脂项目人力资源培养与发展</w:t>
        </w:r>
        <w:r>
          <w:tab/>
        </w:r>
        <w:r>
          <w:fldChar w:fldCharType="begin"/>
        </w:r>
        <w:r>
          <w:instrText xml:space="preserve"> PAGEREF _Toc22475 \h </w:instrText>
        </w:r>
        <w:r>
          <w:fldChar w:fldCharType="separate"/>
        </w:r>
        <w:r>
          <w:t>29</w:t>
        </w:r>
        <w:r>
          <w:fldChar w:fldCharType="end"/>
        </w:r>
      </w:hyperlink>
    </w:p>
    <w:p>
      <w:pPr>
        <w:pStyle w:val="TOC2"/>
        <w:tabs>
          <w:tab w:val="right" w:leader="dot" w:pos="8306"/>
        </w:tabs>
      </w:pPr>
      <w:hyperlink w:anchor="_Toc14166" w:history="1">
        <w:r>
          <w:rPr>
            <w:rFonts w:ascii="仿宋" w:eastAsia="仿宋" w:hAnsi="仿宋" w:cs="仿宋" w:hint="eastAsia"/>
            <w:lang w:eastAsia="zh-CN"/>
          </w:rPr>
          <w:t>(一)、人才需求与规划</w:t>
        </w:r>
        <w:r>
          <w:tab/>
        </w:r>
        <w:r>
          <w:fldChar w:fldCharType="begin"/>
        </w:r>
        <w:r>
          <w:instrText xml:space="preserve"> PAGEREF _Toc14166 \h </w:instrText>
        </w:r>
        <w:r>
          <w:fldChar w:fldCharType="separate"/>
        </w:r>
        <w:r>
          <w:t>29</w:t>
        </w:r>
        <w:r>
          <w:fldChar w:fldCharType="end"/>
        </w:r>
      </w:hyperlink>
    </w:p>
    <w:p>
      <w:pPr>
        <w:pStyle w:val="TOC2"/>
        <w:tabs>
          <w:tab w:val="right" w:leader="dot" w:pos="8306"/>
        </w:tabs>
      </w:pPr>
      <w:hyperlink w:anchor="_Toc4608" w:history="1">
        <w:r>
          <w:rPr>
            <w:rFonts w:ascii="仿宋" w:eastAsia="仿宋" w:hAnsi="仿宋" w:cs="仿宋" w:hint="eastAsia"/>
            <w:lang w:eastAsia="zh-CN"/>
          </w:rPr>
          <w:t>(二)、培训与发展计划</w:t>
        </w:r>
        <w:r>
          <w:tab/>
        </w:r>
        <w:r>
          <w:fldChar w:fldCharType="begin"/>
        </w:r>
        <w:r>
          <w:instrText xml:space="preserve"> PAGEREF _Toc4608 \h </w:instrText>
        </w:r>
        <w:r>
          <w:fldChar w:fldCharType="separate"/>
        </w:r>
        <w:r>
          <w:t>29</w:t>
        </w:r>
        <w:r>
          <w:fldChar w:fldCharType="end"/>
        </w:r>
      </w:hyperlink>
    </w:p>
    <w:p>
      <w:pPr>
        <w:pStyle w:val="TOC1"/>
        <w:tabs>
          <w:tab w:val="right" w:leader="dot" w:pos="8306"/>
        </w:tabs>
      </w:pPr>
      <w:hyperlink w:anchor="_Toc11221" w:history="1">
        <w:r>
          <w:rPr>
            <w:rFonts w:ascii="仿宋" w:eastAsia="仿宋" w:hAnsi="仿宋" w:cs="仿宋" w:hint="eastAsia"/>
            <w:lang w:eastAsia="zh-CN"/>
          </w:rPr>
          <w:t>九、古马隆树脂项目社会影响</w:t>
        </w:r>
        <w:r>
          <w:tab/>
        </w:r>
        <w:r>
          <w:fldChar w:fldCharType="begin"/>
        </w:r>
        <w:r>
          <w:instrText xml:space="preserve"> PAGEREF _Toc11221 \h </w:instrText>
        </w:r>
        <w:r>
          <w:fldChar w:fldCharType="separate"/>
        </w:r>
        <w:r>
          <w:t>30</w:t>
        </w:r>
        <w:r>
          <w:fldChar w:fldCharType="end"/>
        </w:r>
      </w:hyperlink>
    </w:p>
    <w:p>
      <w:pPr>
        <w:pStyle w:val="TOC2"/>
        <w:tabs>
          <w:tab w:val="right" w:leader="dot" w:pos="8306"/>
        </w:tabs>
      </w:pPr>
      <w:hyperlink w:anchor="_Toc24525" w:history="1">
        <w:r>
          <w:rPr>
            <w:rFonts w:ascii="仿宋" w:eastAsia="仿宋" w:hAnsi="仿宋" w:cs="仿宋" w:hint="eastAsia"/>
            <w:lang w:eastAsia="zh-CN"/>
          </w:rPr>
          <w:t>(一)、社会责任与义务</w:t>
        </w:r>
        <w:r>
          <w:tab/>
        </w:r>
        <w:r>
          <w:fldChar w:fldCharType="begin"/>
        </w:r>
        <w:r>
          <w:instrText xml:space="preserve"> PAGEREF _Toc24525 \h </w:instrText>
        </w:r>
        <w:r>
          <w:fldChar w:fldCharType="separate"/>
        </w:r>
        <w:r>
          <w:t>30</w:t>
        </w:r>
        <w:r>
          <w:fldChar w:fldCharType="end"/>
        </w:r>
      </w:hyperlink>
    </w:p>
    <w:p>
      <w:pPr>
        <w:pStyle w:val="TOC2"/>
        <w:tabs>
          <w:tab w:val="right" w:leader="dot" w:pos="8306"/>
        </w:tabs>
      </w:pPr>
      <w:hyperlink w:anchor="_Toc687" w:history="1">
        <w:r>
          <w:rPr>
            <w:rFonts w:ascii="仿宋" w:eastAsia="仿宋" w:hAnsi="仿宋" w:cs="仿宋" w:hint="eastAsia"/>
            <w:lang w:eastAsia="zh-CN"/>
          </w:rPr>
          <w:t>(二)、社会参与与沟通</w:t>
        </w:r>
        <w:r>
          <w:tab/>
        </w:r>
        <w:r>
          <w:fldChar w:fldCharType="begin"/>
        </w:r>
        <w:r>
          <w:instrText xml:space="preserve"> PAGEREF _Toc687 \h </w:instrText>
        </w:r>
        <w:r>
          <w:fldChar w:fldCharType="separate"/>
        </w:r>
        <w:r>
          <w:t>30</w:t>
        </w:r>
        <w:r>
          <w:fldChar w:fldCharType="end"/>
        </w:r>
      </w:hyperlink>
    </w:p>
    <w:p>
      <w:pPr>
        <w:pStyle w:val="TOC1"/>
        <w:tabs>
          <w:tab w:val="right" w:leader="dot" w:pos="8306"/>
        </w:tabs>
      </w:pPr>
      <w:hyperlink w:anchor="_Toc21527" w:history="1">
        <w:r>
          <w:rPr>
            <w:rFonts w:ascii="仿宋" w:eastAsia="仿宋" w:hAnsi="仿宋" w:cs="仿宋" w:hint="eastAsia"/>
            <w:lang w:eastAsia="zh-CN"/>
          </w:rPr>
          <w:t>十、古马隆树脂项目财务管理</w:t>
        </w:r>
        <w:r>
          <w:tab/>
        </w:r>
        <w:r>
          <w:fldChar w:fldCharType="begin"/>
        </w:r>
        <w:r>
          <w:instrText xml:space="preserve"> PAGEREF _Toc21527 \h </w:instrText>
        </w:r>
        <w:r>
          <w:fldChar w:fldCharType="separate"/>
        </w:r>
        <w:r>
          <w:t>31</w:t>
        </w:r>
        <w:r>
          <w:fldChar w:fldCharType="end"/>
        </w:r>
      </w:hyperlink>
    </w:p>
    <w:p>
      <w:pPr>
        <w:pStyle w:val="TOC2"/>
        <w:tabs>
          <w:tab w:val="right" w:leader="dot" w:pos="8306"/>
        </w:tabs>
      </w:pPr>
      <w:hyperlink w:anchor="_Toc3681" w:history="1">
        <w:r>
          <w:rPr>
            <w:rFonts w:ascii="仿宋" w:eastAsia="仿宋" w:hAnsi="仿宋" w:cs="仿宋" w:hint="eastAsia"/>
            <w:lang w:eastAsia="zh-CN"/>
          </w:rPr>
          <w:t>(一)、资金需求大</w:t>
        </w:r>
        <w:r>
          <w:tab/>
        </w:r>
        <w:r>
          <w:fldChar w:fldCharType="begin"/>
        </w:r>
        <w:r>
          <w:instrText xml:space="preserve"> PAGEREF _Toc3681 \h </w:instrText>
        </w:r>
        <w:r>
          <w:fldChar w:fldCharType="separate"/>
        </w:r>
        <w:r>
          <w:t>31</w:t>
        </w:r>
        <w:r>
          <w:fldChar w:fldCharType="end"/>
        </w:r>
      </w:hyperlink>
    </w:p>
    <w:p>
      <w:pPr>
        <w:pStyle w:val="TOC2"/>
        <w:tabs>
          <w:tab w:val="right" w:leader="dot" w:pos="8306"/>
        </w:tabs>
      </w:pPr>
      <w:hyperlink w:anchor="_Toc32238" w:history="1">
        <w:r>
          <w:rPr>
            <w:rFonts w:ascii="仿宋" w:eastAsia="仿宋" w:hAnsi="仿宋" w:cs="仿宋" w:hint="eastAsia"/>
            <w:lang w:eastAsia="zh-CN"/>
          </w:rPr>
          <w:t>(二)、研发周期长</w:t>
        </w:r>
        <w:r>
          <w:tab/>
        </w:r>
        <w:r>
          <w:fldChar w:fldCharType="begin"/>
        </w:r>
        <w:r>
          <w:instrText xml:space="preserve"> PAGEREF _Toc32238 \h </w:instrText>
        </w:r>
        <w:r>
          <w:fldChar w:fldCharType="separate"/>
        </w:r>
        <w:r>
          <w:t>32</w:t>
        </w:r>
        <w:r>
          <w:fldChar w:fldCharType="end"/>
        </w:r>
      </w:hyperlink>
    </w:p>
    <w:p>
      <w:pPr>
        <w:pStyle w:val="TOC2"/>
        <w:tabs>
          <w:tab w:val="right" w:leader="dot" w:pos="8306"/>
        </w:tabs>
      </w:pPr>
      <w:hyperlink w:anchor="_Toc5688" w:history="1">
        <w:r>
          <w:rPr>
            <w:rFonts w:ascii="仿宋" w:eastAsia="仿宋" w:hAnsi="仿宋" w:cs="仿宋" w:hint="eastAsia"/>
            <w:lang w:eastAsia="zh-CN"/>
          </w:rPr>
          <w:t>(三)、市场风险大</w:t>
        </w:r>
        <w:r>
          <w:tab/>
        </w:r>
        <w:r>
          <w:fldChar w:fldCharType="begin"/>
        </w:r>
        <w:r>
          <w:instrText xml:space="preserve"> PAGEREF _Toc5688 \h </w:instrText>
        </w:r>
        <w:r>
          <w:fldChar w:fldCharType="separate"/>
        </w:r>
        <w:r>
          <w:t>34</w:t>
        </w:r>
        <w:r>
          <w:fldChar w:fldCharType="end"/>
        </w:r>
      </w:hyperlink>
    </w:p>
    <w:p>
      <w:pPr>
        <w:pStyle w:val="TOC2"/>
        <w:tabs>
          <w:tab w:val="right" w:leader="dot" w:pos="8306"/>
        </w:tabs>
      </w:pPr>
      <w:hyperlink w:anchor="_Toc4602" w:history="1">
        <w:r>
          <w:rPr>
            <w:rFonts w:ascii="仿宋" w:eastAsia="仿宋" w:hAnsi="仿宋" w:cs="仿宋" w:hint="eastAsia"/>
            <w:lang w:eastAsia="zh-CN"/>
          </w:rPr>
          <w:t>(四)、利润率高</w:t>
        </w:r>
        <w:r>
          <w:tab/>
        </w:r>
        <w:r>
          <w:fldChar w:fldCharType="begin"/>
        </w:r>
        <w:r>
          <w:instrText xml:space="preserve"> PAGEREF _Toc4602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45" w:history="1">
        <w:r>
          <w:rPr>
            <w:rFonts w:ascii="仿宋" w:eastAsia="仿宋" w:hAnsi="仿宋" w:cs="仿宋" w:hint="eastAsia"/>
            <w:lang w:eastAsia="zh-CN"/>
          </w:rPr>
          <w:t>十一、古马隆树脂项目技术管理</w:t>
        </w:r>
        <w:r>
          <w:tab/>
        </w:r>
        <w:r>
          <w:fldChar w:fldCharType="begin"/>
        </w:r>
        <w:r>
          <w:instrText xml:space="preserve"> PAGEREF _Toc9345 \h </w:instrText>
        </w:r>
        <w:r>
          <w:fldChar w:fldCharType="separate"/>
        </w:r>
        <w:r>
          <w:t>38</w:t>
        </w:r>
        <w:r>
          <w:fldChar w:fldCharType="end"/>
        </w:r>
      </w:hyperlink>
    </w:p>
    <w:p>
      <w:pPr>
        <w:pStyle w:val="TOC2"/>
        <w:tabs>
          <w:tab w:val="right" w:leader="dot" w:pos="8306"/>
        </w:tabs>
      </w:pPr>
      <w:hyperlink w:anchor="_Toc8310" w:history="1">
        <w:r>
          <w:rPr>
            <w:rFonts w:ascii="仿宋" w:eastAsia="仿宋" w:hAnsi="仿宋" w:cs="仿宋" w:hint="eastAsia"/>
            <w:lang w:eastAsia="zh-CN"/>
          </w:rPr>
          <w:t>(一)、技术方案选用方向</w:t>
        </w:r>
        <w:r>
          <w:tab/>
        </w:r>
        <w:r>
          <w:fldChar w:fldCharType="begin"/>
        </w:r>
        <w:r>
          <w:instrText xml:space="preserve"> PAGEREF _Toc8310 \h </w:instrText>
        </w:r>
        <w:r>
          <w:fldChar w:fldCharType="separate"/>
        </w:r>
        <w:r>
          <w:t>38</w:t>
        </w:r>
        <w:r>
          <w:fldChar w:fldCharType="end"/>
        </w:r>
      </w:hyperlink>
    </w:p>
    <w:p>
      <w:pPr>
        <w:pStyle w:val="TOC2"/>
        <w:tabs>
          <w:tab w:val="right" w:leader="dot" w:pos="8306"/>
        </w:tabs>
      </w:pPr>
      <w:hyperlink w:anchor="_Toc809" w:history="1">
        <w:r>
          <w:rPr>
            <w:rFonts w:ascii="仿宋" w:eastAsia="仿宋" w:hAnsi="仿宋" w:cs="仿宋" w:hint="eastAsia"/>
            <w:lang w:eastAsia="zh-CN"/>
          </w:rPr>
          <w:t>(二)、工艺技术方案选用原则</w:t>
        </w:r>
        <w:r>
          <w:tab/>
        </w:r>
        <w:r>
          <w:fldChar w:fldCharType="begin"/>
        </w:r>
        <w:r>
          <w:instrText xml:space="preserve"> PAGEREF _Toc809 \h </w:instrText>
        </w:r>
        <w:r>
          <w:fldChar w:fldCharType="separate"/>
        </w:r>
        <w:r>
          <w:t>40</w:t>
        </w:r>
        <w:r>
          <w:fldChar w:fldCharType="end"/>
        </w:r>
      </w:hyperlink>
    </w:p>
    <w:p>
      <w:pPr>
        <w:pStyle w:val="TOC2"/>
        <w:tabs>
          <w:tab w:val="right" w:leader="dot" w:pos="8306"/>
        </w:tabs>
      </w:pPr>
      <w:hyperlink w:anchor="_Toc17358" w:history="1">
        <w:r>
          <w:rPr>
            <w:rFonts w:ascii="仿宋" w:eastAsia="仿宋" w:hAnsi="仿宋" w:cs="仿宋" w:hint="eastAsia"/>
            <w:lang w:eastAsia="zh-CN"/>
          </w:rPr>
          <w:t>(三)、工艺技术方案要求</w:t>
        </w:r>
        <w:r>
          <w:tab/>
        </w:r>
        <w:r>
          <w:fldChar w:fldCharType="begin"/>
        </w:r>
        <w:r>
          <w:instrText xml:space="preserve"> PAGEREF _Toc17358 \h </w:instrText>
        </w:r>
        <w:r>
          <w:fldChar w:fldCharType="separate"/>
        </w:r>
        <w:r>
          <w:t>42</w:t>
        </w:r>
        <w:r>
          <w:fldChar w:fldCharType="end"/>
        </w:r>
      </w:hyperlink>
    </w:p>
    <w:p>
      <w:pPr>
        <w:pStyle w:val="TOC1"/>
        <w:tabs>
          <w:tab w:val="right" w:leader="dot" w:pos="8306"/>
        </w:tabs>
      </w:pPr>
      <w:hyperlink w:anchor="_Toc16979" w:history="1">
        <w:r>
          <w:rPr>
            <w:rFonts w:ascii="仿宋" w:eastAsia="仿宋" w:hAnsi="仿宋" w:cs="仿宋" w:hint="eastAsia"/>
            <w:lang w:eastAsia="zh-CN"/>
          </w:rPr>
          <w:t>十二、古马隆树脂项目人力资源管理</w:t>
        </w:r>
        <w:r>
          <w:tab/>
        </w:r>
        <w:r>
          <w:fldChar w:fldCharType="begin"/>
        </w:r>
        <w:r>
          <w:instrText xml:space="preserve"> PAGEREF _Toc16979 \h </w:instrText>
        </w:r>
        <w:r>
          <w:fldChar w:fldCharType="separate"/>
        </w:r>
        <w:r>
          <w:t>45</w:t>
        </w:r>
        <w:r>
          <w:fldChar w:fldCharType="end"/>
        </w:r>
      </w:hyperlink>
    </w:p>
    <w:p>
      <w:pPr>
        <w:pStyle w:val="TOC2"/>
        <w:tabs>
          <w:tab w:val="right" w:leader="dot" w:pos="8306"/>
        </w:tabs>
      </w:pPr>
      <w:hyperlink w:anchor="_Toc21850" w:history="1">
        <w:r>
          <w:rPr>
            <w:rFonts w:ascii="仿宋" w:eastAsia="仿宋" w:hAnsi="仿宋" w:cs="仿宋" w:hint="eastAsia"/>
            <w:lang w:eastAsia="zh-CN"/>
          </w:rPr>
          <w:t>(一)、建立健全的预算管理制度</w:t>
        </w:r>
        <w:r>
          <w:tab/>
        </w:r>
        <w:r>
          <w:fldChar w:fldCharType="begin"/>
        </w:r>
        <w:r>
          <w:instrText xml:space="preserve"> PAGEREF _Toc21850 \h </w:instrText>
        </w:r>
        <w:r>
          <w:fldChar w:fldCharType="separate"/>
        </w:r>
        <w:r>
          <w:t>45</w:t>
        </w:r>
        <w:r>
          <w:fldChar w:fldCharType="end"/>
        </w:r>
      </w:hyperlink>
    </w:p>
    <w:p>
      <w:pPr>
        <w:pStyle w:val="TOC2"/>
        <w:tabs>
          <w:tab w:val="right" w:leader="dot" w:pos="8306"/>
        </w:tabs>
      </w:pPr>
      <w:hyperlink w:anchor="_Toc16563" w:history="1">
        <w:r>
          <w:rPr>
            <w:rFonts w:ascii="仿宋" w:eastAsia="仿宋" w:hAnsi="仿宋" w:cs="仿宋" w:hint="eastAsia"/>
            <w:lang w:eastAsia="zh-CN"/>
          </w:rPr>
          <w:t>(二)、加强资金流动监控</w:t>
        </w:r>
        <w:r>
          <w:tab/>
        </w:r>
        <w:r>
          <w:fldChar w:fldCharType="begin"/>
        </w:r>
        <w:r>
          <w:instrText xml:space="preserve"> PAGEREF _Toc16563 \h </w:instrText>
        </w:r>
        <w:r>
          <w:fldChar w:fldCharType="separate"/>
        </w:r>
        <w:r>
          <w:t>46</w:t>
        </w:r>
        <w:r>
          <w:fldChar w:fldCharType="end"/>
        </w:r>
      </w:hyperlink>
    </w:p>
    <w:p>
      <w:pPr>
        <w:pStyle w:val="TOC2"/>
        <w:tabs>
          <w:tab w:val="right" w:leader="dot" w:pos="8306"/>
        </w:tabs>
      </w:pPr>
      <w:hyperlink w:anchor="_Toc24784" w:history="1">
        <w:r>
          <w:rPr>
            <w:rFonts w:ascii="仿宋" w:eastAsia="仿宋" w:hAnsi="仿宋" w:cs="仿宋" w:hint="eastAsia"/>
            <w:lang w:eastAsia="zh-CN"/>
          </w:rPr>
          <w:t>(三)、制定完善的风险控制机制</w:t>
        </w:r>
        <w:r>
          <w:tab/>
        </w:r>
        <w:r>
          <w:fldChar w:fldCharType="begin"/>
        </w:r>
        <w:r>
          <w:instrText xml:space="preserve"> PAGEREF _Toc24784 \h </w:instrText>
        </w:r>
        <w:r>
          <w:fldChar w:fldCharType="separate"/>
        </w:r>
        <w:r>
          <w:t>47</w:t>
        </w:r>
        <w:r>
          <w:fldChar w:fldCharType="end"/>
        </w:r>
      </w:hyperlink>
    </w:p>
    <w:p>
      <w:pPr>
        <w:pStyle w:val="TOC2"/>
        <w:tabs>
          <w:tab w:val="right" w:leader="dot" w:pos="8306"/>
        </w:tabs>
      </w:pPr>
      <w:hyperlink w:anchor="_Toc11183" w:history="1">
        <w:r>
          <w:rPr>
            <w:rFonts w:ascii="仿宋" w:eastAsia="仿宋" w:hAnsi="仿宋" w:cs="仿宋" w:hint="eastAsia"/>
            <w:lang w:eastAsia="zh-CN"/>
          </w:rPr>
          <w:t>(四)、优化成本管理</w:t>
        </w:r>
        <w:r>
          <w:tab/>
        </w:r>
        <w:r>
          <w:fldChar w:fldCharType="begin"/>
        </w:r>
        <w:r>
          <w:instrText xml:space="preserve"> PAGEREF _Toc11183 \h </w:instrText>
        </w:r>
        <w:r>
          <w:fldChar w:fldCharType="separate"/>
        </w:r>
        <w:r>
          <w:t>49</w:t>
        </w:r>
        <w:r>
          <w:fldChar w:fldCharType="end"/>
        </w:r>
      </w:hyperlink>
    </w:p>
    <w:p>
      <w:pPr>
        <w:pStyle w:val="TOC1"/>
        <w:tabs>
          <w:tab w:val="right" w:leader="dot" w:pos="8306"/>
        </w:tabs>
      </w:pPr>
      <w:hyperlink w:anchor="_Toc5216" w:history="1">
        <w:r>
          <w:rPr>
            <w:rFonts w:ascii="仿宋" w:eastAsia="仿宋" w:hAnsi="仿宋" w:cs="仿宋" w:hint="eastAsia"/>
            <w:lang w:eastAsia="zh-CN"/>
          </w:rPr>
          <w:t>十三、营销与推广策略</w:t>
        </w:r>
        <w:r>
          <w:tab/>
        </w:r>
        <w:r>
          <w:fldChar w:fldCharType="begin"/>
        </w:r>
        <w:r>
          <w:instrText xml:space="preserve"> PAGEREF _Toc5216 \h </w:instrText>
        </w:r>
        <w:r>
          <w:fldChar w:fldCharType="separate"/>
        </w:r>
        <w:r>
          <w:t>50</w:t>
        </w:r>
        <w:r>
          <w:fldChar w:fldCharType="end"/>
        </w:r>
      </w:hyperlink>
    </w:p>
    <w:p>
      <w:pPr>
        <w:pStyle w:val="TOC2"/>
        <w:tabs>
          <w:tab w:val="right" w:leader="dot" w:pos="8306"/>
        </w:tabs>
      </w:pPr>
      <w:hyperlink w:anchor="_Toc23955" w:history="1">
        <w:r>
          <w:rPr>
            <w:rFonts w:ascii="仿宋" w:eastAsia="仿宋" w:hAnsi="仿宋" w:cs="仿宋" w:hint="eastAsia"/>
            <w:lang w:eastAsia="zh-CN"/>
          </w:rPr>
          <w:t>(一)、产品/服务定位与特点</w:t>
        </w:r>
        <w:r>
          <w:tab/>
        </w:r>
        <w:r>
          <w:fldChar w:fldCharType="begin"/>
        </w:r>
        <w:r>
          <w:instrText xml:space="preserve"> PAGEREF _Toc23955 \h </w:instrText>
        </w:r>
        <w:r>
          <w:fldChar w:fldCharType="separate"/>
        </w:r>
        <w:r>
          <w:t>50</w:t>
        </w:r>
        <w:r>
          <w:fldChar w:fldCharType="end"/>
        </w:r>
      </w:hyperlink>
    </w:p>
    <w:p>
      <w:pPr>
        <w:pStyle w:val="TOC2"/>
        <w:tabs>
          <w:tab w:val="right" w:leader="dot" w:pos="8306"/>
        </w:tabs>
      </w:pPr>
      <w:hyperlink w:anchor="_Toc6809" w:history="1">
        <w:r>
          <w:rPr>
            <w:rFonts w:ascii="仿宋" w:eastAsia="仿宋" w:hAnsi="仿宋" w:cs="仿宋" w:hint="eastAsia"/>
            <w:lang w:eastAsia="zh-CN"/>
          </w:rPr>
          <w:t>(二)、市场定位与竞争分析</w:t>
        </w:r>
        <w:r>
          <w:tab/>
        </w:r>
        <w:r>
          <w:fldChar w:fldCharType="begin"/>
        </w:r>
        <w:r>
          <w:instrText xml:space="preserve"> PAGEREF _Toc6809 \h </w:instrText>
        </w:r>
        <w:r>
          <w:fldChar w:fldCharType="separate"/>
        </w:r>
        <w:r>
          <w:t>51</w:t>
        </w:r>
        <w:r>
          <w:fldChar w:fldCharType="end"/>
        </w:r>
      </w:hyperlink>
    </w:p>
    <w:p>
      <w:pPr>
        <w:pStyle w:val="TOC2"/>
        <w:tabs>
          <w:tab w:val="right" w:leader="dot" w:pos="8306"/>
        </w:tabs>
      </w:pPr>
      <w:hyperlink w:anchor="_Toc29276" w:history="1">
        <w:r>
          <w:rPr>
            <w:rFonts w:ascii="仿宋" w:eastAsia="仿宋" w:hAnsi="仿宋" w:cs="仿宋" w:hint="eastAsia"/>
            <w:lang w:eastAsia="zh-CN"/>
          </w:rPr>
          <w:t>(三)、营销渠道与策略</w:t>
        </w:r>
        <w:r>
          <w:tab/>
        </w:r>
        <w:r>
          <w:fldChar w:fldCharType="begin"/>
        </w:r>
        <w:r>
          <w:instrText xml:space="preserve"> PAGEREF _Toc29276 \h </w:instrText>
        </w:r>
        <w:r>
          <w:fldChar w:fldCharType="separate"/>
        </w:r>
        <w:r>
          <w:t>53</w:t>
        </w:r>
        <w:r>
          <w:fldChar w:fldCharType="end"/>
        </w:r>
      </w:hyperlink>
    </w:p>
    <w:p>
      <w:pPr>
        <w:pStyle w:val="TOC2"/>
        <w:tabs>
          <w:tab w:val="right" w:leader="dot" w:pos="8306"/>
        </w:tabs>
      </w:pPr>
      <w:hyperlink w:anchor="_Toc29828" w:history="1">
        <w:r>
          <w:rPr>
            <w:rFonts w:ascii="仿宋" w:eastAsia="仿宋" w:hAnsi="仿宋" w:cs="仿宋" w:hint="eastAsia"/>
            <w:lang w:eastAsia="zh-CN"/>
          </w:rPr>
          <w:t>(四)、推广与宣传活动</w:t>
        </w:r>
        <w:r>
          <w:tab/>
        </w:r>
        <w:r>
          <w:fldChar w:fldCharType="begin"/>
        </w:r>
        <w:r>
          <w:instrText xml:space="preserve"> PAGEREF _Toc29828 \h </w:instrText>
        </w:r>
        <w:r>
          <w:fldChar w:fldCharType="separate"/>
        </w:r>
        <w:r>
          <w:t>54</w:t>
        </w:r>
        <w:r>
          <w:fldChar w:fldCharType="end"/>
        </w:r>
      </w:hyperlink>
    </w:p>
    <w:p>
      <w:pPr>
        <w:pStyle w:val="TOC1"/>
        <w:tabs>
          <w:tab w:val="right" w:leader="dot" w:pos="8306"/>
        </w:tabs>
      </w:pPr>
      <w:hyperlink w:anchor="_Toc28646" w:history="1">
        <w:r>
          <w:rPr>
            <w:rFonts w:ascii="仿宋" w:eastAsia="仿宋" w:hAnsi="仿宋" w:cs="仿宋" w:hint="eastAsia"/>
            <w:lang w:eastAsia="zh-CN"/>
          </w:rPr>
          <w:t>十四、供应链管理</w:t>
        </w:r>
        <w:r>
          <w:tab/>
        </w:r>
        <w:r>
          <w:fldChar w:fldCharType="begin"/>
        </w:r>
        <w:r>
          <w:instrText xml:space="preserve"> PAGEREF _Toc28646 \h </w:instrText>
        </w:r>
        <w:r>
          <w:fldChar w:fldCharType="separate"/>
        </w:r>
        <w:r>
          <w:t>59</w:t>
        </w:r>
        <w:r>
          <w:fldChar w:fldCharType="end"/>
        </w:r>
      </w:hyperlink>
    </w:p>
    <w:p>
      <w:pPr>
        <w:pStyle w:val="TOC2"/>
        <w:tabs>
          <w:tab w:val="right" w:leader="dot" w:pos="8306"/>
        </w:tabs>
      </w:pPr>
      <w:hyperlink w:anchor="_Toc23968" w:history="1">
        <w:r>
          <w:rPr>
            <w:rFonts w:ascii="仿宋" w:eastAsia="仿宋" w:hAnsi="仿宋" w:cs="仿宋" w:hint="eastAsia"/>
            <w:lang w:eastAsia="zh-CN"/>
          </w:rPr>
          <w:t>(一)、供应链战略规划</w:t>
        </w:r>
        <w:r>
          <w:tab/>
        </w:r>
        <w:r>
          <w:fldChar w:fldCharType="begin"/>
        </w:r>
        <w:r>
          <w:instrText xml:space="preserve"> PAGEREF _Toc23968 \h </w:instrText>
        </w:r>
        <w:r>
          <w:fldChar w:fldCharType="separate"/>
        </w:r>
        <w:r>
          <w:t>59</w:t>
        </w:r>
        <w:r>
          <w:fldChar w:fldCharType="end"/>
        </w:r>
      </w:hyperlink>
    </w:p>
    <w:p>
      <w:pPr>
        <w:pStyle w:val="TOC2"/>
        <w:tabs>
          <w:tab w:val="right" w:leader="dot" w:pos="8306"/>
        </w:tabs>
      </w:pPr>
      <w:hyperlink w:anchor="_Toc1155" w:history="1">
        <w:r>
          <w:rPr>
            <w:rFonts w:ascii="仿宋" w:eastAsia="仿宋" w:hAnsi="仿宋" w:cs="仿宋" w:hint="eastAsia"/>
            <w:lang w:eastAsia="zh-CN"/>
          </w:rPr>
          <w:t>(二)、供应商选择与合作</w:t>
        </w:r>
        <w:r>
          <w:tab/>
        </w:r>
        <w:r>
          <w:fldChar w:fldCharType="begin"/>
        </w:r>
        <w:r>
          <w:instrText xml:space="preserve"> PAGEREF _Toc1155 \h </w:instrText>
        </w:r>
        <w:r>
          <w:fldChar w:fldCharType="separate"/>
        </w:r>
        <w:r>
          <w:t>61</w:t>
        </w:r>
        <w:r>
          <w:fldChar w:fldCharType="end"/>
        </w:r>
      </w:hyperlink>
    </w:p>
    <w:p>
      <w:pPr>
        <w:pStyle w:val="TOC2"/>
        <w:tabs>
          <w:tab w:val="right" w:leader="dot" w:pos="8306"/>
        </w:tabs>
      </w:pPr>
      <w:hyperlink w:anchor="_Toc20634" w:history="1">
        <w:r>
          <w:rPr>
            <w:rFonts w:ascii="仿宋" w:eastAsia="仿宋" w:hAnsi="仿宋" w:cs="仿宋" w:hint="eastAsia"/>
            <w:lang w:eastAsia="zh-CN"/>
          </w:rPr>
          <w:t>(三)、物流与库存管理</w:t>
        </w:r>
        <w:r>
          <w:tab/>
        </w:r>
        <w:r>
          <w:fldChar w:fldCharType="begin"/>
        </w:r>
        <w:r>
          <w:instrText xml:space="preserve"> PAGEREF _Toc20634 \h </w:instrText>
        </w:r>
        <w:r>
          <w:fldChar w:fldCharType="separate"/>
        </w:r>
        <w:r>
          <w:t>62</w:t>
        </w:r>
        <w:r>
          <w:fldChar w:fldCharType="end"/>
        </w:r>
      </w:hyperlink>
    </w:p>
    <w:p>
      <w:pPr>
        <w:pStyle w:val="TOC1"/>
        <w:tabs>
          <w:tab w:val="right" w:leader="dot" w:pos="8306"/>
        </w:tabs>
      </w:pPr>
      <w:hyperlink w:anchor="_Toc14143" w:history="1">
        <w:r>
          <w:rPr>
            <w:rFonts w:ascii="仿宋" w:eastAsia="仿宋" w:hAnsi="仿宋" w:cs="仿宋" w:hint="eastAsia"/>
            <w:lang w:eastAsia="zh-CN"/>
          </w:rPr>
          <w:t>十五、古马隆树脂项目治理与监督</w:t>
        </w:r>
        <w:r>
          <w:tab/>
        </w:r>
        <w:r>
          <w:fldChar w:fldCharType="begin"/>
        </w:r>
        <w:r>
          <w:instrText xml:space="preserve"> PAGEREF _Toc14143 \h </w:instrText>
        </w:r>
        <w:r>
          <w:fldChar w:fldCharType="separate"/>
        </w:r>
        <w:r>
          <w:t>63</w:t>
        </w:r>
        <w:r>
          <w:fldChar w:fldCharType="end"/>
        </w:r>
      </w:hyperlink>
    </w:p>
    <w:p>
      <w:pPr>
        <w:pStyle w:val="TOC2"/>
        <w:tabs>
          <w:tab w:val="right" w:leader="dot" w:pos="8306"/>
        </w:tabs>
      </w:pPr>
      <w:hyperlink w:anchor="_Toc15104" w:history="1">
        <w:r>
          <w:rPr>
            <w:rFonts w:ascii="仿宋" w:eastAsia="仿宋" w:hAnsi="仿宋" w:cs="仿宋" w:hint="eastAsia"/>
            <w:lang w:eastAsia="zh-CN"/>
          </w:rPr>
          <w:t>(一)、古马隆树脂项目治理结构</w:t>
        </w:r>
        <w:r>
          <w:tab/>
        </w:r>
        <w:r>
          <w:fldChar w:fldCharType="begin"/>
        </w:r>
        <w:r>
          <w:instrText xml:space="preserve"> PAGEREF _Toc15104 \h </w:instrText>
        </w:r>
        <w:r>
          <w:fldChar w:fldCharType="separate"/>
        </w:r>
        <w:r>
          <w:t>63</w:t>
        </w:r>
        <w:r>
          <w:fldChar w:fldCharType="end"/>
        </w:r>
      </w:hyperlink>
    </w:p>
    <w:p>
      <w:pPr>
        <w:pStyle w:val="TOC2"/>
        <w:tabs>
          <w:tab w:val="right" w:leader="dot" w:pos="8306"/>
        </w:tabs>
      </w:pPr>
      <w:hyperlink w:anchor="_Toc32611" w:history="1">
        <w:r>
          <w:rPr>
            <w:rFonts w:ascii="仿宋" w:eastAsia="仿宋" w:hAnsi="仿宋" w:cs="仿宋" w:hint="eastAsia"/>
            <w:lang w:eastAsia="zh-CN"/>
          </w:rPr>
          <w:t>(二)、监督与审计</w:t>
        </w:r>
        <w:r>
          <w:tab/>
        </w:r>
        <w:r>
          <w:fldChar w:fldCharType="begin"/>
        </w:r>
        <w:r>
          <w:instrText xml:space="preserve"> PAGEREF _Toc32611 \h </w:instrText>
        </w:r>
        <w:r>
          <w:fldChar w:fldCharType="separate"/>
        </w:r>
        <w:r>
          <w:t>65</w:t>
        </w:r>
        <w:r>
          <w:fldChar w:fldCharType="end"/>
        </w:r>
      </w:hyperlink>
    </w:p>
    <w:p>
      <w:pPr>
        <w:pStyle w:val="TOC1"/>
        <w:tabs>
          <w:tab w:val="right" w:leader="dot" w:pos="8306"/>
        </w:tabs>
      </w:pPr>
      <w:hyperlink w:anchor="_Toc7990" w:history="1">
        <w:r>
          <w:rPr>
            <w:rFonts w:ascii="仿宋" w:eastAsia="仿宋" w:hAnsi="仿宋" w:cs="仿宋" w:hint="eastAsia"/>
            <w:lang w:eastAsia="zh-CN"/>
          </w:rPr>
          <w:t>十六、古马隆树脂项目变更管理</w:t>
        </w:r>
        <w:r>
          <w:tab/>
        </w:r>
        <w:r>
          <w:fldChar w:fldCharType="begin"/>
        </w:r>
        <w:r>
          <w:instrText xml:space="preserve"> PAGEREF _Toc7990 \h </w:instrText>
        </w:r>
        <w:r>
          <w:fldChar w:fldCharType="separate"/>
        </w:r>
        <w:r>
          <w:t>66</w:t>
        </w:r>
        <w:r>
          <w:fldChar w:fldCharType="end"/>
        </w:r>
      </w:hyperlink>
    </w:p>
    <w:p>
      <w:pPr>
        <w:pStyle w:val="TOC2"/>
        <w:tabs>
          <w:tab w:val="right" w:leader="dot" w:pos="8306"/>
        </w:tabs>
      </w:pPr>
      <w:hyperlink w:anchor="_Toc9463" w:history="1">
        <w:r>
          <w:rPr>
            <w:rFonts w:ascii="仿宋" w:eastAsia="仿宋" w:hAnsi="仿宋" w:cs="仿宋" w:hint="eastAsia"/>
            <w:lang w:eastAsia="zh-CN"/>
          </w:rPr>
          <w:t>(一)、变更申请与评估</w:t>
        </w:r>
        <w:r>
          <w:tab/>
        </w:r>
        <w:r>
          <w:fldChar w:fldCharType="begin"/>
        </w:r>
        <w:r>
          <w:instrText xml:space="preserve"> PAGEREF _Toc9463 \h </w:instrText>
        </w:r>
        <w:r>
          <w:fldChar w:fldCharType="separate"/>
        </w:r>
        <w:r>
          <w:t>66</w:t>
        </w:r>
        <w:r>
          <w:fldChar w:fldCharType="end"/>
        </w:r>
      </w:hyperlink>
    </w:p>
    <w:p>
      <w:pPr>
        <w:pStyle w:val="TOC2"/>
        <w:tabs>
          <w:tab w:val="right" w:leader="dot" w:pos="8306"/>
        </w:tabs>
      </w:pPr>
      <w:hyperlink w:anchor="_Toc8059" w:history="1">
        <w:r>
          <w:rPr>
            <w:rFonts w:ascii="仿宋" w:eastAsia="仿宋" w:hAnsi="仿宋" w:cs="仿宋" w:hint="eastAsia"/>
            <w:lang w:eastAsia="zh-CN"/>
          </w:rPr>
          <w:t>(二)、变更实施与控制</w:t>
        </w:r>
        <w:r>
          <w:tab/>
        </w:r>
        <w:r>
          <w:fldChar w:fldCharType="begin"/>
        </w:r>
        <w:r>
          <w:instrText xml:space="preserve"> PAGEREF _Toc8059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573"/>
      <w:r>
        <w:rPr>
          <w:rFonts w:ascii="仿宋" w:eastAsia="仿宋" w:hAnsi="仿宋" w:cs="仿宋" w:hint="eastAsia"/>
          <w:lang w:eastAsia="zh-CN"/>
        </w:rPr>
        <w:t>(一)、古马隆树脂行业分析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行业一直以来都是市场的关注焦点。行业内的发展趋势、竞争态势以及潜在机会都对古马隆树脂项目的推进产生深远的影响。通过深入研究行业的整体概貌，我们将更好地理解行业的核心特征，为古马隆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古马隆树脂行业，技术一直是推动创新和发展的关键因素。我们将对当前技术趋势进行详尽分析，包括但不限于人工智能、大数据应用、先进制造技术等。这有助于古马隆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古马隆树脂项目成功的基础。我们将对主要竞争对手进行深入研究，包括其市场份额、产品特点、市场定位等。通过全面了解竞争对手的优势和劣势，古马隆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183"/>
      <w:r>
        <w:rPr>
          <w:rFonts w:ascii="仿宋" w:eastAsia="仿宋" w:hAnsi="仿宋" w:cs="仿宋" w:hint="eastAsia"/>
          <w:sz w:val="28"/>
          <w:lang w:eastAsia="zh-CN"/>
        </w:rPr>
        <w:t>(二)、古马隆树脂市场分析预测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古马隆树脂市场未来的增长趋势。这包括市场的整体规模、各细分领域的发展趋势等。古马隆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古马隆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古马隆树脂项目实施过程中需要充分考虑的因素。我们将对市场风险进行全面评估，包括但不限于政策法规风险、市场竞争风险、技术变革风险等。通过对潜在风险的深入分析，古马隆树脂项目可以制定相应的风险缓解策略，降低不确定性对古马隆树脂项目的影响。</w:t>
      </w:r>
    </w:p>
    <w:p>
      <w:pPr>
        <w:pStyle w:val="Heading1"/>
        <w:ind w:firstLine="560" w:firstLineChars="200"/>
        <w:rPr>
          <w:rFonts w:ascii="仿宋" w:eastAsia="仿宋" w:hAnsi="仿宋" w:cs="仿宋" w:hint="eastAsia"/>
          <w:sz w:val="28"/>
          <w:lang w:eastAsia="zh-CN"/>
        </w:rPr>
      </w:pPr>
      <w:bookmarkStart w:id="5" w:name="_Toc4225"/>
      <w:r>
        <w:rPr>
          <w:rFonts w:ascii="仿宋" w:eastAsia="仿宋" w:hAnsi="仿宋" w:cs="仿宋" w:hint="eastAsia"/>
          <w:sz w:val="28"/>
          <w:lang w:eastAsia="zh-CN"/>
        </w:rPr>
        <w:t>二、古马隆树脂项目文档管理</w:t>
      </w:r>
      <w:bookmarkEnd w:id="5"/>
    </w:p>
    <w:p>
      <w:pPr>
        <w:pStyle w:val="Heading2"/>
        <w:rPr>
          <w:rFonts w:ascii="仿宋" w:eastAsia="仿宋" w:hAnsi="仿宋" w:cs="仿宋" w:hint="eastAsia"/>
          <w:lang w:eastAsia="zh-CN"/>
        </w:rPr>
      </w:pPr>
      <w:bookmarkStart w:id="6" w:name="_Toc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古马隆树脂项目高度重视文档的质量和准确性，以支持古马隆树脂项目的各项活动和决策。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文档的编制始于古马隆树脂项目计划的初期，我们制定了详细的文档编制计划，明确了每个文档的内容、格式和编写责任人。在古马隆树脂项目启动阶段，我们首先编制了古马隆树脂项目章程，明确定义了古马隆树脂项目的目标、范围、风险等关键要素。随后，古马隆树脂项目团队根据计划陆续编制了需求文档、设计文档、测试文档等各类文档，确保古马隆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古马隆树脂项目管理中的重要环节，旨在确保古马隆树脂项目文档符合质量标准和古马隆树脂项目需求。在古马隆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古马隆树脂项目相关利益方和专业领域的专家对文档进行独立审查。这有助于获取更全面、客观的反馈，确保古马隆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古马隆树脂项目在文档编制与审查方面建立了严格的管理机制，通过规范的流程和多维度的审查，确保古马隆树脂项目文档的质量、准确性和可靠性，为古马隆树脂项目的顺利推进提供了有力支持。</w:t>
      </w:r>
    </w:p>
    <w:p>
      <w:pPr>
        <w:pStyle w:val="Heading2"/>
        <w:ind w:firstLine="560" w:firstLineChars="200"/>
        <w:rPr>
          <w:rFonts w:ascii="仿宋" w:eastAsia="仿宋" w:hAnsi="仿宋" w:cs="仿宋" w:hint="eastAsia"/>
          <w:sz w:val="28"/>
          <w:lang w:eastAsia="zh-CN"/>
        </w:rPr>
      </w:pPr>
      <w:bookmarkStart w:id="7" w:name="_Toc250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在古马隆树脂项目中，我们致力于优化文档发布与分发过程，以确保信息的高效传递和团队间协作的顺畅进行。以下是我们采取的关键优化策略：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我们通过多渠道发布文档，包括电子邮件、古马隆树脂项目管理平台、内部网站等，以满足不同团队成员的偏好和需求。多渠道发布确保了信息的全面覆盖。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我们采用了精细的权限控制，确保只有授权人员可以访问敏感信息。这种安全措施保护了古马隆树脂项目文档的机密性，防止了未经授权的信息泄露。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4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文档存档与归档是古马隆树脂项目生命周期中一个至关重要的环节，直接关系到古马隆树脂项目信息的长期保存和历史记录的完整性。在古马隆树脂项目中，我们实施了一系列有效的文档存档与归档管理策略：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910"/>
      <w:r>
        <w:rPr>
          <w:rFonts w:ascii="仿宋" w:eastAsia="仿宋" w:hAnsi="仿宋" w:cs="仿宋" w:hint="eastAsia"/>
          <w:sz w:val="28"/>
          <w:lang w:eastAsia="zh-CN"/>
        </w:rPr>
        <w:t>三、古马隆树脂项目可持续发展</w:t>
      </w:r>
      <w:bookmarkEnd w:id="9"/>
    </w:p>
    <w:p>
      <w:pPr>
        <w:pStyle w:val="Heading2"/>
        <w:rPr>
          <w:rFonts w:ascii="仿宋" w:eastAsia="仿宋" w:hAnsi="仿宋" w:cs="仿宋" w:hint="eastAsia"/>
          <w:lang w:eastAsia="zh-CN"/>
        </w:rPr>
      </w:pPr>
      <w:bookmarkStart w:id="10" w:name="_Toc2636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古马隆树脂项目中，古马隆树脂项目团队着眼于未来，明确了可持续发展的战略方向。制定的具体可持续发展目标包括降低资源使用、采用环保技术、最大化社会效益等。这一步骤不仅有助于古马隆树脂项目在环保和社会责任方面达到最高标准，也为未来提供了明确的指引，确保古马隆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可持续实践的融入古马隆树脂项目管理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古马隆树脂项目管理周期。从古马隆树脂项目规划开始，古马隆树脂项目团队就考虑了环境和社会的因素。在执行阶段，古马隆树脂项目团队积极推动绿色技术的应用，优化资源利用。此外，关注员工的社会责任，通过培训和沟通活动提高员工对可持续发展的认知，使他们能够在日常工作中践行可持续实践。这些举措不仅为古马隆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71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扎根于古马隆树脂项目的可持续发展理念，我们深信环保与社会责任是古马隆树脂项目成功的关键支柱。在古马隆树脂项目的每一步，我们都致力于通过创新和实践，履行对环境和社会的坚定责任。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团队通过引入先进的环保技术、建立高效的废物处理系统以及推动能源节约措施，积极履行环保责任。定期的环保监测和评估确保古马隆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不仅致力于自身可持续发展，还注重对社会的回馈。通过支持社区古马隆树脂项目、参与慈善事业、提供培训机会等方式，古马隆树脂项目积极履行社会责任。与当地社区建立积极互动，关注员工的工作与生活平衡，以及员工的身心健康，是古马隆树脂项目在社会责任层面的关键举措。这样的实践不仅增强了古马隆树脂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5123"/>
      <w:r>
        <w:rPr>
          <w:rFonts w:ascii="仿宋" w:eastAsia="仿宋" w:hAnsi="仿宋" w:cs="仿宋" w:hint="eastAsia"/>
          <w:sz w:val="28"/>
          <w:lang w:eastAsia="zh-CN"/>
        </w:rPr>
        <w:t>四、古马隆树脂项目选址可行性分析</w:t>
      </w:r>
      <w:bookmarkEnd w:id="12"/>
    </w:p>
    <w:p>
      <w:pPr>
        <w:pStyle w:val="Heading2"/>
        <w:rPr>
          <w:rFonts w:ascii="仿宋" w:eastAsia="仿宋" w:hAnsi="仿宋" w:cs="仿宋" w:hint="eastAsia"/>
          <w:lang w:eastAsia="zh-CN"/>
        </w:rPr>
      </w:pPr>
      <w:bookmarkStart w:id="13" w:name="_Toc22184"/>
      <w:r>
        <w:rPr>
          <w:rFonts w:ascii="仿宋" w:eastAsia="仿宋" w:hAnsi="仿宋" w:cs="仿宋" w:hint="eastAsia"/>
          <w:lang w:eastAsia="zh-CN"/>
        </w:rPr>
        <w:t>(一)、古马隆树脂项目选址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该古马隆树脂项目选址位于XX省XX市XX区XXX街道</w:t>
      </w:r>
    </w:p>
    <w:p>
      <w:pPr>
        <w:pStyle w:val="Heading2"/>
        <w:ind w:firstLine="560" w:firstLineChars="200"/>
        <w:rPr>
          <w:rFonts w:ascii="仿宋" w:eastAsia="仿宋" w:hAnsi="仿宋" w:cs="仿宋" w:hint="eastAsia"/>
          <w:sz w:val="28"/>
          <w:lang w:eastAsia="zh-CN"/>
        </w:rPr>
      </w:pPr>
      <w:bookmarkStart w:id="14" w:name="_Toc10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古马隆树脂项目的征地面积将根据古马隆树脂项目的实际规模和需求进行精确规划。具体面积XXX平方米，旨在确保古马隆树脂项目不仅能够满足当前的发展需求，还能够预留空间以适应未来的扩展。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净用地面积是在征地面积基础上去除不可利用面积后的实际可开发用地。具体面积XXX平方米，考虑到环保、交通、安全等多方面因素，以确保古马隆树脂项目在整体利用效率上达到最优。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古马隆树脂项目计划建设的建筑总规模具体面积XXX平方米。这一规模的确定综合考虑了古马隆树脂项目的性质、规模，以及城市规划的相关要求，确保建筑布局与周边环境协调一致。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绿地率是古马隆树脂项目用地中被规划为绿地的比例。具体面积XXX平方米，旨在通过合理规划绿地，改善古马隆树脂项目周边环境，提升居民生活质量，并符合城市整体绿化规划。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容积率是用地上可以建设的建筑总体积与用地面积之比。具体面积XXX，通过合理的容积率规划，确保古马隆树脂项目建筑规模与周边环境和谐共生。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古马隆树脂项目选址与当地城市规划相一致，具体面积XXX平方米。通过与城市规划部门深入沟通，确保古马隆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古马隆树脂项目选址符合当地产业政策，具体面积XXX平方米。这包括古马隆树脂项目对当地经济的促进作用，以及对相关产业的带动效应，确保古马隆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用地总体要求必须符合环保和可持续发展的原则，具体面积XXX平方米。通过采用绿色建筑设计、节能减排等措施，确保古马隆树脂项目在建设和运营过程中对环境的影响最小化，达到可持续发展的要求。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确保古马隆树脂项目选址具备必要的公共设施配套，具体面积XXX平方米。这包括交通便利性、教育、医疗等基础设施，以提高居民生活品质，使得古马隆树脂项目选址更具吸引力。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考虑用地总体要求对当地社会稳定性的影响，具体面积XXX平方米。通过深入了解当地社区反馈，确保古马隆树脂项目的选址和建设过程对当地社会和谐稳定产生积极作用。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古马隆树脂项目选址不仅符合法规和规划，还在实际操作中具有可行性。这一全面规划将为古马隆树脂项目的成功实施提供坚实的基础，确保古马隆树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952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古马隆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古马隆树脂项目的设备规划和空间设计中，我们将采取灵活设备布局的措施。设备布局将根据实际需求进行灵活设计，避免不必要的浪费。通过合理规划设备摆放位置，我们将提高设备的利用率，减少设备间距，以确保古马隆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古马隆树脂项目内部引入共享设施的概念，例如共享会议室、办公区等。通过这种方式，我们可以减少对资源的重复建设，提高资源共享效率，从而减小古马隆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85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古马隆树脂项目的总图布置中，我们将不同功能区域进行明确的规划，以最大程度满足古马隆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249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古马隆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古马隆树脂项目对环境的影响是综合评价的重要因素之一。我们将详细考虑选址周边的自然环境、生态保护区、水源地等情况，确保古马隆树脂项目的建设和运营对环境影响最小化，并符合当地的环保法规标准。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对选址的评价还需充分考虑当地政府的产业政策和法规。我们将详细了解古马隆树脂项目所在地的相关政策，确保古马隆树脂项目的规划和运营与当地法规相符，降低不必要的法律风险。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考虑到社会稳定性对企业运营的重要性，我们将评估选址地区的社会安全情况、劳工关系、社区反馈等方面，以确保古马隆树脂项目的建设和运营不会受到社会稳定性的负面影响。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最后，我们将综合考虑用地成本，包括土地购置费用、土地开发成本等。通过对用地成本的详细评估，我们能够做出更为精确的经济效益分析，为古马隆树脂项目的投资决策提供有力支持。</w:t>
      </w:r>
    </w:p>
    <w:p>
      <w:pPr>
        <w:pStyle w:val="Heading1"/>
        <w:ind w:firstLine="560" w:firstLineChars="200"/>
        <w:rPr>
          <w:rFonts w:ascii="仿宋" w:eastAsia="仿宋" w:hAnsi="仿宋" w:cs="仿宋" w:hint="eastAsia"/>
          <w:sz w:val="28"/>
          <w:lang w:eastAsia="zh-CN"/>
        </w:rPr>
      </w:pPr>
      <w:bookmarkStart w:id="18" w:name="_Toc29468"/>
      <w:r>
        <w:rPr>
          <w:rFonts w:ascii="仿宋" w:eastAsia="仿宋" w:hAnsi="仿宋" w:cs="仿宋" w:hint="eastAsia"/>
          <w:sz w:val="28"/>
          <w:lang w:eastAsia="zh-CN"/>
        </w:rPr>
        <w:t>五、古马隆树脂项目建设背景及必要性分析</w:t>
      </w:r>
      <w:bookmarkEnd w:id="18"/>
    </w:p>
    <w:p>
      <w:pPr>
        <w:pStyle w:val="Heading2"/>
        <w:rPr>
          <w:rFonts w:ascii="仿宋" w:eastAsia="仿宋" w:hAnsi="仿宋" w:cs="仿宋" w:hint="eastAsia"/>
          <w:lang w:eastAsia="zh-CN"/>
        </w:rPr>
      </w:pPr>
      <w:bookmarkStart w:id="19" w:name="_Toc9959"/>
      <w:r>
        <w:rPr>
          <w:rFonts w:ascii="仿宋" w:eastAsia="仿宋" w:hAnsi="仿宋" w:cs="仿宋" w:hint="eastAsia"/>
          <w:lang w:eastAsia="zh-CN"/>
        </w:rPr>
        <w:t>(一)、古马隆树脂项目背景分析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古马隆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古马隆树脂项目在这个潮流中的定位。同时，我们将关注行业内涌现的新兴机遇，以便古马隆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古马隆树脂项目提供了强大的发展动力。我们将聚焦于行业内最新的技术发展趋势，包括但不限于人工智能、大数据分析、物联网等领域。通过深度的技术研究，我们将确保古马隆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古马隆树脂项目发展的源泉。我们将投入更多的精力对市场需求进行深入剖析，超越表面的需求，深入挖掘潜在的市场痛点和机遇。通过对市场需求的细致了解，古马隆树脂项目将更有针对性地设计解决方案，满足市场的多样化需求，从而更好地促进古马隆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古马隆树脂项目战略至关重要。我们将对竞争态势进行更为深入的分析，包括但不限于市场份额、产品特点、客户满意度等多个维度。通过深度的竞争分析，古马隆树脂项目将能够更准确地把握市场脉搏，制定具有竞争力的古马隆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古马隆树脂项目的发展具有直接的影响。我们将进行更为全面的法规和政策分析，了解行业发展中的潜在法律风险和合规挑战。通过充分了解和遵守相关法规，古马隆树脂项目将确保在法律框架内合法合规运营，为古马隆树脂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https://d.book118.com/856131111032010044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E8744A"/>
    <w:rsid w:val="27E874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131111032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2024-02-02T11:15:00Z</dcterms:created>
  <dcterms:modified xsi:type="dcterms:W3CDTF">2024-02-02T11:16:10Z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66D07A94740E4636953277C4BF08BBB9_11</vt:lpwstr>
  </property>
  <property fmtid="{D5CDD505-2E9C-101B-9397-08002B2CF9AE}" pid="3" name="KSOProductBuildVer">
    <vt:lpwstr>2052-12.1.0.16250</vt:lpwstr>
  </property>
</Properties>
</file>