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视力保健用品项目计划设计方案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57" w:history="1">
        <w:r>
          <w:rPr>
            <w:rFonts w:ascii="仿宋" w:eastAsia="仿宋" w:hAnsi="仿宋" w:cs="仿宋" w:hint="eastAsia"/>
            <w:lang w:eastAsia="zh-CN"/>
          </w:rPr>
          <w:t>序言</w:t>
        </w:r>
        <w:r>
          <w:tab/>
        </w:r>
        <w:r>
          <w:fldChar w:fldCharType="begin"/>
        </w:r>
        <w:r>
          <w:instrText xml:space="preserve"> PAGEREF _Toc28357 \h </w:instrText>
        </w:r>
        <w:r>
          <w:fldChar w:fldCharType="separate"/>
        </w:r>
        <w:r>
          <w:t>3</w:t>
        </w:r>
        <w:r>
          <w:fldChar w:fldCharType="end"/>
        </w:r>
      </w:hyperlink>
    </w:p>
    <w:p>
      <w:pPr>
        <w:pStyle w:val="TOC1"/>
        <w:tabs>
          <w:tab w:val="right" w:leader="dot" w:pos="8306"/>
        </w:tabs>
      </w:pPr>
      <w:hyperlink w:anchor="_Toc29079" w:history="1">
        <w:r>
          <w:rPr>
            <w:rFonts w:ascii="仿宋" w:eastAsia="仿宋" w:hAnsi="仿宋" w:cs="仿宋" w:hint="eastAsia"/>
            <w:lang w:eastAsia="zh-CN"/>
          </w:rPr>
          <w:t>一、视力保健用品项目建设背景及必要性分析</w:t>
        </w:r>
        <w:r>
          <w:tab/>
        </w:r>
        <w:r>
          <w:fldChar w:fldCharType="begin"/>
        </w:r>
        <w:r>
          <w:instrText xml:space="preserve"> PAGEREF _Toc29079 \h </w:instrText>
        </w:r>
        <w:r>
          <w:fldChar w:fldCharType="separate"/>
        </w:r>
        <w:r>
          <w:t>3</w:t>
        </w:r>
        <w:r>
          <w:fldChar w:fldCharType="end"/>
        </w:r>
      </w:hyperlink>
    </w:p>
    <w:p>
      <w:pPr>
        <w:pStyle w:val="TOC2"/>
        <w:tabs>
          <w:tab w:val="right" w:leader="dot" w:pos="8306"/>
        </w:tabs>
      </w:pPr>
      <w:hyperlink w:anchor="_Toc17002" w:history="1">
        <w:r>
          <w:rPr>
            <w:rFonts w:ascii="仿宋" w:eastAsia="仿宋" w:hAnsi="仿宋" w:cs="仿宋" w:hint="eastAsia"/>
            <w:lang w:eastAsia="zh-CN"/>
          </w:rPr>
          <w:t>(一)、视力保健用品项目背景分析</w:t>
        </w:r>
        <w:r>
          <w:tab/>
        </w:r>
        <w:r>
          <w:fldChar w:fldCharType="begin"/>
        </w:r>
        <w:r>
          <w:instrText xml:space="preserve"> PAGEREF _Toc17002 \h </w:instrText>
        </w:r>
        <w:r>
          <w:fldChar w:fldCharType="separate"/>
        </w:r>
        <w:r>
          <w:t>3</w:t>
        </w:r>
        <w:r>
          <w:fldChar w:fldCharType="end"/>
        </w:r>
      </w:hyperlink>
    </w:p>
    <w:p>
      <w:pPr>
        <w:pStyle w:val="TOC2"/>
        <w:tabs>
          <w:tab w:val="right" w:leader="dot" w:pos="8306"/>
        </w:tabs>
      </w:pPr>
      <w:hyperlink w:anchor="_Toc26311" w:history="1">
        <w:r>
          <w:rPr>
            <w:rFonts w:ascii="仿宋" w:eastAsia="仿宋" w:hAnsi="仿宋" w:cs="仿宋" w:hint="eastAsia"/>
            <w:lang w:eastAsia="zh-CN"/>
          </w:rPr>
          <w:t>(二)、视力保健用品项目建设必要性分析</w:t>
        </w:r>
        <w:r>
          <w:tab/>
        </w:r>
        <w:r>
          <w:fldChar w:fldCharType="begin"/>
        </w:r>
        <w:r>
          <w:instrText xml:space="preserve"> PAGEREF _Toc26311 \h </w:instrText>
        </w:r>
        <w:r>
          <w:fldChar w:fldCharType="separate"/>
        </w:r>
        <w:r>
          <w:t>5</w:t>
        </w:r>
        <w:r>
          <w:fldChar w:fldCharType="end"/>
        </w:r>
      </w:hyperlink>
    </w:p>
    <w:p>
      <w:pPr>
        <w:pStyle w:val="TOC1"/>
        <w:tabs>
          <w:tab w:val="right" w:leader="dot" w:pos="8306"/>
        </w:tabs>
      </w:pPr>
      <w:hyperlink w:anchor="_Toc3361" w:history="1">
        <w:r>
          <w:rPr>
            <w:rFonts w:ascii="仿宋" w:eastAsia="仿宋" w:hAnsi="仿宋" w:cs="仿宋" w:hint="eastAsia"/>
            <w:lang w:eastAsia="zh-CN"/>
          </w:rPr>
          <w:t>二、工艺说明</w:t>
        </w:r>
        <w:r>
          <w:tab/>
        </w:r>
        <w:r>
          <w:fldChar w:fldCharType="begin"/>
        </w:r>
        <w:r>
          <w:instrText xml:space="preserve"> PAGEREF _Toc3361 \h </w:instrText>
        </w:r>
        <w:r>
          <w:fldChar w:fldCharType="separate"/>
        </w:r>
        <w:r>
          <w:t>6</w:t>
        </w:r>
        <w:r>
          <w:fldChar w:fldCharType="end"/>
        </w:r>
      </w:hyperlink>
    </w:p>
    <w:p>
      <w:pPr>
        <w:pStyle w:val="TOC2"/>
        <w:tabs>
          <w:tab w:val="right" w:leader="dot" w:pos="8306"/>
        </w:tabs>
      </w:pPr>
      <w:hyperlink w:anchor="_Toc6129" w:history="1">
        <w:r>
          <w:rPr>
            <w:rFonts w:ascii="仿宋" w:eastAsia="仿宋" w:hAnsi="仿宋" w:cs="仿宋" w:hint="eastAsia"/>
            <w:lang w:eastAsia="zh-CN"/>
          </w:rPr>
          <w:t>(一)、技术管理特点</w:t>
        </w:r>
        <w:r>
          <w:tab/>
        </w:r>
        <w:r>
          <w:fldChar w:fldCharType="begin"/>
        </w:r>
        <w:r>
          <w:instrText xml:space="preserve"> PAGEREF _Toc6129 \h </w:instrText>
        </w:r>
        <w:r>
          <w:fldChar w:fldCharType="separate"/>
        </w:r>
        <w:r>
          <w:t>6</w:t>
        </w:r>
        <w:r>
          <w:fldChar w:fldCharType="end"/>
        </w:r>
      </w:hyperlink>
    </w:p>
    <w:p>
      <w:pPr>
        <w:pStyle w:val="TOC2"/>
        <w:tabs>
          <w:tab w:val="right" w:leader="dot" w:pos="8306"/>
        </w:tabs>
      </w:pPr>
      <w:hyperlink w:anchor="_Toc5460" w:history="1">
        <w:r>
          <w:rPr>
            <w:rFonts w:ascii="仿宋" w:eastAsia="仿宋" w:hAnsi="仿宋" w:cs="仿宋" w:hint="eastAsia"/>
            <w:lang w:eastAsia="zh-CN"/>
          </w:rPr>
          <w:t>(二)、视力保健用品项目工艺技术设计方案</w:t>
        </w:r>
        <w:r>
          <w:tab/>
        </w:r>
        <w:r>
          <w:fldChar w:fldCharType="begin"/>
        </w:r>
        <w:r>
          <w:instrText xml:space="preserve"> PAGEREF _Toc5460 \h </w:instrText>
        </w:r>
        <w:r>
          <w:fldChar w:fldCharType="separate"/>
        </w:r>
        <w:r>
          <w:t>7</w:t>
        </w:r>
        <w:r>
          <w:fldChar w:fldCharType="end"/>
        </w:r>
      </w:hyperlink>
    </w:p>
    <w:p>
      <w:pPr>
        <w:pStyle w:val="TOC2"/>
        <w:tabs>
          <w:tab w:val="right" w:leader="dot" w:pos="8306"/>
        </w:tabs>
      </w:pPr>
      <w:hyperlink w:anchor="_Toc15717" w:history="1">
        <w:r>
          <w:rPr>
            <w:rFonts w:ascii="仿宋" w:eastAsia="仿宋" w:hAnsi="仿宋" w:cs="仿宋" w:hint="eastAsia"/>
            <w:lang w:eastAsia="zh-CN"/>
          </w:rPr>
          <w:t>(三)、设备选型方案</w:t>
        </w:r>
        <w:r>
          <w:tab/>
        </w:r>
        <w:r>
          <w:fldChar w:fldCharType="begin"/>
        </w:r>
        <w:r>
          <w:instrText xml:space="preserve"> PAGEREF _Toc15717 \h </w:instrText>
        </w:r>
        <w:r>
          <w:fldChar w:fldCharType="separate"/>
        </w:r>
        <w:r>
          <w:t>8</w:t>
        </w:r>
        <w:r>
          <w:fldChar w:fldCharType="end"/>
        </w:r>
      </w:hyperlink>
    </w:p>
    <w:p>
      <w:pPr>
        <w:pStyle w:val="TOC1"/>
        <w:tabs>
          <w:tab w:val="right" w:leader="dot" w:pos="8306"/>
        </w:tabs>
      </w:pPr>
      <w:hyperlink w:anchor="_Toc14202" w:history="1">
        <w:r>
          <w:rPr>
            <w:rFonts w:ascii="仿宋" w:eastAsia="仿宋" w:hAnsi="仿宋" w:cs="仿宋" w:hint="eastAsia"/>
            <w:lang w:eastAsia="zh-CN"/>
          </w:rPr>
          <w:t>三、视力保健用品项目危机管理</w:t>
        </w:r>
        <w:r>
          <w:tab/>
        </w:r>
        <w:r>
          <w:fldChar w:fldCharType="begin"/>
        </w:r>
        <w:r>
          <w:instrText xml:space="preserve"> PAGEREF _Toc14202 \h </w:instrText>
        </w:r>
        <w:r>
          <w:fldChar w:fldCharType="separate"/>
        </w:r>
        <w:r>
          <w:t>10</w:t>
        </w:r>
        <w:r>
          <w:fldChar w:fldCharType="end"/>
        </w:r>
      </w:hyperlink>
    </w:p>
    <w:p>
      <w:pPr>
        <w:pStyle w:val="TOC2"/>
        <w:tabs>
          <w:tab w:val="right" w:leader="dot" w:pos="8306"/>
        </w:tabs>
      </w:pPr>
      <w:hyperlink w:anchor="_Toc14738" w:history="1">
        <w:r>
          <w:rPr>
            <w:rFonts w:ascii="仿宋" w:eastAsia="仿宋" w:hAnsi="仿宋" w:cs="仿宋" w:hint="eastAsia"/>
            <w:lang w:eastAsia="zh-CN"/>
          </w:rPr>
          <w:t>(一)、危机预警与识别</w:t>
        </w:r>
        <w:r>
          <w:tab/>
        </w:r>
        <w:r>
          <w:fldChar w:fldCharType="begin"/>
        </w:r>
        <w:r>
          <w:instrText xml:space="preserve"> PAGEREF _Toc14738 \h </w:instrText>
        </w:r>
        <w:r>
          <w:fldChar w:fldCharType="separate"/>
        </w:r>
        <w:r>
          <w:t>10</w:t>
        </w:r>
        <w:r>
          <w:fldChar w:fldCharType="end"/>
        </w:r>
      </w:hyperlink>
    </w:p>
    <w:p>
      <w:pPr>
        <w:pStyle w:val="TOC2"/>
        <w:tabs>
          <w:tab w:val="right" w:leader="dot" w:pos="8306"/>
        </w:tabs>
      </w:pPr>
      <w:hyperlink w:anchor="_Toc19633" w:history="1">
        <w:r>
          <w:rPr>
            <w:rFonts w:ascii="仿宋" w:eastAsia="仿宋" w:hAnsi="仿宋" w:cs="仿宋" w:hint="eastAsia"/>
            <w:lang w:eastAsia="zh-CN"/>
          </w:rPr>
          <w:t>(二)、危机应对与恢复</w:t>
        </w:r>
        <w:r>
          <w:tab/>
        </w:r>
        <w:r>
          <w:fldChar w:fldCharType="begin"/>
        </w:r>
        <w:r>
          <w:instrText xml:space="preserve"> PAGEREF _Toc19633 \h </w:instrText>
        </w:r>
        <w:r>
          <w:fldChar w:fldCharType="separate"/>
        </w:r>
        <w:r>
          <w:t>11</w:t>
        </w:r>
        <w:r>
          <w:fldChar w:fldCharType="end"/>
        </w:r>
      </w:hyperlink>
    </w:p>
    <w:p>
      <w:pPr>
        <w:pStyle w:val="TOC1"/>
        <w:tabs>
          <w:tab w:val="right" w:leader="dot" w:pos="8306"/>
        </w:tabs>
      </w:pPr>
      <w:hyperlink w:anchor="_Toc18379" w:history="1">
        <w:r>
          <w:rPr>
            <w:rFonts w:ascii="仿宋" w:eastAsia="仿宋" w:hAnsi="仿宋" w:cs="仿宋" w:hint="eastAsia"/>
            <w:lang w:eastAsia="zh-CN"/>
          </w:rPr>
          <w:t>四、产品规划分析</w:t>
        </w:r>
        <w:r>
          <w:tab/>
        </w:r>
        <w:r>
          <w:fldChar w:fldCharType="begin"/>
        </w:r>
        <w:r>
          <w:instrText xml:space="preserve"> PAGEREF _Toc18379 \h </w:instrText>
        </w:r>
        <w:r>
          <w:fldChar w:fldCharType="separate"/>
        </w:r>
        <w:r>
          <w:t>12</w:t>
        </w:r>
        <w:r>
          <w:fldChar w:fldCharType="end"/>
        </w:r>
      </w:hyperlink>
    </w:p>
    <w:p>
      <w:pPr>
        <w:pStyle w:val="TOC2"/>
        <w:tabs>
          <w:tab w:val="right" w:leader="dot" w:pos="8306"/>
        </w:tabs>
      </w:pPr>
      <w:hyperlink w:anchor="_Toc30473" w:history="1">
        <w:r>
          <w:rPr>
            <w:rFonts w:ascii="仿宋" w:eastAsia="仿宋" w:hAnsi="仿宋" w:cs="仿宋" w:hint="eastAsia"/>
            <w:lang w:eastAsia="zh-CN"/>
          </w:rPr>
          <w:t>(一)、产品规划</w:t>
        </w:r>
        <w:r>
          <w:tab/>
        </w:r>
        <w:r>
          <w:fldChar w:fldCharType="begin"/>
        </w:r>
        <w:r>
          <w:instrText xml:space="preserve"> PAGEREF _Toc30473 \h </w:instrText>
        </w:r>
        <w:r>
          <w:fldChar w:fldCharType="separate"/>
        </w:r>
        <w:r>
          <w:t>12</w:t>
        </w:r>
        <w:r>
          <w:fldChar w:fldCharType="end"/>
        </w:r>
      </w:hyperlink>
    </w:p>
    <w:p>
      <w:pPr>
        <w:pStyle w:val="TOC2"/>
        <w:tabs>
          <w:tab w:val="right" w:leader="dot" w:pos="8306"/>
        </w:tabs>
      </w:pPr>
      <w:hyperlink w:anchor="_Toc3550" w:history="1">
        <w:r>
          <w:rPr>
            <w:rFonts w:ascii="仿宋" w:eastAsia="仿宋" w:hAnsi="仿宋" w:cs="仿宋" w:hint="eastAsia"/>
            <w:lang w:eastAsia="zh-CN"/>
          </w:rPr>
          <w:t>(二)、建设规模</w:t>
        </w:r>
        <w:r>
          <w:tab/>
        </w:r>
        <w:r>
          <w:fldChar w:fldCharType="begin"/>
        </w:r>
        <w:r>
          <w:instrText xml:space="preserve"> PAGEREF _Toc3550 \h </w:instrText>
        </w:r>
        <w:r>
          <w:fldChar w:fldCharType="separate"/>
        </w:r>
        <w:r>
          <w:t>13</w:t>
        </w:r>
        <w:r>
          <w:fldChar w:fldCharType="end"/>
        </w:r>
      </w:hyperlink>
    </w:p>
    <w:p>
      <w:pPr>
        <w:pStyle w:val="TOC1"/>
        <w:tabs>
          <w:tab w:val="right" w:leader="dot" w:pos="8306"/>
        </w:tabs>
      </w:pPr>
      <w:hyperlink w:anchor="_Toc2344" w:history="1">
        <w:r>
          <w:rPr>
            <w:rFonts w:ascii="仿宋" w:eastAsia="仿宋" w:hAnsi="仿宋" w:cs="仿宋" w:hint="eastAsia"/>
            <w:lang w:eastAsia="zh-CN"/>
          </w:rPr>
          <w:t>五、视力保健用品项目绩效评估</w:t>
        </w:r>
        <w:r>
          <w:tab/>
        </w:r>
        <w:r>
          <w:fldChar w:fldCharType="begin"/>
        </w:r>
        <w:r>
          <w:instrText xml:space="preserve"> PAGEREF _Toc2344 \h </w:instrText>
        </w:r>
        <w:r>
          <w:fldChar w:fldCharType="separate"/>
        </w:r>
        <w:r>
          <w:t>14</w:t>
        </w:r>
        <w:r>
          <w:fldChar w:fldCharType="end"/>
        </w:r>
      </w:hyperlink>
    </w:p>
    <w:p>
      <w:pPr>
        <w:pStyle w:val="TOC2"/>
        <w:tabs>
          <w:tab w:val="right" w:leader="dot" w:pos="8306"/>
        </w:tabs>
      </w:pPr>
      <w:hyperlink w:anchor="_Toc3994" w:history="1">
        <w:r>
          <w:rPr>
            <w:rFonts w:ascii="仿宋" w:eastAsia="仿宋" w:hAnsi="仿宋" w:cs="仿宋" w:hint="eastAsia"/>
            <w:lang w:eastAsia="zh-CN"/>
          </w:rPr>
          <w:t>(一)、绩效评估指标</w:t>
        </w:r>
        <w:r>
          <w:tab/>
        </w:r>
        <w:r>
          <w:fldChar w:fldCharType="begin"/>
        </w:r>
        <w:r>
          <w:instrText xml:space="preserve"> PAGEREF _Toc3994 \h </w:instrText>
        </w:r>
        <w:r>
          <w:fldChar w:fldCharType="separate"/>
        </w:r>
        <w:r>
          <w:t>14</w:t>
        </w:r>
        <w:r>
          <w:fldChar w:fldCharType="end"/>
        </w:r>
      </w:hyperlink>
    </w:p>
    <w:p>
      <w:pPr>
        <w:pStyle w:val="TOC2"/>
        <w:tabs>
          <w:tab w:val="right" w:leader="dot" w:pos="8306"/>
        </w:tabs>
      </w:pPr>
      <w:hyperlink w:anchor="_Toc11328" w:history="1">
        <w:r>
          <w:rPr>
            <w:rFonts w:ascii="仿宋" w:eastAsia="仿宋" w:hAnsi="仿宋" w:cs="仿宋" w:hint="eastAsia"/>
            <w:lang w:eastAsia="zh-CN"/>
          </w:rPr>
          <w:t>(二)、绩效评估方法</w:t>
        </w:r>
        <w:r>
          <w:tab/>
        </w:r>
        <w:r>
          <w:fldChar w:fldCharType="begin"/>
        </w:r>
        <w:r>
          <w:instrText xml:space="preserve"> PAGEREF _Toc11328 \h </w:instrText>
        </w:r>
        <w:r>
          <w:fldChar w:fldCharType="separate"/>
        </w:r>
        <w:r>
          <w:t>15</w:t>
        </w:r>
        <w:r>
          <w:fldChar w:fldCharType="end"/>
        </w:r>
      </w:hyperlink>
    </w:p>
    <w:p>
      <w:pPr>
        <w:pStyle w:val="TOC2"/>
        <w:tabs>
          <w:tab w:val="right" w:leader="dot" w:pos="8306"/>
        </w:tabs>
      </w:pPr>
      <w:hyperlink w:anchor="_Toc15243" w:history="1">
        <w:r>
          <w:rPr>
            <w:rFonts w:ascii="仿宋" w:eastAsia="仿宋" w:hAnsi="仿宋" w:cs="仿宋" w:hint="eastAsia"/>
            <w:lang w:eastAsia="zh-CN"/>
          </w:rPr>
          <w:t>(三)、绩效评估周期</w:t>
        </w:r>
        <w:r>
          <w:tab/>
        </w:r>
        <w:r>
          <w:fldChar w:fldCharType="begin"/>
        </w:r>
        <w:r>
          <w:instrText xml:space="preserve"> PAGEREF _Toc15243 \h </w:instrText>
        </w:r>
        <w:r>
          <w:fldChar w:fldCharType="separate"/>
        </w:r>
        <w:r>
          <w:t>16</w:t>
        </w:r>
        <w:r>
          <w:fldChar w:fldCharType="end"/>
        </w:r>
      </w:hyperlink>
    </w:p>
    <w:p>
      <w:pPr>
        <w:pStyle w:val="TOC1"/>
        <w:tabs>
          <w:tab w:val="right" w:leader="dot" w:pos="8306"/>
        </w:tabs>
      </w:pPr>
      <w:hyperlink w:anchor="_Toc15970" w:history="1">
        <w:r>
          <w:rPr>
            <w:rFonts w:ascii="仿宋" w:eastAsia="仿宋" w:hAnsi="仿宋" w:cs="仿宋" w:hint="eastAsia"/>
            <w:lang w:eastAsia="zh-CN"/>
          </w:rPr>
          <w:t>六、市场分析、调研</w:t>
        </w:r>
        <w:r>
          <w:tab/>
        </w:r>
        <w:r>
          <w:fldChar w:fldCharType="begin"/>
        </w:r>
        <w:r>
          <w:instrText xml:space="preserve"> PAGEREF _Toc15970 \h </w:instrText>
        </w:r>
        <w:r>
          <w:fldChar w:fldCharType="separate"/>
        </w:r>
        <w:r>
          <w:t>17</w:t>
        </w:r>
        <w:r>
          <w:fldChar w:fldCharType="end"/>
        </w:r>
      </w:hyperlink>
    </w:p>
    <w:p>
      <w:pPr>
        <w:pStyle w:val="TOC2"/>
        <w:tabs>
          <w:tab w:val="right" w:leader="dot" w:pos="8306"/>
        </w:tabs>
      </w:pPr>
      <w:hyperlink w:anchor="_Toc16998" w:history="1">
        <w:r>
          <w:rPr>
            <w:rFonts w:ascii="仿宋" w:eastAsia="仿宋" w:hAnsi="仿宋" w:cs="仿宋" w:hint="eastAsia"/>
            <w:lang w:eastAsia="zh-CN"/>
          </w:rPr>
          <w:t>(一)、视力保健用品行业分析</w:t>
        </w:r>
        <w:r>
          <w:tab/>
        </w:r>
        <w:r>
          <w:fldChar w:fldCharType="begin"/>
        </w:r>
        <w:r>
          <w:instrText xml:space="preserve"> PAGEREF _Toc16998 \h </w:instrText>
        </w:r>
        <w:r>
          <w:fldChar w:fldCharType="separate"/>
        </w:r>
        <w:r>
          <w:t>17</w:t>
        </w:r>
        <w:r>
          <w:fldChar w:fldCharType="end"/>
        </w:r>
      </w:hyperlink>
    </w:p>
    <w:p>
      <w:pPr>
        <w:pStyle w:val="TOC2"/>
        <w:tabs>
          <w:tab w:val="right" w:leader="dot" w:pos="8306"/>
        </w:tabs>
      </w:pPr>
      <w:hyperlink w:anchor="_Toc29873" w:history="1">
        <w:r>
          <w:rPr>
            <w:rFonts w:ascii="仿宋" w:eastAsia="仿宋" w:hAnsi="仿宋" w:cs="仿宋" w:hint="eastAsia"/>
            <w:lang w:eastAsia="zh-CN"/>
          </w:rPr>
          <w:t>(二)、视力保健用品市场分析预测</w:t>
        </w:r>
        <w:r>
          <w:tab/>
        </w:r>
        <w:r>
          <w:fldChar w:fldCharType="begin"/>
        </w:r>
        <w:r>
          <w:instrText xml:space="preserve"> PAGEREF _Toc29873 \h </w:instrText>
        </w:r>
        <w:r>
          <w:fldChar w:fldCharType="separate"/>
        </w:r>
        <w:r>
          <w:t>18</w:t>
        </w:r>
        <w:r>
          <w:fldChar w:fldCharType="end"/>
        </w:r>
      </w:hyperlink>
    </w:p>
    <w:p>
      <w:pPr>
        <w:pStyle w:val="TOC1"/>
        <w:tabs>
          <w:tab w:val="right" w:leader="dot" w:pos="8306"/>
        </w:tabs>
      </w:pPr>
      <w:hyperlink w:anchor="_Toc14075" w:history="1">
        <w:r>
          <w:rPr>
            <w:rFonts w:ascii="仿宋" w:eastAsia="仿宋" w:hAnsi="仿宋" w:cs="仿宋" w:hint="eastAsia"/>
            <w:lang w:eastAsia="zh-CN"/>
          </w:rPr>
          <w:t>七、视力保健用品项目技术管理</w:t>
        </w:r>
        <w:r>
          <w:tab/>
        </w:r>
        <w:r>
          <w:fldChar w:fldCharType="begin"/>
        </w:r>
        <w:r>
          <w:instrText xml:space="preserve"> PAGEREF _Toc14075 \h </w:instrText>
        </w:r>
        <w:r>
          <w:fldChar w:fldCharType="separate"/>
        </w:r>
        <w:r>
          <w:t>19</w:t>
        </w:r>
        <w:r>
          <w:fldChar w:fldCharType="end"/>
        </w:r>
      </w:hyperlink>
    </w:p>
    <w:p>
      <w:pPr>
        <w:pStyle w:val="TOC2"/>
        <w:tabs>
          <w:tab w:val="right" w:leader="dot" w:pos="8306"/>
        </w:tabs>
      </w:pPr>
      <w:hyperlink w:anchor="_Toc26638" w:history="1">
        <w:r>
          <w:rPr>
            <w:rFonts w:ascii="仿宋" w:eastAsia="仿宋" w:hAnsi="仿宋" w:cs="仿宋" w:hint="eastAsia"/>
            <w:lang w:eastAsia="zh-CN"/>
          </w:rPr>
          <w:t>(一)、技术方案选用方向</w:t>
        </w:r>
        <w:r>
          <w:tab/>
        </w:r>
        <w:r>
          <w:fldChar w:fldCharType="begin"/>
        </w:r>
        <w:r>
          <w:instrText xml:space="preserve"> PAGEREF _Toc26638 \h </w:instrText>
        </w:r>
        <w:r>
          <w:fldChar w:fldCharType="separate"/>
        </w:r>
        <w:r>
          <w:t>19</w:t>
        </w:r>
        <w:r>
          <w:fldChar w:fldCharType="end"/>
        </w:r>
      </w:hyperlink>
    </w:p>
    <w:p>
      <w:pPr>
        <w:pStyle w:val="TOC2"/>
        <w:tabs>
          <w:tab w:val="right" w:leader="dot" w:pos="8306"/>
        </w:tabs>
      </w:pPr>
      <w:hyperlink w:anchor="_Toc8879" w:history="1">
        <w:r>
          <w:rPr>
            <w:rFonts w:ascii="仿宋" w:eastAsia="仿宋" w:hAnsi="仿宋" w:cs="仿宋" w:hint="eastAsia"/>
            <w:lang w:eastAsia="zh-CN"/>
          </w:rPr>
          <w:t>(二)、工艺技术方案选用原则</w:t>
        </w:r>
        <w:r>
          <w:tab/>
        </w:r>
        <w:r>
          <w:fldChar w:fldCharType="begin"/>
        </w:r>
        <w:r>
          <w:instrText xml:space="preserve"> PAGEREF _Toc8879 \h </w:instrText>
        </w:r>
        <w:r>
          <w:fldChar w:fldCharType="separate"/>
        </w:r>
        <w:r>
          <w:t>21</w:t>
        </w:r>
        <w:r>
          <w:fldChar w:fldCharType="end"/>
        </w:r>
      </w:hyperlink>
    </w:p>
    <w:p>
      <w:pPr>
        <w:pStyle w:val="TOC2"/>
        <w:tabs>
          <w:tab w:val="right" w:leader="dot" w:pos="8306"/>
        </w:tabs>
      </w:pPr>
      <w:hyperlink w:anchor="_Toc10284" w:history="1">
        <w:r>
          <w:rPr>
            <w:rFonts w:ascii="仿宋" w:eastAsia="仿宋" w:hAnsi="仿宋" w:cs="仿宋" w:hint="eastAsia"/>
            <w:lang w:eastAsia="zh-CN"/>
          </w:rPr>
          <w:t>(三)、工艺技术方案要求</w:t>
        </w:r>
        <w:r>
          <w:tab/>
        </w:r>
        <w:r>
          <w:fldChar w:fldCharType="begin"/>
        </w:r>
        <w:r>
          <w:instrText xml:space="preserve"> PAGEREF _Toc10284 \h </w:instrText>
        </w:r>
        <w:r>
          <w:fldChar w:fldCharType="separate"/>
        </w:r>
        <w:r>
          <w:t>23</w:t>
        </w:r>
        <w:r>
          <w:fldChar w:fldCharType="end"/>
        </w:r>
      </w:hyperlink>
    </w:p>
    <w:p>
      <w:pPr>
        <w:pStyle w:val="TOC1"/>
        <w:tabs>
          <w:tab w:val="right" w:leader="dot" w:pos="8306"/>
        </w:tabs>
      </w:pPr>
      <w:hyperlink w:anchor="_Toc23241" w:history="1">
        <w:r>
          <w:rPr>
            <w:rFonts w:ascii="仿宋" w:eastAsia="仿宋" w:hAnsi="仿宋" w:cs="仿宋" w:hint="eastAsia"/>
            <w:lang w:eastAsia="zh-CN"/>
          </w:rPr>
          <w:t>八、视力保健用品项目创新与研发</w:t>
        </w:r>
        <w:r>
          <w:tab/>
        </w:r>
        <w:r>
          <w:fldChar w:fldCharType="begin"/>
        </w:r>
        <w:r>
          <w:instrText xml:space="preserve"> PAGEREF _Toc23241 \h </w:instrText>
        </w:r>
        <w:r>
          <w:fldChar w:fldCharType="separate"/>
        </w:r>
        <w:r>
          <w:t>25</w:t>
        </w:r>
        <w:r>
          <w:fldChar w:fldCharType="end"/>
        </w:r>
      </w:hyperlink>
    </w:p>
    <w:p>
      <w:pPr>
        <w:pStyle w:val="TOC2"/>
        <w:tabs>
          <w:tab w:val="right" w:leader="dot" w:pos="8306"/>
        </w:tabs>
      </w:pPr>
      <w:hyperlink w:anchor="_Toc4137" w:history="1">
        <w:r>
          <w:rPr>
            <w:rFonts w:ascii="仿宋" w:eastAsia="仿宋" w:hAnsi="仿宋" w:cs="仿宋" w:hint="eastAsia"/>
            <w:lang w:eastAsia="zh-CN"/>
          </w:rPr>
          <w:t>(一)、创新策略与方向</w:t>
        </w:r>
        <w:r>
          <w:tab/>
        </w:r>
        <w:r>
          <w:fldChar w:fldCharType="begin"/>
        </w:r>
        <w:r>
          <w:instrText xml:space="preserve"> PAGEREF _Toc4137 \h </w:instrText>
        </w:r>
        <w:r>
          <w:fldChar w:fldCharType="separate"/>
        </w:r>
        <w:r>
          <w:t>25</w:t>
        </w:r>
        <w:r>
          <w:fldChar w:fldCharType="end"/>
        </w:r>
      </w:hyperlink>
    </w:p>
    <w:p>
      <w:pPr>
        <w:pStyle w:val="TOC2"/>
        <w:tabs>
          <w:tab w:val="right" w:leader="dot" w:pos="8306"/>
        </w:tabs>
      </w:pPr>
      <w:hyperlink w:anchor="_Toc1299" w:history="1">
        <w:r>
          <w:rPr>
            <w:rFonts w:ascii="仿宋" w:eastAsia="仿宋" w:hAnsi="仿宋" w:cs="仿宋" w:hint="eastAsia"/>
            <w:lang w:eastAsia="zh-CN"/>
          </w:rPr>
          <w:t>(二)、研发规划与投入</w:t>
        </w:r>
        <w:r>
          <w:tab/>
        </w:r>
        <w:r>
          <w:fldChar w:fldCharType="begin"/>
        </w:r>
        <w:r>
          <w:instrText xml:space="preserve"> PAGEREF _Toc1299 \h </w:instrText>
        </w:r>
        <w:r>
          <w:fldChar w:fldCharType="separate"/>
        </w:r>
        <w:r>
          <w:t>27</w:t>
        </w:r>
        <w:r>
          <w:fldChar w:fldCharType="end"/>
        </w:r>
      </w:hyperlink>
    </w:p>
    <w:p>
      <w:pPr>
        <w:pStyle w:val="TOC1"/>
        <w:tabs>
          <w:tab w:val="right" w:leader="dot" w:pos="8306"/>
        </w:tabs>
      </w:pPr>
      <w:hyperlink w:anchor="_Toc12583" w:history="1">
        <w:r>
          <w:rPr>
            <w:rFonts w:ascii="仿宋" w:eastAsia="仿宋" w:hAnsi="仿宋" w:cs="仿宋" w:hint="eastAsia"/>
            <w:lang w:eastAsia="zh-CN"/>
          </w:rPr>
          <w:t>九、视力保健用品项目经营效益</w:t>
        </w:r>
        <w:r>
          <w:tab/>
        </w:r>
        <w:r>
          <w:fldChar w:fldCharType="begin"/>
        </w:r>
        <w:r>
          <w:instrText xml:space="preserve"> PAGEREF _Toc12583 \h </w:instrText>
        </w:r>
        <w:r>
          <w:fldChar w:fldCharType="separate"/>
        </w:r>
        <w:r>
          <w:t>28</w:t>
        </w:r>
        <w:r>
          <w:fldChar w:fldCharType="end"/>
        </w:r>
      </w:hyperlink>
    </w:p>
    <w:p>
      <w:pPr>
        <w:pStyle w:val="TOC2"/>
        <w:tabs>
          <w:tab w:val="right" w:leader="dot" w:pos="8306"/>
        </w:tabs>
      </w:pPr>
      <w:hyperlink w:anchor="_Toc28322" w:history="1">
        <w:r>
          <w:rPr>
            <w:rFonts w:ascii="仿宋" w:eastAsia="仿宋" w:hAnsi="仿宋" w:cs="仿宋" w:hint="eastAsia"/>
            <w:lang w:eastAsia="zh-CN"/>
          </w:rPr>
          <w:t>(一)、经济评价财务测算</w:t>
        </w:r>
        <w:r>
          <w:tab/>
        </w:r>
        <w:r>
          <w:fldChar w:fldCharType="begin"/>
        </w:r>
        <w:r>
          <w:instrText xml:space="preserve"> PAGEREF _Toc28322 \h </w:instrText>
        </w:r>
        <w:r>
          <w:fldChar w:fldCharType="separate"/>
        </w:r>
        <w:r>
          <w:t>28</w:t>
        </w:r>
        <w:r>
          <w:fldChar w:fldCharType="end"/>
        </w:r>
      </w:hyperlink>
    </w:p>
    <w:p>
      <w:pPr>
        <w:pStyle w:val="TOC2"/>
        <w:tabs>
          <w:tab w:val="right" w:leader="dot" w:pos="8306"/>
        </w:tabs>
      </w:pPr>
      <w:hyperlink w:anchor="_Toc2684" w:history="1">
        <w:r>
          <w:rPr>
            <w:rFonts w:ascii="仿宋" w:eastAsia="仿宋" w:hAnsi="仿宋" w:cs="仿宋" w:hint="eastAsia"/>
            <w:lang w:eastAsia="zh-CN"/>
          </w:rPr>
          <w:t>(二)、视力保健用品项目盈利能力分析</w:t>
        </w:r>
        <w:r>
          <w:tab/>
        </w:r>
        <w:r>
          <w:fldChar w:fldCharType="begin"/>
        </w:r>
        <w:r>
          <w:instrText xml:space="preserve"> PAGEREF _Toc2684 \h </w:instrText>
        </w:r>
        <w:r>
          <w:fldChar w:fldCharType="separate"/>
        </w:r>
        <w:r>
          <w:t>30</w:t>
        </w:r>
        <w:r>
          <w:fldChar w:fldCharType="end"/>
        </w:r>
      </w:hyperlink>
    </w:p>
    <w:p>
      <w:pPr>
        <w:pStyle w:val="TOC1"/>
        <w:tabs>
          <w:tab w:val="right" w:leader="dot" w:pos="8306"/>
        </w:tabs>
      </w:pPr>
      <w:hyperlink w:anchor="_Toc11713" w:history="1">
        <w:r>
          <w:rPr>
            <w:rFonts w:ascii="仿宋" w:eastAsia="仿宋" w:hAnsi="仿宋" w:cs="仿宋" w:hint="eastAsia"/>
            <w:lang w:eastAsia="zh-CN"/>
          </w:rPr>
          <w:t>十、视力保健用品项目环境影响分析</w:t>
        </w:r>
        <w:r>
          <w:tab/>
        </w:r>
        <w:r>
          <w:fldChar w:fldCharType="begin"/>
        </w:r>
        <w:r>
          <w:instrText xml:space="preserve"> PAGEREF _Toc11713 \h </w:instrText>
        </w:r>
        <w:r>
          <w:fldChar w:fldCharType="separate"/>
        </w:r>
        <w:r>
          <w:t>30</w:t>
        </w:r>
        <w:r>
          <w:fldChar w:fldCharType="end"/>
        </w:r>
      </w:hyperlink>
    </w:p>
    <w:p>
      <w:pPr>
        <w:pStyle w:val="TOC2"/>
        <w:tabs>
          <w:tab w:val="right" w:leader="dot" w:pos="8306"/>
        </w:tabs>
      </w:pPr>
      <w:hyperlink w:anchor="_Toc17507" w:history="1">
        <w:r>
          <w:rPr>
            <w:rFonts w:ascii="仿宋" w:eastAsia="仿宋" w:hAnsi="仿宋" w:cs="仿宋" w:hint="eastAsia"/>
            <w:lang w:eastAsia="zh-CN"/>
          </w:rPr>
          <w:t>(一)、建设区域环境质量现状</w:t>
        </w:r>
        <w:r>
          <w:tab/>
        </w:r>
        <w:r>
          <w:fldChar w:fldCharType="begin"/>
        </w:r>
        <w:r>
          <w:instrText xml:space="preserve"> PAGEREF _Toc17507 \h </w:instrText>
        </w:r>
        <w:r>
          <w:fldChar w:fldCharType="separate"/>
        </w:r>
        <w:r>
          <w:t>30</w:t>
        </w:r>
        <w:r>
          <w:fldChar w:fldCharType="end"/>
        </w:r>
      </w:hyperlink>
    </w:p>
    <w:p>
      <w:pPr>
        <w:pStyle w:val="TOC2"/>
        <w:tabs>
          <w:tab w:val="right" w:leader="dot" w:pos="8306"/>
        </w:tabs>
      </w:pPr>
      <w:hyperlink w:anchor="_Toc4182" w:history="1">
        <w:r>
          <w:rPr>
            <w:rFonts w:ascii="仿宋" w:eastAsia="仿宋" w:hAnsi="仿宋" w:cs="仿宋" w:hint="eastAsia"/>
            <w:lang w:eastAsia="zh-CN"/>
          </w:rPr>
          <w:t>(二)、建设期环境保护</w:t>
        </w:r>
        <w:r>
          <w:tab/>
        </w:r>
        <w:r>
          <w:fldChar w:fldCharType="begin"/>
        </w:r>
        <w:r>
          <w:instrText xml:space="preserve"> PAGEREF _Toc4182 \h </w:instrText>
        </w:r>
        <w:r>
          <w:fldChar w:fldCharType="separate"/>
        </w:r>
        <w:r>
          <w:t>32</w:t>
        </w:r>
        <w:r>
          <w:fldChar w:fldCharType="end"/>
        </w:r>
      </w:hyperlink>
    </w:p>
    <w:p>
      <w:pPr>
        <w:pStyle w:val="TOC2"/>
        <w:tabs>
          <w:tab w:val="right" w:leader="dot" w:pos="8306"/>
        </w:tabs>
      </w:pPr>
      <w:hyperlink w:anchor="_Toc2406" w:history="1">
        <w:r>
          <w:rPr>
            <w:rFonts w:ascii="仿宋" w:eastAsia="仿宋" w:hAnsi="仿宋" w:cs="仿宋" w:hint="eastAsia"/>
            <w:lang w:eastAsia="zh-CN"/>
          </w:rPr>
          <w:t>(三)、运营期环境保护</w:t>
        </w:r>
        <w:r>
          <w:tab/>
        </w:r>
        <w:r>
          <w:fldChar w:fldCharType="begin"/>
        </w:r>
        <w:r>
          <w:instrText xml:space="preserve"> PAGEREF _Toc2406 \h </w:instrText>
        </w:r>
        <w:r>
          <w:fldChar w:fldCharType="separate"/>
        </w:r>
        <w:r>
          <w:t>33</w:t>
        </w:r>
        <w:r>
          <w:fldChar w:fldCharType="end"/>
        </w:r>
      </w:hyperlink>
    </w:p>
    <w:p>
      <w:pPr>
        <w:pStyle w:val="TOC2"/>
        <w:tabs>
          <w:tab w:val="right" w:leader="dot" w:pos="8306"/>
        </w:tabs>
      </w:pPr>
      <w:hyperlink w:anchor="_Toc8753" w:history="1">
        <w:r>
          <w:rPr>
            <w:rFonts w:ascii="仿宋" w:eastAsia="仿宋" w:hAnsi="仿宋" w:cs="仿宋" w:hint="eastAsia"/>
            <w:lang w:eastAsia="zh-CN"/>
          </w:rPr>
          <w:t>(四)、视力保健用品项目建设对区域经济的影响</w:t>
        </w:r>
        <w:r>
          <w:tab/>
        </w:r>
        <w:r>
          <w:fldChar w:fldCharType="begin"/>
        </w:r>
        <w:r>
          <w:instrText xml:space="preserve"> PAGEREF _Toc8753 \h </w:instrText>
        </w:r>
        <w:r>
          <w:fldChar w:fldCharType="separate"/>
        </w:r>
        <w:r>
          <w:t>35</w:t>
        </w:r>
        <w:r>
          <w:fldChar w:fldCharType="end"/>
        </w:r>
      </w:hyperlink>
    </w:p>
    <w:p>
      <w:pPr>
        <w:pStyle w:val="TOC2"/>
        <w:tabs>
          <w:tab w:val="right" w:leader="dot" w:pos="8306"/>
        </w:tabs>
      </w:pPr>
      <w:hyperlink w:anchor="_Toc15309" w:history="1">
        <w:r>
          <w:rPr>
            <w:rFonts w:ascii="仿宋" w:eastAsia="仿宋" w:hAnsi="仿宋" w:cs="仿宋" w:hint="eastAsia"/>
            <w:lang w:eastAsia="zh-CN"/>
          </w:rPr>
          <w:t>(五)、废弃物处理</w:t>
        </w:r>
        <w:r>
          <w:tab/>
        </w:r>
        <w:r>
          <w:fldChar w:fldCharType="begin"/>
        </w:r>
        <w:r>
          <w:instrText xml:space="preserve"> PAGEREF _Toc15309 \h </w:instrText>
        </w:r>
        <w:r>
          <w:fldChar w:fldCharType="separate"/>
        </w:r>
        <w:r>
          <w:t>36</w:t>
        </w:r>
        <w:r>
          <w:fldChar w:fldCharType="end"/>
        </w:r>
      </w:hyperlink>
    </w:p>
    <w:p>
      <w:pPr>
        <w:pStyle w:val="TOC2"/>
        <w:tabs>
          <w:tab w:val="right" w:leader="dot" w:pos="8306"/>
        </w:tabs>
      </w:pPr>
      <w:hyperlink w:anchor="_Toc13102" w:history="1">
        <w:r>
          <w:rPr>
            <w:rFonts w:ascii="仿宋" w:eastAsia="仿宋" w:hAnsi="仿宋" w:cs="仿宋" w:hint="eastAsia"/>
            <w:lang w:eastAsia="zh-CN"/>
          </w:rPr>
          <w:t>(六)、特殊环境影响分析</w:t>
        </w:r>
        <w:r>
          <w:tab/>
        </w:r>
        <w:r>
          <w:fldChar w:fldCharType="begin"/>
        </w:r>
        <w:r>
          <w:instrText xml:space="preserve"> PAGEREF _Toc13102 \h </w:instrText>
        </w:r>
        <w:r>
          <w:fldChar w:fldCharType="separate"/>
        </w:r>
        <w:r>
          <w:t>38</w:t>
        </w:r>
        <w:r>
          <w:fldChar w:fldCharType="end"/>
        </w:r>
      </w:hyperlink>
    </w:p>
    <w:p>
      <w:pPr>
        <w:pStyle w:val="TOC2"/>
        <w:tabs>
          <w:tab w:val="right" w:leader="dot" w:pos="8306"/>
        </w:tabs>
      </w:pPr>
      <w:hyperlink w:anchor="_Toc28635" w:history="1">
        <w:r>
          <w:rPr>
            <w:rFonts w:ascii="仿宋" w:eastAsia="仿宋" w:hAnsi="仿宋" w:cs="仿宋" w:hint="eastAsia"/>
            <w:lang w:eastAsia="zh-CN"/>
          </w:rPr>
          <w:t>(七)、清洁生产</w:t>
        </w:r>
        <w:r>
          <w:tab/>
        </w:r>
        <w:r>
          <w:fldChar w:fldCharType="begin"/>
        </w:r>
        <w:r>
          <w:instrText xml:space="preserve"> PAGEREF _Toc28635 \h </w:instrText>
        </w:r>
        <w:r>
          <w:fldChar w:fldCharType="separate"/>
        </w:r>
        <w:r>
          <w:t>39</w:t>
        </w:r>
        <w:r>
          <w:fldChar w:fldCharType="end"/>
        </w:r>
      </w:hyperlink>
    </w:p>
    <w:p>
      <w:pPr>
        <w:pStyle w:val="TOC2"/>
        <w:tabs>
          <w:tab w:val="right" w:leader="dot" w:pos="8306"/>
        </w:tabs>
      </w:pPr>
      <w:hyperlink w:anchor="_Toc17171" w:history="1">
        <w:r>
          <w:rPr>
            <w:rFonts w:ascii="仿宋" w:eastAsia="仿宋" w:hAnsi="仿宋" w:cs="仿宋" w:hint="eastAsia"/>
            <w:lang w:eastAsia="zh-CN"/>
          </w:rPr>
          <w:t>(八)、环境保护综合评价</w:t>
        </w:r>
        <w:r>
          <w:tab/>
        </w:r>
        <w:r>
          <w:fldChar w:fldCharType="begin"/>
        </w:r>
        <w:r>
          <w:instrText xml:space="preserve"> PAGEREF _Toc17171 \h </w:instrText>
        </w:r>
        <w:r>
          <w:fldChar w:fldCharType="separate"/>
        </w:r>
        <w:r>
          <w:t>40</w:t>
        </w:r>
        <w:r>
          <w:fldChar w:fldCharType="end"/>
        </w:r>
      </w:hyperlink>
    </w:p>
    <w:p>
      <w:pPr>
        <w:pStyle w:val="TOC1"/>
        <w:tabs>
          <w:tab w:val="right" w:leader="dot" w:pos="8306"/>
        </w:tabs>
      </w:pPr>
      <w:hyperlink w:anchor="_Toc6307" w:history="1">
        <w:r>
          <w:rPr>
            <w:rFonts w:ascii="仿宋" w:eastAsia="仿宋" w:hAnsi="仿宋" w:cs="仿宋" w:hint="eastAsia"/>
            <w:lang w:eastAsia="zh-CN"/>
          </w:rPr>
          <w:t>十一、视力保健用品项目投资规划</w:t>
        </w:r>
        <w:r>
          <w:tab/>
        </w:r>
        <w:r>
          <w:fldChar w:fldCharType="begin"/>
        </w:r>
        <w:r>
          <w:instrText xml:space="preserve"> PAGEREF _Toc6307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25" w:history="1">
        <w:r>
          <w:rPr>
            <w:rFonts w:ascii="仿宋" w:eastAsia="仿宋" w:hAnsi="仿宋" w:cs="仿宋" w:hint="eastAsia"/>
            <w:lang w:eastAsia="zh-CN"/>
          </w:rPr>
          <w:t>(一)、视力保健用品项目总投资估算</w:t>
        </w:r>
        <w:r>
          <w:tab/>
        </w:r>
        <w:r>
          <w:fldChar w:fldCharType="begin"/>
        </w:r>
        <w:r>
          <w:instrText xml:space="preserve"> PAGEREF _Toc10625 \h </w:instrText>
        </w:r>
        <w:r>
          <w:fldChar w:fldCharType="separate"/>
        </w:r>
        <w:r>
          <w:t>41</w:t>
        </w:r>
        <w:r>
          <w:fldChar w:fldCharType="end"/>
        </w:r>
      </w:hyperlink>
    </w:p>
    <w:p>
      <w:pPr>
        <w:pStyle w:val="TOC2"/>
        <w:tabs>
          <w:tab w:val="right" w:leader="dot" w:pos="8306"/>
        </w:tabs>
      </w:pPr>
      <w:hyperlink w:anchor="_Toc1197" w:history="1">
        <w:r>
          <w:rPr>
            <w:rFonts w:ascii="仿宋" w:eastAsia="仿宋" w:hAnsi="仿宋" w:cs="仿宋" w:hint="eastAsia"/>
            <w:lang w:eastAsia="zh-CN"/>
          </w:rPr>
          <w:t>(二)、资金筹措</w:t>
        </w:r>
        <w:r>
          <w:tab/>
        </w:r>
        <w:r>
          <w:fldChar w:fldCharType="begin"/>
        </w:r>
        <w:r>
          <w:instrText xml:space="preserve"> PAGEREF _Toc1197 \h </w:instrText>
        </w:r>
        <w:r>
          <w:fldChar w:fldCharType="separate"/>
        </w:r>
        <w:r>
          <w:t>42</w:t>
        </w:r>
        <w:r>
          <w:fldChar w:fldCharType="end"/>
        </w:r>
      </w:hyperlink>
    </w:p>
    <w:p>
      <w:pPr>
        <w:pStyle w:val="TOC1"/>
        <w:tabs>
          <w:tab w:val="right" w:leader="dot" w:pos="8306"/>
        </w:tabs>
      </w:pPr>
      <w:hyperlink w:anchor="_Toc17029" w:history="1">
        <w:r>
          <w:rPr>
            <w:rFonts w:ascii="仿宋" w:eastAsia="仿宋" w:hAnsi="仿宋" w:cs="仿宋" w:hint="eastAsia"/>
            <w:lang w:eastAsia="zh-CN"/>
          </w:rPr>
          <w:t>十二、视力保健用品项目风险管理</w:t>
        </w:r>
        <w:r>
          <w:tab/>
        </w:r>
        <w:r>
          <w:fldChar w:fldCharType="begin"/>
        </w:r>
        <w:r>
          <w:instrText xml:space="preserve"> PAGEREF _Toc17029 \h </w:instrText>
        </w:r>
        <w:r>
          <w:fldChar w:fldCharType="separate"/>
        </w:r>
        <w:r>
          <w:t>43</w:t>
        </w:r>
        <w:r>
          <w:fldChar w:fldCharType="end"/>
        </w:r>
      </w:hyperlink>
    </w:p>
    <w:p>
      <w:pPr>
        <w:pStyle w:val="TOC2"/>
        <w:tabs>
          <w:tab w:val="right" w:leader="dot" w:pos="8306"/>
        </w:tabs>
      </w:pPr>
      <w:hyperlink w:anchor="_Toc28887" w:history="1">
        <w:r>
          <w:rPr>
            <w:rFonts w:ascii="仿宋" w:eastAsia="仿宋" w:hAnsi="仿宋" w:cs="仿宋" w:hint="eastAsia"/>
            <w:lang w:eastAsia="zh-CN"/>
          </w:rPr>
          <w:t>(一)、风险识别与评估</w:t>
        </w:r>
        <w:r>
          <w:tab/>
        </w:r>
        <w:r>
          <w:fldChar w:fldCharType="begin"/>
        </w:r>
        <w:r>
          <w:instrText xml:space="preserve"> PAGEREF _Toc28887 \h </w:instrText>
        </w:r>
        <w:r>
          <w:fldChar w:fldCharType="separate"/>
        </w:r>
        <w:r>
          <w:t>43</w:t>
        </w:r>
        <w:r>
          <w:fldChar w:fldCharType="end"/>
        </w:r>
      </w:hyperlink>
    </w:p>
    <w:p>
      <w:pPr>
        <w:pStyle w:val="TOC2"/>
        <w:tabs>
          <w:tab w:val="right" w:leader="dot" w:pos="8306"/>
        </w:tabs>
      </w:pPr>
      <w:hyperlink w:anchor="_Toc27778" w:history="1">
        <w:r>
          <w:rPr>
            <w:rFonts w:ascii="仿宋" w:eastAsia="仿宋" w:hAnsi="仿宋" w:cs="仿宋" w:hint="eastAsia"/>
            <w:lang w:eastAsia="zh-CN"/>
          </w:rPr>
          <w:t>(二)、风险应对策略</w:t>
        </w:r>
        <w:r>
          <w:tab/>
        </w:r>
        <w:r>
          <w:fldChar w:fldCharType="begin"/>
        </w:r>
        <w:r>
          <w:instrText xml:space="preserve"> PAGEREF _Toc27778 \h </w:instrText>
        </w:r>
        <w:r>
          <w:fldChar w:fldCharType="separate"/>
        </w:r>
        <w:r>
          <w:t>44</w:t>
        </w:r>
        <w:r>
          <w:fldChar w:fldCharType="end"/>
        </w:r>
      </w:hyperlink>
    </w:p>
    <w:p>
      <w:pPr>
        <w:pStyle w:val="TOC2"/>
        <w:tabs>
          <w:tab w:val="right" w:leader="dot" w:pos="8306"/>
        </w:tabs>
      </w:pPr>
      <w:hyperlink w:anchor="_Toc27402" w:history="1">
        <w:r>
          <w:rPr>
            <w:rFonts w:ascii="仿宋" w:eastAsia="仿宋" w:hAnsi="仿宋" w:cs="仿宋" w:hint="eastAsia"/>
            <w:lang w:eastAsia="zh-CN"/>
          </w:rPr>
          <w:t>(三)、风险监控与控制</w:t>
        </w:r>
        <w:r>
          <w:tab/>
        </w:r>
        <w:r>
          <w:fldChar w:fldCharType="begin"/>
        </w:r>
        <w:r>
          <w:instrText xml:space="preserve"> PAGEREF _Toc27402 \h </w:instrText>
        </w:r>
        <w:r>
          <w:fldChar w:fldCharType="separate"/>
        </w:r>
        <w:r>
          <w:t>46</w:t>
        </w:r>
        <w:r>
          <w:fldChar w:fldCharType="end"/>
        </w:r>
      </w:hyperlink>
    </w:p>
    <w:p>
      <w:pPr>
        <w:pStyle w:val="TOC1"/>
        <w:tabs>
          <w:tab w:val="right" w:leader="dot" w:pos="8306"/>
        </w:tabs>
      </w:pPr>
      <w:hyperlink w:anchor="_Toc19080" w:history="1">
        <w:r>
          <w:rPr>
            <w:rFonts w:ascii="仿宋" w:eastAsia="仿宋" w:hAnsi="仿宋" w:cs="仿宋" w:hint="eastAsia"/>
            <w:lang w:eastAsia="zh-CN"/>
          </w:rPr>
          <w:t>十三、视力保健用品项目实施时间节点</w:t>
        </w:r>
        <w:r>
          <w:tab/>
        </w:r>
        <w:r>
          <w:fldChar w:fldCharType="begin"/>
        </w:r>
        <w:r>
          <w:instrText xml:space="preserve"> PAGEREF _Toc19080 \h </w:instrText>
        </w:r>
        <w:r>
          <w:fldChar w:fldCharType="separate"/>
        </w:r>
        <w:r>
          <w:t>47</w:t>
        </w:r>
        <w:r>
          <w:fldChar w:fldCharType="end"/>
        </w:r>
      </w:hyperlink>
    </w:p>
    <w:p>
      <w:pPr>
        <w:pStyle w:val="TOC2"/>
        <w:tabs>
          <w:tab w:val="right" w:leader="dot" w:pos="8306"/>
        </w:tabs>
      </w:pPr>
      <w:hyperlink w:anchor="_Toc19384" w:history="1">
        <w:r>
          <w:rPr>
            <w:rFonts w:ascii="仿宋" w:eastAsia="仿宋" w:hAnsi="仿宋" w:cs="仿宋" w:hint="eastAsia"/>
            <w:lang w:eastAsia="zh-CN"/>
          </w:rPr>
          <w:t>(一)、视力保健用品项目启动阶段时间节点</w:t>
        </w:r>
        <w:r>
          <w:tab/>
        </w:r>
        <w:r>
          <w:fldChar w:fldCharType="begin"/>
        </w:r>
        <w:r>
          <w:instrText xml:space="preserve"> PAGEREF _Toc19384 \h </w:instrText>
        </w:r>
        <w:r>
          <w:fldChar w:fldCharType="separate"/>
        </w:r>
        <w:r>
          <w:t>47</w:t>
        </w:r>
        <w:r>
          <w:fldChar w:fldCharType="end"/>
        </w:r>
      </w:hyperlink>
    </w:p>
    <w:p>
      <w:pPr>
        <w:pStyle w:val="TOC2"/>
        <w:tabs>
          <w:tab w:val="right" w:leader="dot" w:pos="8306"/>
        </w:tabs>
      </w:pPr>
      <w:hyperlink w:anchor="_Toc5724" w:history="1">
        <w:r>
          <w:rPr>
            <w:rFonts w:ascii="仿宋" w:eastAsia="仿宋" w:hAnsi="仿宋" w:cs="仿宋" w:hint="eastAsia"/>
            <w:lang w:eastAsia="zh-CN"/>
          </w:rPr>
          <w:t>(二)、视力保健用品项目执行阶段时间节点</w:t>
        </w:r>
        <w:r>
          <w:tab/>
        </w:r>
        <w:r>
          <w:fldChar w:fldCharType="begin"/>
        </w:r>
        <w:r>
          <w:instrText xml:space="preserve"> PAGEREF _Toc5724 \h </w:instrText>
        </w:r>
        <w:r>
          <w:fldChar w:fldCharType="separate"/>
        </w:r>
        <w:r>
          <w:t>48</w:t>
        </w:r>
        <w:r>
          <w:fldChar w:fldCharType="end"/>
        </w:r>
      </w:hyperlink>
    </w:p>
    <w:p>
      <w:pPr>
        <w:pStyle w:val="TOC2"/>
        <w:tabs>
          <w:tab w:val="right" w:leader="dot" w:pos="8306"/>
        </w:tabs>
      </w:pPr>
      <w:hyperlink w:anchor="_Toc1095" w:history="1">
        <w:r>
          <w:rPr>
            <w:rFonts w:ascii="仿宋" w:eastAsia="仿宋" w:hAnsi="仿宋" w:cs="仿宋" w:hint="eastAsia"/>
            <w:lang w:eastAsia="zh-CN"/>
          </w:rPr>
          <w:t>(三)、视力保健用品项目完成阶段时间节点</w:t>
        </w:r>
        <w:r>
          <w:tab/>
        </w:r>
        <w:r>
          <w:fldChar w:fldCharType="begin"/>
        </w:r>
        <w:r>
          <w:instrText xml:space="preserve"> PAGEREF _Toc1095 \h </w:instrText>
        </w:r>
        <w:r>
          <w:fldChar w:fldCharType="separate"/>
        </w:r>
        <w:r>
          <w:t>49</w:t>
        </w:r>
        <w:r>
          <w:fldChar w:fldCharType="end"/>
        </w:r>
      </w:hyperlink>
    </w:p>
    <w:p>
      <w:pPr>
        <w:pStyle w:val="TOC1"/>
        <w:tabs>
          <w:tab w:val="right" w:leader="dot" w:pos="8306"/>
        </w:tabs>
      </w:pPr>
      <w:hyperlink w:anchor="_Toc26549" w:history="1">
        <w:r>
          <w:rPr>
            <w:rFonts w:ascii="仿宋" w:eastAsia="仿宋" w:hAnsi="仿宋" w:cs="仿宋" w:hint="eastAsia"/>
            <w:lang w:eastAsia="zh-CN"/>
          </w:rPr>
          <w:t>十四、营销与推广策略</w:t>
        </w:r>
        <w:r>
          <w:tab/>
        </w:r>
        <w:r>
          <w:fldChar w:fldCharType="begin"/>
        </w:r>
        <w:r>
          <w:instrText xml:space="preserve"> PAGEREF _Toc26549 \h </w:instrText>
        </w:r>
        <w:r>
          <w:fldChar w:fldCharType="separate"/>
        </w:r>
        <w:r>
          <w:t>50</w:t>
        </w:r>
        <w:r>
          <w:fldChar w:fldCharType="end"/>
        </w:r>
      </w:hyperlink>
    </w:p>
    <w:p>
      <w:pPr>
        <w:pStyle w:val="TOC2"/>
        <w:tabs>
          <w:tab w:val="right" w:leader="dot" w:pos="8306"/>
        </w:tabs>
      </w:pPr>
      <w:hyperlink w:anchor="_Toc12751" w:history="1">
        <w:r>
          <w:rPr>
            <w:rFonts w:ascii="仿宋" w:eastAsia="仿宋" w:hAnsi="仿宋" w:cs="仿宋" w:hint="eastAsia"/>
            <w:lang w:eastAsia="zh-CN"/>
          </w:rPr>
          <w:t>(一)、产品/服务定位与特点</w:t>
        </w:r>
        <w:r>
          <w:tab/>
        </w:r>
        <w:r>
          <w:fldChar w:fldCharType="begin"/>
        </w:r>
        <w:r>
          <w:instrText xml:space="preserve"> PAGEREF _Toc12751 \h </w:instrText>
        </w:r>
        <w:r>
          <w:fldChar w:fldCharType="separate"/>
        </w:r>
        <w:r>
          <w:t>50</w:t>
        </w:r>
        <w:r>
          <w:fldChar w:fldCharType="end"/>
        </w:r>
      </w:hyperlink>
    </w:p>
    <w:p>
      <w:pPr>
        <w:pStyle w:val="TOC2"/>
        <w:tabs>
          <w:tab w:val="right" w:leader="dot" w:pos="8306"/>
        </w:tabs>
      </w:pPr>
      <w:hyperlink w:anchor="_Toc17025" w:history="1">
        <w:r>
          <w:rPr>
            <w:rFonts w:ascii="仿宋" w:eastAsia="仿宋" w:hAnsi="仿宋" w:cs="仿宋" w:hint="eastAsia"/>
            <w:lang w:eastAsia="zh-CN"/>
          </w:rPr>
          <w:t>(二)、市场定位与竞争分析</w:t>
        </w:r>
        <w:r>
          <w:tab/>
        </w:r>
        <w:r>
          <w:fldChar w:fldCharType="begin"/>
        </w:r>
        <w:r>
          <w:instrText xml:space="preserve"> PAGEREF _Toc17025 \h </w:instrText>
        </w:r>
        <w:r>
          <w:fldChar w:fldCharType="separate"/>
        </w:r>
        <w:r>
          <w:t>52</w:t>
        </w:r>
        <w:r>
          <w:fldChar w:fldCharType="end"/>
        </w:r>
      </w:hyperlink>
    </w:p>
    <w:p>
      <w:pPr>
        <w:pStyle w:val="TOC2"/>
        <w:tabs>
          <w:tab w:val="right" w:leader="dot" w:pos="8306"/>
        </w:tabs>
      </w:pPr>
      <w:hyperlink w:anchor="_Toc7899" w:history="1">
        <w:r>
          <w:rPr>
            <w:rFonts w:ascii="仿宋" w:eastAsia="仿宋" w:hAnsi="仿宋" w:cs="仿宋" w:hint="eastAsia"/>
            <w:lang w:eastAsia="zh-CN"/>
          </w:rPr>
          <w:t>(三)、营销渠道与策略</w:t>
        </w:r>
        <w:r>
          <w:tab/>
        </w:r>
        <w:r>
          <w:fldChar w:fldCharType="begin"/>
        </w:r>
        <w:r>
          <w:instrText xml:space="preserve"> PAGEREF _Toc7899 \h </w:instrText>
        </w:r>
        <w:r>
          <w:fldChar w:fldCharType="separate"/>
        </w:r>
        <w:r>
          <w:t>53</w:t>
        </w:r>
        <w:r>
          <w:fldChar w:fldCharType="end"/>
        </w:r>
      </w:hyperlink>
    </w:p>
    <w:p>
      <w:pPr>
        <w:pStyle w:val="TOC2"/>
        <w:tabs>
          <w:tab w:val="right" w:leader="dot" w:pos="8306"/>
        </w:tabs>
      </w:pPr>
      <w:hyperlink w:anchor="_Toc3116" w:history="1">
        <w:r>
          <w:rPr>
            <w:rFonts w:ascii="仿宋" w:eastAsia="仿宋" w:hAnsi="仿宋" w:cs="仿宋" w:hint="eastAsia"/>
            <w:lang w:eastAsia="zh-CN"/>
          </w:rPr>
          <w:t>(四)、推广与宣传活动</w:t>
        </w:r>
        <w:r>
          <w:tab/>
        </w:r>
        <w:r>
          <w:fldChar w:fldCharType="begin"/>
        </w:r>
        <w:r>
          <w:instrText xml:space="preserve"> PAGEREF _Toc3116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79"/>
      <w:r>
        <w:rPr>
          <w:rFonts w:ascii="仿宋" w:eastAsia="仿宋" w:hAnsi="仿宋" w:cs="仿宋" w:hint="eastAsia"/>
          <w:sz w:val="28"/>
          <w:lang w:eastAsia="zh-CN"/>
        </w:rPr>
        <w:t>一、视力保健用品项目建设背景及必要性分析</w:t>
      </w:r>
      <w:bookmarkEnd w:id="2"/>
    </w:p>
    <w:p>
      <w:pPr>
        <w:pStyle w:val="Heading2"/>
        <w:rPr>
          <w:rFonts w:ascii="仿宋" w:eastAsia="仿宋" w:hAnsi="仿宋" w:cs="仿宋" w:hint="eastAsia"/>
          <w:lang w:eastAsia="zh-CN"/>
        </w:rPr>
      </w:pPr>
      <w:bookmarkStart w:id="3" w:name="_Toc17002"/>
      <w:r>
        <w:rPr>
          <w:rFonts w:ascii="仿宋" w:eastAsia="仿宋" w:hAnsi="仿宋" w:cs="仿宋" w:hint="eastAsia"/>
          <w:lang w:eastAsia="zh-CN"/>
        </w:rPr>
        <w:t>(一)、视力保健用品项目背景分析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视力保健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视力保健用品项目在这个潮流中的定位。同时，我们将关注行业内涌现的新兴机遇，以便视力保健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视力保健用品项目提供了强大的发展动力。我们将聚焦于行业内最新的技术发展趋势，包括但不限于人工智能、大数据分析、物联网等领域。通过深度的技术研究，我们将确保视力保健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视力保健用品项目发展的源泉。我们将投入更多的精力对市场需求进行深入剖析，超越表面的需求，深入挖掘潜在的市场痛点和机遇。通过对市场需求的细致了解，视力保健用品项目将更有针对性地设计解决方案，满足市场的多样化需求，从而更好地促进视力保健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视力保健用品项目战略至关重要。我们将对竞争态势进行更为深入的分析，包括但不限于市场份额、产品特点、客户满意度等多个维度。通过深度的竞争分析，视力保健用品项目将能够更准确地把握市场脉搏，制定具有竞争力的视力保健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视力保健用品项目的发展具有直接的影响。我们将进行更为全面的法规和政策分析，了解行业发展中的潜在法律风险和合规挑战。通过充分了解和遵守相关法规，视力保健用品项目将确保在法律框架内合法合规运营，为视力保健用品项目的稳健发展提供有力支持。</w:t>
      </w:r>
    </w:p>
    <w:p>
      <w:pPr>
        <w:pStyle w:val="Heading2"/>
        <w:ind w:firstLine="560" w:firstLineChars="200"/>
        <w:rPr>
          <w:rFonts w:ascii="仿宋" w:eastAsia="仿宋" w:hAnsi="仿宋" w:cs="仿宋" w:hint="eastAsia"/>
          <w:sz w:val="28"/>
          <w:lang w:eastAsia="zh-CN"/>
        </w:rPr>
      </w:pPr>
      <w:bookmarkStart w:id="4" w:name="_Toc26311"/>
      <w:r>
        <w:rPr>
          <w:rFonts w:ascii="仿宋" w:eastAsia="仿宋" w:hAnsi="仿宋" w:cs="仿宋" w:hint="eastAsia"/>
          <w:sz w:val="28"/>
          <w:lang w:eastAsia="zh-CN"/>
        </w:rPr>
        <w:t>(二)、视力保健用品项目建设必要性分析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建设的迫切性源于对行业发展趋势的深刻洞察。我们正处于一个行业变革的时代，科技创新、数字化转型成为企业发展的关键动力。视力保健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建设不仅仅是为了跟上潮流，更是为了通过技术创新推动企业的持续发展。通过引入先进的技术和解决方案，视力保健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视力保健用品项目的建设成为必然选择，通过提高产品质量、拓展服务领域，从而在竞争中获得更多的机会。视力保健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视力保健用品项目建设的必要性体现在对客户需求更精准的满足。通过视力保健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建设的背后是对企业持续创新的追求。只有通过不断创新，企业才能在竞争中立于不败之地。视力保健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36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12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的技术管理特点体现在其创新导向。通过引入最先进的技术趋势和解决方案，视力保健用品项目致力于提升科技含量、提高质量和效率水平。这意味着我们将采用最新的工具和方法，确保视力保健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视力保健用品项目技术管理的显著特征。通过整合不同领域的技术资源，我们实现了跨学科的协同工作。这有助于优化技术架构，提高整体效能。此外，整合性策略还促进了不同技术团队之间的紧密沟通和高效合作，确保视力保健用品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视力保健用品项目所采用的技术。通过不断优化技术方案，视力保健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视力保健用品项目团队将在视力保健用品项目初期识别可能的技术风险，并采取相应的预防和应对措施。通过建立健全的风险评估机制，视力保健用品项目能够在实施过程中及时发现并解决潜在的技术问题，保障视力保健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视力保健用品项目中，技术将成为视力保健用品项目成功的有力支持。这一深度剖析揭示了技术管理在视力保健用品项目实施中的关键作用，为视力保健用品项目的技术基础奠定了坚实的基础。</w:t>
      </w:r>
    </w:p>
    <w:p>
      <w:pPr>
        <w:pStyle w:val="Heading2"/>
        <w:ind w:firstLine="560" w:firstLineChars="200"/>
        <w:rPr>
          <w:rFonts w:ascii="仿宋" w:eastAsia="仿宋" w:hAnsi="仿宋" w:cs="仿宋" w:hint="eastAsia"/>
          <w:sz w:val="28"/>
          <w:lang w:eastAsia="zh-CN"/>
        </w:rPr>
      </w:pPr>
      <w:bookmarkStart w:id="7" w:name="_Toc5460"/>
      <w:r>
        <w:rPr>
          <w:rFonts w:ascii="仿宋" w:eastAsia="仿宋" w:hAnsi="仿宋" w:cs="仿宋" w:hint="eastAsia"/>
          <w:sz w:val="28"/>
          <w:lang w:eastAsia="zh-CN"/>
        </w:rPr>
        <w:t>(二)、视力保健用品项目工艺技术设计方案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视力保健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视力保健用品项目将严格按照相关行业规范要求进行组织。通过有效控制产品质量，视力保健用品项目将致力于为顾客提供优质的视力保健用品项目产品和良好的服务。这体现了视力保健用品项目对于生产活动合规性和质量标准的高度重视，为视力保健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视力保健用品项目注重生态效益和清洁生产原则。视力保健用品项目建设将紧密结合地方特色经济发展，与社会经济发展规划和区域环境保护规划方案相协调一致。通过与当地区域自然生态系统的结合，视力保健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视力保健用品项目产品具有多样化的客户需求和个性化的特点。因此，视力保健用品项目产品规格品种多样，且单批生产数量较小。为满足这一特点，视力保健用品项目承办单位将建设先进的柔性制造生产线。通过广泛应用柔性制造技术，视力保健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视力保健用品项目采用的技术具有较高的技术含量和自动化水平，处于国内先进水平。这一技术选用不仅体现了对生产效率、质量和环境友好性的高标准要求，同时为视力保健用品项目的可持续发展奠定了坚实的基础。</w:t>
      </w:r>
    </w:p>
    <w:p>
      <w:pPr>
        <w:pStyle w:val="Heading2"/>
        <w:ind w:firstLine="560" w:firstLineChars="200"/>
        <w:rPr>
          <w:rFonts w:ascii="仿宋" w:eastAsia="仿宋" w:hAnsi="仿宋" w:cs="仿宋" w:hint="eastAsia"/>
          <w:sz w:val="28"/>
          <w:lang w:eastAsia="zh-CN"/>
        </w:rPr>
      </w:pPr>
      <w:bookmarkStart w:id="8" w:name="_Toc1571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为确保视力保健用品项目的高效生产和技术实施，我们制定了一套精心设计的设备选型方案，以满足视力保健用品项目生产、质量和环保的要求。该方案的主要特点如下：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视力保健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针对视力保健用品项目产品的多样性和小批量生产的特点，我们将建设柔性制造生产线。通过在设备选型中考虑柔性制造技术，可以灵活应对不同产品规格和生产需求，实现生产线的高度灵活性和适应性。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202"/>
      <w:r>
        <w:rPr>
          <w:rFonts w:ascii="仿宋" w:eastAsia="仿宋" w:hAnsi="仿宋" w:cs="仿宋" w:hint="eastAsia"/>
          <w:sz w:val="28"/>
          <w:lang w:eastAsia="zh-CN"/>
        </w:rPr>
        <w:t>三、视力保健用品项目危机管理</w:t>
      </w:r>
      <w:bookmarkEnd w:id="9"/>
    </w:p>
    <w:p>
      <w:pPr>
        <w:pStyle w:val="Heading2"/>
        <w:rPr>
          <w:rFonts w:ascii="仿宋" w:eastAsia="仿宋" w:hAnsi="仿宋" w:cs="仿宋" w:hint="eastAsia"/>
          <w:lang w:eastAsia="zh-CN"/>
        </w:rPr>
      </w:pPr>
      <w:bookmarkStart w:id="10" w:name="_Toc1473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项目危机管理中，危机预警与识别是确保视力保健用品项目稳健运行的核心步骤。通过建立全面的监测机制，视力保健用品项目团队旨在及时发现和理解潜在的风险和危机因素，以便采取及时的预防和应对措施，确保视力保健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首先，通过深入的风险评估，视力保健用品项目团队全面分析了整个视力保健用品项目和各个阶段可能存在的威胁。这包括准确评估每个潜在风险的发生概率和可能影响的程度，为后续危机预警提供了有力支持。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视力保健用品项目团队着重于明确定义视力保健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视力保健用品项目进展的持续监控，团队能够及时发现潜在问题并作出迅速反应。视力保健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在这一阶段，团队的专业素养和反应速度将发挥至关重要的作用，以确保潜在危机能够在初期得到有效的处理，最大程度地减轻负面影响。通过危机预警与识别，视力保健用品项目得以更有序、可控地推进。</w:t>
      </w:r>
    </w:p>
    <w:p>
      <w:pPr>
        <w:pStyle w:val="Heading2"/>
        <w:ind w:firstLine="560" w:firstLineChars="200"/>
        <w:rPr>
          <w:rFonts w:ascii="仿宋" w:eastAsia="仿宋" w:hAnsi="仿宋" w:cs="仿宋" w:hint="eastAsia"/>
          <w:sz w:val="28"/>
          <w:lang w:eastAsia="zh-CN"/>
        </w:rPr>
      </w:pPr>
      <w:bookmarkStart w:id="11" w:name="_Toc1963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在危机发生时，视力保健用品项目团队立即行动，成立了应急小组。该小组的任务是迅速制定并实施紧急应对措施，以最小化潜在损失。以下是采取的主要措施：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暂停视力保健用品项目进度：为遏制危机蔓延，视力保健用品项目暂时停止进行，以便全面评估当前状况。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资源重新分配：重新评估视力保健用品项目资源的分配，确保最大限度地减小损失。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实时沟通：与关键利益相关者建立实时沟通机制，向他们传递视力保健用品项目危机的实际状况，保障视力保健用品项目核心利益。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在紧急应对的同时，视力保健用品项目团队强调了团队协作和有效沟通的重要性。以下是团队协作的关键举措：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信息共享机制：建立了信息共享平台，确保团队成员能够及时获取视力保健用品项目危机的实时信息。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领导者沟通：视力保健用品项目领导者通过定期会议和即时沟通工具，指导团队应对危机，保持团队稳定运行。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随着危机得到初步控制，视力保健用品项目团队转向制定恢复计划，以确保视力保健用品项目能够从中迅速恢复。主要恢复计划包括：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修复受损的进度计划：重新评估视力保健用品项目进度，制定修复计划，确保视力保健用品项目尽快回归正常进程。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重新调整资源分配：优化资源分配，确保视力保健用品项目在有限资源下高效运转。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风险管理机制加强：对视力保健用品项目风险进行全面评估，制定更强化的风险管理策略，以预防未来可能的危机。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837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047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视力保健用品项目的主要产品是XXXX，预计年产值为XXX万元。这一产品在市场中占据着重要的地位，其广泛的应用范围使得该视力保健用品项目的市场前景非常广阔。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视力保健用品项目的xxx产品作为重要的原材料之一，将在多个领域发挥关键作用。其在建筑、交通、能源等方面的广泛应用将为整个产业链提供强大的支持，形成产业协同效应。视力保健用品项目的年产值XXX万XXX万XXX万万元不仅反映了其在市场上的巨大潜力，更预示着它对国民经济的积极贡献。这种关联度高、涉及面广的产业关系，使得该视力保健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55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总征地面积为XXXX平方米，相当于约XX.XX亩，其中净用地面积为XXXX平方米，红线范围内相当于约XX.XX亩。这一用地规模充分考虑了视力保健用品项目的建设需求，保障了视力保健用品项目在合适的空间内得以充分发展。视力保健用品项目规划的总建筑面积为XXXX平方米，其中主体工程建设占XXXX平方米，计容建筑面积达XXXX平方米。预计建筑工程的投资将达到XXXX万元，为视力保健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计划购置的设备共计XXXX台（套），设备购置费用为XXXX万元。这一设备购置计划充分考虑到视力保健用品项目的生产需求和技术要求，确保了视力保健用品项目在生产运营中具备先进的技术装备和高效的生产能力。设备的合理配置将为视力保健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计划总投资为XXXX万元，预计年实现营业收入为XXXX万元。这一产能规模的设定旨在确保视力保健用品项目能够在投资与回报之间取得平衡，实现长期可持续的发展。视力保健用品项目的总投资充分考虑到各个方面的需求，包括用地建设、设备购置等多个环节，以确保视力保健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44"/>
      <w:r>
        <w:rPr>
          <w:rFonts w:ascii="仿宋" w:eastAsia="仿宋" w:hAnsi="仿宋" w:cs="仿宋" w:hint="eastAsia"/>
          <w:sz w:val="28"/>
          <w:lang w:eastAsia="zh-CN"/>
        </w:rPr>
        <w:t>五、视力保健用品项目绩效评估</w:t>
      </w:r>
      <w:bookmarkEnd w:id="15"/>
    </w:p>
    <w:p>
      <w:pPr>
        <w:pStyle w:val="Heading2"/>
        <w:rPr>
          <w:rFonts w:ascii="仿宋" w:eastAsia="仿宋" w:hAnsi="仿宋" w:cs="仿宋" w:hint="eastAsia"/>
          <w:lang w:eastAsia="zh-CN"/>
        </w:rPr>
      </w:pPr>
      <w:bookmarkStart w:id="16" w:name="_Toc399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视力保健用品项目中，我们设计了一套全面的绩效评估指标，以确保视力保健用品项目的可控和成功交付。这些指标跨足视力保健用品项目目标、成本、进度和质量等多个维度，为我们提供了全面洞察视力保健用品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目标达成率是我们关注的首要指标。我们设定了明确的目标，并通过定期监测和评估，迅速发现并应对潜在的目标偏差。这为视力保健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成本绩效是另一个核心关注点。通过实际成本与预算成本的对比分析，我们深入了解成本差异的原因，及时调整资源分配，保持视力保健用品项目在经济效益方面的合理水平。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视力保健用品项目进度作为关键的绩效指标之一，得到了精心的关注。我们制定了详细的视力保健用品项目进度计划，并设立了进度符合度指标，确保实际进度与计划进度保持一致。这使我们能够快速发现和解决潜在的进度问题，保持视力保健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视力保健用品项目绩效的不可或缺的一环。我们引入了一系列的质量标准和客户满意度指标，以确保视力保健用品项目交付的成果在质量上达到或超越预期水平。通过持续监测这些指标，我们努力提升视力保健用品项目整体质量水平，为视力保健用品项目的成功交付提供有力保障。通过这些科学且全面的绩效评估，我们能够更好地引导视力保健用品项目的持续改进，确保视力保健用品项目目标的顺利达成。</w:t>
      </w:r>
    </w:p>
    <w:p>
      <w:pPr>
        <w:pStyle w:val="Heading2"/>
        <w:ind w:firstLine="560" w:firstLineChars="200"/>
        <w:rPr>
          <w:rFonts w:ascii="仿宋" w:eastAsia="仿宋" w:hAnsi="仿宋" w:cs="仿宋" w:hint="eastAsia"/>
          <w:sz w:val="28"/>
          <w:lang w:eastAsia="zh-CN"/>
        </w:rPr>
      </w:pPr>
      <w:bookmarkStart w:id="17" w:name="_Toc1132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绩效评估是视力保健用品项目中的关键环节，为确保视力保健用品项目达到预期目标，我们采用了多层次、多维度的绩效评估方法。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视力保健用品项目的战略目标对齐，确保每个决策和行动都与视力保健用品项目整体目标保持一致。团队会定期召开战略对齐会议，审视当前工作与视力保健用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视力保健用品项目进度、质量、成本和风险等方面。这些指标通过数据收集和分析，为视力保健用品项目管理团队提供了客观的评估依据。例如，我们通过视力保健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绩效评估不仅仅停留在视力保健用品项目内部，还考虑了视力保健用品项目对外部环境的影响。我们定期进行干系人满意度调查，以了解各利益相关方对视力保健用品项目的期望和满意度，并及时做出调整。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这种多层次、多角度的绩效评估方法，使得我们能够全面了解视力保健用品项目的运行状态，及时做出调整，确保视力保健用品项目在不断变化的环境中保持稳健前行。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1524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为了确保视力保健用品项目的有效管理和不断优化，我们采用了精心设计的绩效评估周期。这个周期旨在实现灵活、实时和全面的评估，以适应视力保健用品项目执行中的各种挑战。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https://d.book118.com/856144032211010031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视力保健用品项目计划设计方案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36378A"/>
    <w:rsid w:val="123637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14403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2024-01-03T20:45:00Z</dcterms:created>
  <dcterms:modified xsi:type="dcterms:W3CDTF">2024-01-03T20:45:56Z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48806851F3514358893D20FCFB176A1C_11</vt:lpwstr>
  </property>
  <property fmtid="{D5CDD505-2E9C-101B-9397-08002B2CF9AE}" pid="3" name="KSOProductBuildVer">
    <vt:lpwstr>2052-12.1.0.16120</vt:lpwstr>
  </property>
</Properties>
</file>