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11"/>
        <w:rPr>
          <w:rFonts w:ascii="Times New Roman"/>
          <w:sz w:val="25"/>
        </w:rPr>
      </w:pPr>
    </w:p>
    <w:p>
      <w:pPr>
        <w:pStyle w:val="Heading1"/>
        <w:tabs>
          <w:tab w:val="left" w:pos="2411"/>
        </w:tabs>
        <w:spacing w:before="31"/>
        <w:ind w:right="1887"/>
        <w:jc w:val="center"/>
      </w:pPr>
      <w:r>
        <w:t>第五部分</w:t>
        <w:tab/>
        <w:t>电气专业</w:t>
      </w:r>
    </w:p>
    <w:p>
      <w:pPr>
        <w:pStyle w:val="BodyText"/>
        <w:spacing w:before="12"/>
        <w:rPr>
          <w:b/>
          <w:sz w:val="41"/>
        </w:rPr>
      </w:pPr>
    </w:p>
    <w:p>
      <w:pPr>
        <w:pStyle w:val="Heading2"/>
        <w:spacing w:before="1"/>
        <w:ind w:right="1893"/>
        <w:jc w:val="center"/>
      </w:pPr>
      <w:r>
        <w:t>第一节：居住建筑</w:t>
      </w:r>
    </w:p>
    <w:p>
      <w:pPr>
        <w:pStyle w:val="BodyText"/>
        <w:spacing w:before="2"/>
        <w:rPr>
          <w:b/>
          <w:sz w:val="50"/>
        </w:rPr>
      </w:pPr>
    </w:p>
    <w:p>
      <w:pPr>
        <w:pStyle w:val="Heading3"/>
        <w:spacing w:before="1"/>
      </w:pPr>
      <w:r>
        <w:t>（一</w:t>
      </w:r>
      <w:r>
        <w:rPr>
          <w:spacing w:val="-159"/>
        </w:rPr>
        <w:t>）</w:t>
      </w:r>
      <w:r>
        <w:t>、设计依据：</w:t>
      </w:r>
    </w:p>
    <w:p>
      <w:pPr>
        <w:pStyle w:val="ListParagraph"/>
        <w:numPr>
          <w:ilvl w:val="0"/>
          <w:numId w:val="38"/>
        </w:numPr>
        <w:tabs>
          <w:tab w:val="left" w:pos="1927"/>
          <w:tab w:val="left" w:pos="10778"/>
        </w:tabs>
        <w:spacing w:before="171" w:after="0" w:line="240" w:lineRule="auto"/>
        <w:ind w:left="1926" w:right="0" w:hanging="477"/>
        <w:jc w:val="left"/>
        <w:rPr>
          <w:sz w:val="31"/>
        </w:rPr>
      </w:pPr>
      <w:r>
        <w:rPr>
          <w:sz w:val="31"/>
        </w:rPr>
        <w:t>《绿色建筑评价标准》</w:t>
        <w:tab/>
        <w:t>GB/T50378-2014</w:t>
      </w:r>
    </w:p>
    <w:p>
      <w:pPr>
        <w:pStyle w:val="ListParagraph"/>
        <w:numPr>
          <w:ilvl w:val="0"/>
          <w:numId w:val="38"/>
        </w:numPr>
        <w:tabs>
          <w:tab w:val="left" w:pos="1927"/>
          <w:tab w:val="left" w:pos="10714"/>
        </w:tabs>
        <w:spacing w:before="172" w:after="0" w:line="240" w:lineRule="auto"/>
        <w:ind w:left="1926" w:right="0" w:hanging="477"/>
        <w:jc w:val="left"/>
        <w:rPr>
          <w:sz w:val="31"/>
        </w:rPr>
      </w:pPr>
      <w:r>
        <w:rPr>
          <w:sz w:val="31"/>
        </w:rPr>
        <w:t>《福建省绿色建筑评价标准》</w:t>
        <w:tab/>
        <w:t>DBJ/T</w:t>
      </w:r>
      <w:r>
        <w:rPr>
          <w:spacing w:val="-108"/>
          <w:sz w:val="31"/>
        </w:rPr>
        <w:t xml:space="preserve"> </w:t>
      </w:r>
      <w:r>
        <w:rPr>
          <w:sz w:val="31"/>
        </w:rPr>
        <w:t>13-118-2014</w:t>
      </w:r>
    </w:p>
    <w:p>
      <w:pPr>
        <w:pStyle w:val="ListParagraph"/>
        <w:numPr>
          <w:ilvl w:val="0"/>
          <w:numId w:val="38"/>
        </w:numPr>
        <w:tabs>
          <w:tab w:val="left" w:pos="1927"/>
          <w:tab w:val="left" w:pos="10778"/>
        </w:tabs>
        <w:spacing w:before="175" w:after="0" w:line="240" w:lineRule="auto"/>
        <w:ind w:left="1926" w:right="0" w:hanging="477"/>
        <w:jc w:val="left"/>
        <w:rPr>
          <w:sz w:val="31"/>
        </w:rPr>
      </w:pPr>
      <w:r>
        <w:rPr>
          <w:sz w:val="31"/>
        </w:rPr>
        <w:t>《民用建筑绿色设计规范》</w:t>
        <w:tab/>
        <w:t>JGJ/T</w:t>
      </w:r>
      <w:r>
        <w:rPr>
          <w:spacing w:val="5"/>
          <w:sz w:val="31"/>
        </w:rPr>
        <w:t xml:space="preserve"> </w:t>
      </w:r>
      <w:r>
        <w:rPr>
          <w:sz w:val="31"/>
        </w:rPr>
        <w:t>229-2010</w:t>
      </w:r>
    </w:p>
    <w:p>
      <w:pPr>
        <w:pStyle w:val="ListParagraph"/>
        <w:numPr>
          <w:ilvl w:val="0"/>
          <w:numId w:val="38"/>
        </w:numPr>
        <w:tabs>
          <w:tab w:val="left" w:pos="1927"/>
          <w:tab w:val="left" w:pos="10778"/>
        </w:tabs>
        <w:spacing w:before="172" w:after="0" w:line="240" w:lineRule="auto"/>
        <w:ind w:left="1926" w:right="0" w:hanging="477"/>
        <w:jc w:val="left"/>
        <w:rPr>
          <w:sz w:val="31"/>
        </w:rPr>
      </w:pPr>
      <w:r>
        <w:rPr>
          <w:sz w:val="31"/>
        </w:rPr>
        <w:t>《节能建筑评价标准》</w:t>
        <w:tab/>
        <w:t>GB/T</w:t>
      </w:r>
      <w:r>
        <w:rPr>
          <w:spacing w:val="5"/>
          <w:sz w:val="31"/>
        </w:rPr>
        <w:t xml:space="preserve"> </w:t>
      </w:r>
      <w:r>
        <w:rPr>
          <w:sz w:val="31"/>
        </w:rPr>
        <w:t>50668-2011</w:t>
      </w:r>
    </w:p>
    <w:p>
      <w:pPr>
        <w:pStyle w:val="ListParagraph"/>
        <w:numPr>
          <w:ilvl w:val="0"/>
          <w:numId w:val="38"/>
        </w:numPr>
        <w:tabs>
          <w:tab w:val="left" w:pos="1927"/>
          <w:tab w:val="left" w:pos="10778"/>
        </w:tabs>
        <w:spacing w:before="171" w:after="0" w:line="240" w:lineRule="auto"/>
        <w:ind w:left="1926" w:right="0" w:hanging="477"/>
        <w:jc w:val="left"/>
        <w:rPr>
          <w:sz w:val="31"/>
        </w:rPr>
      </w:pPr>
      <w:r>
        <w:rPr>
          <w:sz w:val="31"/>
        </w:rPr>
        <w:t>《建筑照明设计标准》</w:t>
        <w:tab/>
        <w:t>GB</w:t>
      </w:r>
      <w:r>
        <w:rPr>
          <w:spacing w:val="43"/>
          <w:sz w:val="31"/>
        </w:rPr>
        <w:t xml:space="preserve"> </w:t>
      </w:r>
      <w:r>
        <w:rPr>
          <w:sz w:val="31"/>
        </w:rPr>
        <w:t>50034-2013</w:t>
      </w:r>
    </w:p>
    <w:p>
      <w:pPr>
        <w:pStyle w:val="ListParagraph"/>
        <w:numPr>
          <w:ilvl w:val="0"/>
          <w:numId w:val="38"/>
        </w:numPr>
        <w:tabs>
          <w:tab w:val="left" w:pos="1927"/>
          <w:tab w:val="left" w:pos="10782"/>
        </w:tabs>
        <w:spacing w:before="175" w:after="0" w:line="240" w:lineRule="auto"/>
        <w:ind w:left="1926" w:right="0" w:hanging="477"/>
        <w:jc w:val="left"/>
        <w:rPr>
          <w:sz w:val="31"/>
        </w:rPr>
      </w:pPr>
      <w:r>
        <w:rPr>
          <w:sz w:val="31"/>
        </w:rPr>
        <w:t>《住宅设计规范》</w:t>
        <w:tab/>
        <w:t>GB</w:t>
      </w:r>
      <w:r>
        <w:rPr>
          <w:spacing w:val="43"/>
          <w:sz w:val="31"/>
        </w:rPr>
        <w:t xml:space="preserve"> </w:t>
      </w:r>
      <w:r>
        <w:rPr>
          <w:sz w:val="31"/>
        </w:rPr>
        <w:t>50096-2011</w:t>
      </w:r>
    </w:p>
    <w:p>
      <w:pPr>
        <w:pStyle w:val="ListParagraph"/>
        <w:numPr>
          <w:ilvl w:val="0"/>
          <w:numId w:val="38"/>
        </w:numPr>
        <w:tabs>
          <w:tab w:val="left" w:pos="1927"/>
          <w:tab w:val="left" w:pos="10778"/>
        </w:tabs>
        <w:spacing w:before="172" w:after="0" w:line="240" w:lineRule="auto"/>
        <w:ind w:left="1926" w:right="0" w:hanging="477"/>
        <w:jc w:val="left"/>
        <w:rPr>
          <w:sz w:val="31"/>
        </w:rPr>
      </w:pPr>
      <w:r>
        <w:rPr>
          <w:sz w:val="31"/>
        </w:rPr>
        <w:t>《住宅建筑电气设计规范》</w:t>
        <w:tab/>
        <w:t>JGJ</w:t>
      </w:r>
      <w:r>
        <w:rPr>
          <w:spacing w:val="4"/>
          <w:sz w:val="31"/>
        </w:rPr>
        <w:t xml:space="preserve"> </w:t>
      </w:r>
      <w:r>
        <w:rPr>
          <w:sz w:val="31"/>
        </w:rPr>
        <w:t>242-2011</w:t>
      </w:r>
    </w:p>
    <w:p>
      <w:pPr>
        <w:pStyle w:val="ListParagraph"/>
        <w:numPr>
          <w:ilvl w:val="0"/>
          <w:numId w:val="38"/>
        </w:numPr>
        <w:tabs>
          <w:tab w:val="left" w:pos="1927"/>
          <w:tab w:val="left" w:pos="10758"/>
        </w:tabs>
        <w:spacing w:before="172" w:after="0" w:line="240" w:lineRule="auto"/>
        <w:ind w:left="1926" w:right="0" w:hanging="477"/>
        <w:jc w:val="left"/>
        <w:rPr>
          <w:sz w:val="31"/>
        </w:rPr>
      </w:pPr>
      <w:r>
        <w:rPr>
          <w:sz w:val="31"/>
        </w:rPr>
        <w:t>《住宅区和住宅建筑内光纤到户通信设施工程设计规范》</w:t>
        <w:tab/>
        <w:t>GB</w:t>
      </w:r>
      <w:r>
        <w:rPr>
          <w:spacing w:val="4"/>
          <w:sz w:val="31"/>
        </w:rPr>
        <w:t xml:space="preserve"> </w:t>
      </w:r>
      <w:r>
        <w:rPr>
          <w:sz w:val="31"/>
        </w:rPr>
        <w:t>50846-2012</w:t>
      </w:r>
    </w:p>
    <w:p>
      <w:pPr>
        <w:pStyle w:val="ListParagraph"/>
        <w:numPr>
          <w:ilvl w:val="0"/>
          <w:numId w:val="38"/>
        </w:numPr>
        <w:tabs>
          <w:tab w:val="left" w:pos="1927"/>
          <w:tab w:val="left" w:pos="10768"/>
        </w:tabs>
        <w:spacing w:before="175" w:after="0" w:line="240" w:lineRule="auto"/>
        <w:ind w:left="1926" w:right="0" w:hanging="477"/>
        <w:jc w:val="left"/>
        <w:rPr>
          <w:sz w:val="31"/>
        </w:rPr>
      </w:pPr>
      <w:r>
        <w:rPr>
          <w:sz w:val="31"/>
        </w:rPr>
        <w:t>《夏热冬暖低区居住建筑节能设计标准》</w:t>
        <w:tab/>
        <w:t>JGJ</w:t>
      </w:r>
      <w:r>
        <w:rPr>
          <w:spacing w:val="37"/>
          <w:sz w:val="31"/>
        </w:rPr>
        <w:t xml:space="preserve"> </w:t>
      </w:r>
      <w:r>
        <w:rPr>
          <w:sz w:val="31"/>
        </w:rPr>
        <w:t>75-2012</w:t>
      </w:r>
    </w:p>
    <w:p>
      <w:pPr>
        <w:pStyle w:val="ListParagraph"/>
        <w:numPr>
          <w:ilvl w:val="0"/>
          <w:numId w:val="38"/>
        </w:numPr>
        <w:tabs>
          <w:tab w:val="left" w:pos="2086"/>
          <w:tab w:val="left" w:pos="10775"/>
        </w:tabs>
        <w:spacing w:before="172" w:after="0" w:line="240" w:lineRule="auto"/>
        <w:ind w:left="2085" w:right="0" w:hanging="636"/>
        <w:jc w:val="left"/>
        <w:rPr>
          <w:sz w:val="31"/>
        </w:rPr>
      </w:pPr>
      <w:r>
        <w:rPr>
          <w:sz w:val="31"/>
        </w:rPr>
        <w:t>《民用建筑电气设计规范》</w:t>
        <w:tab/>
        <w:t>JGJ</w:t>
      </w:r>
      <w:r>
        <w:rPr>
          <w:spacing w:val="37"/>
          <w:sz w:val="31"/>
        </w:rPr>
        <w:t xml:space="preserve"> </w:t>
      </w:r>
      <w:r>
        <w:rPr>
          <w:sz w:val="31"/>
        </w:rPr>
        <w:t>16-2008</w:t>
      </w:r>
    </w:p>
    <w:p>
      <w:pPr>
        <w:pStyle w:val="ListParagraph"/>
        <w:numPr>
          <w:ilvl w:val="0"/>
          <w:numId w:val="38"/>
        </w:numPr>
        <w:tabs>
          <w:tab w:val="left" w:pos="2086"/>
          <w:tab w:val="left" w:pos="10771"/>
        </w:tabs>
        <w:spacing w:before="172" w:after="0" w:line="240" w:lineRule="auto"/>
        <w:ind w:left="2085" w:right="0" w:hanging="636"/>
        <w:jc w:val="left"/>
        <w:rPr>
          <w:sz w:val="31"/>
        </w:rPr>
      </w:pPr>
      <w:r>
        <w:rPr>
          <w:sz w:val="31"/>
        </w:rPr>
        <w:t>《建筑节能施工质量验收规范》</w:t>
        <w:tab/>
        <w:t>GB</w:t>
      </w:r>
      <w:r>
        <w:rPr>
          <w:spacing w:val="4"/>
          <w:sz w:val="31"/>
        </w:rPr>
        <w:t xml:space="preserve"> </w:t>
      </w:r>
      <w:r>
        <w:rPr>
          <w:sz w:val="31"/>
        </w:rPr>
        <w:t>50411-2007</w:t>
      </w:r>
    </w:p>
    <w:p>
      <w:pPr>
        <w:pStyle w:val="ListParagraph"/>
        <w:numPr>
          <w:ilvl w:val="0"/>
          <w:numId w:val="38"/>
        </w:numPr>
        <w:tabs>
          <w:tab w:val="left" w:pos="2086"/>
          <w:tab w:val="left" w:pos="10786"/>
        </w:tabs>
        <w:spacing w:before="175" w:after="0" w:line="240" w:lineRule="auto"/>
        <w:ind w:left="2085" w:right="0" w:hanging="636"/>
        <w:jc w:val="left"/>
        <w:rPr>
          <w:sz w:val="31"/>
        </w:rPr>
      </w:pPr>
      <w:r>
        <w:rPr>
          <w:sz w:val="31"/>
        </w:rPr>
        <w:t>《福建省建筑工程绿色施工技术规程》</w:t>
        <w:tab/>
        <w:t>DBJ/T13-180-2013</w:t>
      </w:r>
    </w:p>
    <w:p>
      <w:pPr>
        <w:pStyle w:val="ListParagraph"/>
        <w:numPr>
          <w:ilvl w:val="0"/>
          <w:numId w:val="37"/>
        </w:numPr>
        <w:tabs>
          <w:tab w:val="left" w:pos="1927"/>
        </w:tabs>
        <w:spacing w:before="171" w:after="0" w:line="240" w:lineRule="auto"/>
        <w:ind w:left="1926" w:right="0" w:hanging="477"/>
        <w:jc w:val="left"/>
        <w:rPr>
          <w:sz w:val="31"/>
        </w:rPr>
      </w:pPr>
      <w:r>
        <w:rPr>
          <w:spacing w:val="-2"/>
          <w:sz w:val="31"/>
        </w:rPr>
        <w:t>《全国民用建筑工程设计技术措施--节能专篇</w:t>
      </w:r>
      <w:r>
        <w:rPr>
          <w:sz w:val="31"/>
        </w:rPr>
        <w:t>（电气</w:t>
      </w:r>
      <w:r>
        <w:rPr>
          <w:spacing w:val="-169"/>
          <w:sz w:val="31"/>
        </w:rPr>
        <w:t>）</w:t>
      </w:r>
      <w:r>
        <w:rPr>
          <w:spacing w:val="-162"/>
          <w:sz w:val="31"/>
        </w:rPr>
        <w:t>》</w:t>
      </w:r>
      <w:r>
        <w:rPr>
          <w:sz w:val="31"/>
        </w:rPr>
        <w:t>（2007）</w:t>
      </w:r>
    </w:p>
    <w:p>
      <w:pPr>
        <w:pStyle w:val="ListParagraph"/>
        <w:numPr>
          <w:ilvl w:val="0"/>
          <w:numId w:val="37"/>
        </w:numPr>
        <w:tabs>
          <w:tab w:val="left" w:pos="1927"/>
        </w:tabs>
        <w:spacing w:before="172" w:after="0" w:line="240" w:lineRule="auto"/>
        <w:ind w:left="1926" w:right="0" w:hanging="477"/>
        <w:jc w:val="left"/>
        <w:rPr>
          <w:sz w:val="31"/>
        </w:rPr>
      </w:pPr>
      <w:r>
        <w:rPr>
          <w:sz w:val="31"/>
        </w:rPr>
        <w:t>国家、省、市现行的相关建筑节能法律、法规</w:t>
      </w:r>
    </w:p>
    <w:p>
      <w:pPr>
        <w:pStyle w:val="ListParagraph"/>
        <w:numPr>
          <w:ilvl w:val="0"/>
          <w:numId w:val="37"/>
        </w:numPr>
        <w:tabs>
          <w:tab w:val="left" w:pos="1927"/>
        </w:tabs>
        <w:spacing w:before="175" w:after="0" w:line="240" w:lineRule="auto"/>
        <w:ind w:left="1926" w:right="0" w:hanging="477"/>
        <w:jc w:val="left"/>
        <w:rPr>
          <w:sz w:val="31"/>
        </w:rPr>
      </w:pPr>
      <w:r>
        <w:drawing>
          <wp:anchor distT="0" distB="0" distL="0" distR="0" simplePos="0" relativeHeight="251658240" behindDoc="0" locked="0" layoutInCell="1" allowOverlap="1">
            <wp:simplePos x="0" y="0"/>
            <wp:positionH relativeFrom="page">
              <wp:posOffset>2806700</wp:posOffset>
            </wp:positionH>
            <wp:positionV relativeFrom="paragraph">
              <wp:posOffset>307466</wp:posOffset>
            </wp:positionV>
            <wp:extent cx="49276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4927600" cy="38100"/>
                    </a:xfrm>
                    <a:prstGeom prst="rect">
                      <a:avLst/>
                    </a:prstGeom>
                  </pic:spPr>
                </pic:pic>
              </a:graphicData>
            </a:graphic>
          </wp:anchor>
        </w:drawing>
      </w:r>
      <w:r>
        <w:rPr>
          <w:sz w:val="31"/>
        </w:rPr>
        <w:t>其他</w:t>
      </w:r>
    </w:p>
    <w:p>
      <w:pPr>
        <w:pStyle w:val="Heading3"/>
        <w:spacing w:before="172"/>
      </w:pPr>
      <w:r>
        <w:t>（二</w:t>
      </w:r>
      <w:r>
        <w:rPr>
          <w:spacing w:val="-159"/>
        </w:rPr>
        <w:t>）</w:t>
      </w:r>
      <w:r>
        <w:t>、设计原则：</w:t>
      </w:r>
    </w:p>
    <w:p>
      <w:pPr>
        <w:pStyle w:val="ListParagraph"/>
        <w:numPr>
          <w:ilvl w:val="1"/>
          <w:numId w:val="36"/>
        </w:numPr>
        <w:tabs>
          <w:tab w:val="left" w:pos="2092"/>
        </w:tabs>
        <w:spacing w:before="172" w:after="0" w:line="240" w:lineRule="auto"/>
        <w:ind w:left="2091" w:right="0" w:hanging="638"/>
        <w:jc w:val="left"/>
        <w:rPr>
          <w:sz w:val="31"/>
        </w:rPr>
      </w:pPr>
      <w:r>
        <w:rPr>
          <w:sz w:val="31"/>
        </w:rPr>
        <w:t>满足绿色建筑评价标准中与本专业相关控制项、评分项的要求。</w:t>
      </w:r>
    </w:p>
    <w:p>
      <w:pPr>
        <w:pStyle w:val="ListParagraph"/>
        <w:numPr>
          <w:ilvl w:val="1"/>
          <w:numId w:val="36"/>
        </w:numPr>
        <w:tabs>
          <w:tab w:val="left" w:pos="2092"/>
        </w:tabs>
        <w:spacing w:before="175" w:after="0" w:line="240" w:lineRule="auto"/>
        <w:ind w:left="2091" w:right="0" w:hanging="638"/>
        <w:jc w:val="left"/>
        <w:rPr>
          <w:sz w:val="31"/>
        </w:rPr>
      </w:pPr>
      <w:r>
        <w:rPr>
          <w:sz w:val="31"/>
        </w:rPr>
        <w:t>在充分满足、完善建筑物功能要求的前提下，减少能源消耗，提高能源利用率。</w:t>
      </w:r>
    </w:p>
    <w:p>
      <w:pPr>
        <w:pStyle w:val="ListParagraph"/>
        <w:numPr>
          <w:ilvl w:val="1"/>
          <w:numId w:val="36"/>
        </w:numPr>
        <w:tabs>
          <w:tab w:val="left" w:pos="2092"/>
        </w:tabs>
        <w:spacing w:before="172" w:after="0" w:line="343" w:lineRule="auto"/>
        <w:ind w:left="820" w:right="2684" w:firstLine="633"/>
        <w:jc w:val="left"/>
        <w:rPr>
          <w:sz w:val="31"/>
        </w:rPr>
      </w:pPr>
      <w:r>
        <w:rPr>
          <w:spacing w:val="-12"/>
          <w:sz w:val="31"/>
        </w:rPr>
        <w:t>综合考虑建筑物供配电系统、电气照明、建筑设备的能效标准以及电气节能、计量</w:t>
      </w:r>
      <w:r>
        <w:rPr>
          <w:sz w:val="31"/>
        </w:rPr>
        <w:t>与管理的措施及可再生能源的利用。</w:t>
      </w:r>
    </w:p>
    <w:p>
      <w:pPr>
        <w:pStyle w:val="ListParagraph"/>
        <w:numPr>
          <w:ilvl w:val="1"/>
          <w:numId w:val="36"/>
        </w:numPr>
        <w:tabs>
          <w:tab w:val="left" w:pos="2246"/>
          <w:tab w:val="left" w:pos="2247"/>
        </w:tabs>
        <w:spacing w:before="5" w:after="0" w:line="343" w:lineRule="auto"/>
        <w:ind w:left="820" w:right="2687" w:firstLine="633"/>
        <w:jc w:val="left"/>
        <w:rPr>
          <w:sz w:val="31"/>
        </w:rPr>
      </w:pPr>
      <w:r>
        <w:rPr>
          <w:spacing w:val="-2"/>
          <w:sz w:val="31"/>
        </w:rPr>
        <w:t>建筑照明数量和质量指标应符合现行国家标准《建筑照明设计标准》</w:t>
      </w:r>
      <w:r>
        <w:rPr>
          <w:sz w:val="31"/>
        </w:rPr>
        <w:t>GB</w:t>
      </w:r>
      <w:r>
        <w:rPr>
          <w:spacing w:val="37"/>
          <w:sz w:val="31"/>
        </w:rPr>
        <w:t xml:space="preserve"> </w:t>
      </w:r>
      <w:r>
        <w:rPr>
          <w:sz w:val="31"/>
        </w:rPr>
        <w:t>50034</w:t>
      </w:r>
      <w:r>
        <w:rPr>
          <w:spacing w:val="1"/>
          <w:sz w:val="31"/>
        </w:rPr>
        <w:t xml:space="preserve"> 的</w:t>
      </w:r>
      <w:r>
        <w:rPr>
          <w:sz w:val="31"/>
        </w:rPr>
        <w:t>规定。</w:t>
      </w:r>
    </w:p>
    <w:p>
      <w:pPr>
        <w:pStyle w:val="ListParagraph"/>
        <w:numPr>
          <w:ilvl w:val="1"/>
          <w:numId w:val="36"/>
        </w:numPr>
        <w:tabs>
          <w:tab w:val="left" w:pos="2092"/>
        </w:tabs>
        <w:spacing w:before="2" w:after="0" w:line="345" w:lineRule="auto"/>
        <w:ind w:left="820" w:right="2677" w:firstLine="633"/>
        <w:jc w:val="left"/>
        <w:rPr>
          <w:sz w:val="31"/>
        </w:rPr>
      </w:pPr>
      <w:r>
        <w:rPr>
          <w:spacing w:val="-14"/>
          <w:sz w:val="31"/>
        </w:rPr>
        <w:t>合理选择负荷计算参数，选用节能设备，采用合理的照度标准，减少设备及线路损</w:t>
      </w:r>
      <w:r>
        <w:rPr>
          <w:sz w:val="31"/>
        </w:rPr>
        <w:t>耗，提高供配电系统的功率因数，抑制谐波电流。</w:t>
      </w:r>
    </w:p>
    <w:p>
      <w:pPr>
        <w:pStyle w:val="ListParagraph"/>
        <w:numPr>
          <w:ilvl w:val="1"/>
          <w:numId w:val="36"/>
        </w:numPr>
        <w:tabs>
          <w:tab w:val="left" w:pos="2092"/>
        </w:tabs>
        <w:spacing w:before="0" w:after="0" w:line="343" w:lineRule="auto"/>
        <w:ind w:left="820" w:right="2581" w:firstLine="633"/>
        <w:jc w:val="left"/>
        <w:rPr>
          <w:sz w:val="31"/>
        </w:rPr>
      </w:pPr>
      <w:r>
        <w:rPr>
          <w:spacing w:val="-9"/>
          <w:sz w:val="31"/>
        </w:rPr>
        <w:t xml:space="preserve">建筑智能化系统定位合理，信息网络功能完善，建筑通风、空调、照明等设备自动 </w:t>
      </w:r>
      <w:r>
        <w:rPr>
          <w:spacing w:val="-15"/>
          <w:sz w:val="31"/>
        </w:rPr>
        <w:t>监控系统技术合理，系统高效运营；采用光纤到户方式的通信设施系统，并满足《住宅区和</w:t>
      </w:r>
    </w:p>
    <w:p>
      <w:pPr>
        <w:spacing w:after="0" w:line="343" w:lineRule="auto"/>
        <w:jc w:val="left"/>
        <w:rPr>
          <w:sz w:val="31"/>
        </w:rPr>
        <w:sectPr>
          <w:footerReference w:type="default" r:id="rId5"/>
          <w:type w:val="continuous"/>
          <w:pgSz w:w="17860" w:h="25260"/>
          <w:pgMar w:top="2420" w:right="0" w:bottom="1980" w:left="1880" w:header="708" w:footer="1795"/>
          <w:pgNumType w:start="1"/>
          <w:cols w:space="708"/>
        </w:sectPr>
      </w:pPr>
    </w:p>
    <w:p>
      <w:pPr>
        <w:pStyle w:val="BodyText"/>
        <w:spacing w:before="37"/>
        <w:ind w:left="820"/>
      </w:pPr>
      <w:r>
        <w:t>住宅建筑内光纤到户通信设施工程设计规范》GB 50846-2012 的相关要求。</w:t>
      </w:r>
    </w:p>
    <w:p>
      <w:pPr>
        <w:pStyle w:val="Heading3"/>
        <w:spacing w:before="172"/>
      </w:pPr>
      <w:r>
        <w:t>（三</w:t>
      </w:r>
      <w:r>
        <w:rPr>
          <w:spacing w:val="-159"/>
        </w:rPr>
        <w:t>）</w:t>
      </w:r>
      <w:r>
        <w:t>、节能设计措施：</w:t>
      </w:r>
    </w:p>
    <w:p>
      <w:pPr>
        <w:pStyle w:val="ListParagraph"/>
        <w:numPr>
          <w:ilvl w:val="1"/>
          <w:numId w:val="39"/>
        </w:numPr>
        <w:tabs>
          <w:tab w:val="left" w:pos="2250"/>
        </w:tabs>
        <w:spacing w:before="176" w:after="0" w:line="240" w:lineRule="auto"/>
        <w:ind w:left="2249" w:right="0" w:hanging="796"/>
        <w:jc w:val="both"/>
        <w:rPr>
          <w:b/>
          <w:sz w:val="31"/>
        </w:rPr>
      </w:pPr>
      <w:r>
        <w:rPr>
          <w:spacing w:val="-3"/>
          <w:sz w:val="31"/>
        </w:rPr>
        <w:t>供配电系统的节能</w:t>
      </w:r>
      <w:r>
        <w:rPr>
          <w:b/>
          <w:sz w:val="31"/>
        </w:rPr>
        <w:t>：</w:t>
      </w:r>
    </w:p>
    <w:p>
      <w:pPr>
        <w:pStyle w:val="ListParagraph"/>
        <w:numPr>
          <w:ilvl w:val="2"/>
          <w:numId w:val="39"/>
        </w:numPr>
        <w:tabs>
          <w:tab w:val="left" w:pos="2409"/>
        </w:tabs>
        <w:spacing w:before="171" w:after="0" w:line="345" w:lineRule="auto"/>
        <w:ind w:left="820" w:right="2687" w:firstLine="633"/>
        <w:jc w:val="both"/>
        <w:rPr>
          <w:sz w:val="31"/>
        </w:rPr>
      </w:pPr>
      <w:r>
        <w:drawing>
          <wp:anchor distT="0" distB="0" distL="0" distR="0" simplePos="0" relativeHeight="251659264" behindDoc="1" locked="0" layoutInCell="1" allowOverlap="1">
            <wp:simplePos x="0" y="0"/>
            <wp:positionH relativeFrom="page">
              <wp:posOffset>3911600</wp:posOffset>
            </wp:positionH>
            <wp:positionV relativeFrom="paragraph">
              <wp:posOffset>308228</wp:posOffset>
            </wp:positionV>
            <wp:extent cx="533400" cy="381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6" cstate="print"/>
                    <a:stretch>
                      <a:fillRect/>
                    </a:stretch>
                  </pic:blipFill>
                  <pic:spPr>
                    <a:xfrm>
                      <a:off x="0" y="0"/>
                      <a:ext cx="533400" cy="38100"/>
                    </a:xfrm>
                    <a:prstGeom prst="rect">
                      <a:avLst/>
                    </a:prstGeom>
                  </pic:spPr>
                </pic:pic>
              </a:graphicData>
            </a:graphic>
          </wp:anchor>
        </w:drawing>
      </w:r>
      <w:r>
        <w:drawing>
          <wp:anchor distT="0" distB="0" distL="0" distR="0" simplePos="0" relativeHeight="251660288" behindDoc="1" locked="0" layoutInCell="1" allowOverlap="1">
            <wp:simplePos x="0" y="0"/>
            <wp:positionH relativeFrom="page">
              <wp:posOffset>5181600</wp:posOffset>
            </wp:positionH>
            <wp:positionV relativeFrom="paragraph">
              <wp:posOffset>308228</wp:posOffset>
            </wp:positionV>
            <wp:extent cx="533400" cy="38100"/>
            <wp:effectExtent l="0" t="0" r="0" b="0"/>
            <wp:wrapNone/>
            <wp:docPr id="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2.png"/>
                    <pic:cNvPicPr/>
                  </pic:nvPicPr>
                  <pic:blipFill>
                    <a:blip xmlns:r="http://schemas.openxmlformats.org/officeDocument/2006/relationships" r:embed="rId6" cstate="print"/>
                    <a:stretch>
                      <a:fillRect/>
                    </a:stretch>
                  </pic:blipFill>
                  <pic:spPr>
                    <a:xfrm>
                      <a:off x="0" y="0"/>
                      <a:ext cx="533400" cy="38100"/>
                    </a:xfrm>
                    <a:prstGeom prst="rect">
                      <a:avLst/>
                    </a:prstGeom>
                  </pic:spPr>
                </pic:pic>
              </a:graphicData>
            </a:graphic>
          </wp:anchor>
        </w:drawing>
      </w:r>
      <w:r>
        <w:drawing>
          <wp:anchor distT="0" distB="0" distL="0" distR="0" simplePos="0" relativeHeight="251661312" behindDoc="1" locked="0" layoutInCell="1" allowOverlap="1">
            <wp:simplePos x="0" y="0"/>
            <wp:positionH relativeFrom="page">
              <wp:posOffset>8051800</wp:posOffset>
            </wp:positionH>
            <wp:positionV relativeFrom="paragraph">
              <wp:posOffset>308228</wp:posOffset>
            </wp:positionV>
            <wp:extent cx="533400" cy="38100"/>
            <wp:effectExtent l="0" t="0" r="0" b="0"/>
            <wp:wrapNone/>
            <wp:docPr id="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2.png"/>
                    <pic:cNvPicPr/>
                  </pic:nvPicPr>
                  <pic:blipFill>
                    <a:blip xmlns:r="http://schemas.openxmlformats.org/officeDocument/2006/relationships" r:embed="rId6" cstate="print"/>
                    <a:stretch>
                      <a:fillRect/>
                    </a:stretch>
                  </pic:blipFill>
                  <pic:spPr>
                    <a:xfrm>
                      <a:off x="0" y="0"/>
                      <a:ext cx="533400" cy="38100"/>
                    </a:xfrm>
                    <a:prstGeom prst="rect">
                      <a:avLst/>
                    </a:prstGeom>
                  </pic:spPr>
                </pic:pic>
              </a:graphicData>
            </a:graphic>
          </wp:anchor>
        </w:drawing>
      </w:r>
      <w:r>
        <w:drawing>
          <wp:anchor distT="0" distB="0" distL="0" distR="0" simplePos="0" relativeHeight="251662336" behindDoc="1" locked="0" layoutInCell="1" allowOverlap="1">
            <wp:simplePos x="0" y="0"/>
            <wp:positionH relativeFrom="page">
              <wp:posOffset>2108200</wp:posOffset>
            </wp:positionH>
            <wp:positionV relativeFrom="paragraph">
              <wp:posOffset>663828</wp:posOffset>
            </wp:positionV>
            <wp:extent cx="330200" cy="38100"/>
            <wp:effectExtent l="0" t="0" r="0" b="0"/>
            <wp:wrapNone/>
            <wp:docPr id="9"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3.png"/>
                    <pic:cNvPicPr/>
                  </pic:nvPicPr>
                  <pic:blipFill>
                    <a:blip xmlns:r="http://schemas.openxmlformats.org/officeDocument/2006/relationships" r:embed="rId7" cstate="print"/>
                    <a:stretch>
                      <a:fillRect/>
                    </a:stretch>
                  </pic:blipFill>
                  <pic:spPr>
                    <a:xfrm>
                      <a:off x="0" y="0"/>
                      <a:ext cx="330200" cy="38100"/>
                    </a:xfrm>
                    <a:prstGeom prst="rect">
                      <a:avLst/>
                    </a:prstGeom>
                  </pic:spPr>
                </pic:pic>
              </a:graphicData>
            </a:graphic>
          </wp:anchor>
        </w:drawing>
      </w:r>
      <w:r>
        <w:drawing>
          <wp:anchor distT="0" distB="0" distL="0" distR="0" simplePos="0" relativeHeight="251663360" behindDoc="1" locked="0" layoutInCell="1" allowOverlap="1">
            <wp:simplePos x="0" y="0"/>
            <wp:positionH relativeFrom="page">
              <wp:posOffset>5207000</wp:posOffset>
            </wp:positionH>
            <wp:positionV relativeFrom="paragraph">
              <wp:posOffset>663828</wp:posOffset>
            </wp:positionV>
            <wp:extent cx="330200" cy="38100"/>
            <wp:effectExtent l="0" t="0" r="0" b="0"/>
            <wp:wrapNone/>
            <wp:docPr id="1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3.png"/>
                    <pic:cNvPicPr/>
                  </pic:nvPicPr>
                  <pic:blipFill>
                    <a:blip xmlns:r="http://schemas.openxmlformats.org/officeDocument/2006/relationships" r:embed="rId7" cstate="print"/>
                    <a:stretch>
                      <a:fillRect/>
                    </a:stretch>
                  </pic:blipFill>
                  <pic:spPr>
                    <a:xfrm>
                      <a:off x="0" y="0"/>
                      <a:ext cx="330200" cy="38100"/>
                    </a:xfrm>
                    <a:prstGeom prst="rect">
                      <a:avLst/>
                    </a:prstGeom>
                  </pic:spPr>
                </pic:pic>
              </a:graphicData>
            </a:graphic>
          </wp:anchor>
        </w:drawing>
      </w:r>
      <w:r>
        <w:drawing>
          <wp:anchor distT="0" distB="0" distL="0" distR="0" simplePos="0" relativeHeight="251664384" behindDoc="1" locked="0" layoutInCell="1" allowOverlap="1">
            <wp:simplePos x="0" y="0"/>
            <wp:positionH relativeFrom="page">
              <wp:posOffset>7213600</wp:posOffset>
            </wp:positionH>
            <wp:positionV relativeFrom="paragraph">
              <wp:posOffset>663828</wp:posOffset>
            </wp:positionV>
            <wp:extent cx="317500" cy="38100"/>
            <wp:effectExtent l="0" t="0" r="0" b="0"/>
            <wp:wrapNone/>
            <wp:docPr id="13"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4.png"/>
                    <pic:cNvPicPr/>
                  </pic:nvPicPr>
                  <pic:blipFill>
                    <a:blip xmlns:r="http://schemas.openxmlformats.org/officeDocument/2006/relationships" r:embed="rId8" cstate="print"/>
                    <a:stretch>
                      <a:fillRect/>
                    </a:stretch>
                  </pic:blipFill>
                  <pic:spPr>
                    <a:xfrm>
                      <a:off x="0" y="0"/>
                      <a:ext cx="317500" cy="38100"/>
                    </a:xfrm>
                    <a:prstGeom prst="rect">
                      <a:avLst/>
                    </a:prstGeom>
                  </pic:spPr>
                </pic:pic>
              </a:graphicData>
            </a:graphic>
          </wp:anchor>
        </w:drawing>
      </w:r>
      <w:r>
        <w:drawing>
          <wp:anchor distT="0" distB="0" distL="0" distR="0" simplePos="0" relativeHeight="251665408" behindDoc="1" locked="0" layoutInCell="1" allowOverlap="1">
            <wp:simplePos x="0" y="0"/>
            <wp:positionH relativeFrom="page">
              <wp:posOffset>8712200</wp:posOffset>
            </wp:positionH>
            <wp:positionV relativeFrom="paragraph">
              <wp:posOffset>663828</wp:posOffset>
            </wp:positionV>
            <wp:extent cx="330200" cy="38100"/>
            <wp:effectExtent l="0" t="0" r="0" b="0"/>
            <wp:wrapNone/>
            <wp:docPr id="15"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5.png"/>
                    <pic:cNvPicPr/>
                  </pic:nvPicPr>
                  <pic:blipFill>
                    <a:blip xmlns:r="http://schemas.openxmlformats.org/officeDocument/2006/relationships" r:embed="rId9" cstate="print"/>
                    <a:stretch>
                      <a:fillRect/>
                    </a:stretch>
                  </pic:blipFill>
                  <pic:spPr>
                    <a:xfrm>
                      <a:off x="0" y="0"/>
                      <a:ext cx="330200" cy="38100"/>
                    </a:xfrm>
                    <a:prstGeom prst="rect">
                      <a:avLst/>
                    </a:prstGeom>
                  </pic:spPr>
                </pic:pic>
              </a:graphicData>
            </a:graphic>
          </wp:anchor>
        </w:drawing>
      </w:r>
      <w:r>
        <w:drawing>
          <wp:anchor distT="0" distB="0" distL="0" distR="0" simplePos="0" relativeHeight="251666432" behindDoc="1" locked="0" layoutInCell="1" allowOverlap="1">
            <wp:simplePos x="0" y="0"/>
            <wp:positionH relativeFrom="page">
              <wp:posOffset>1905000</wp:posOffset>
            </wp:positionH>
            <wp:positionV relativeFrom="paragraph">
              <wp:posOffset>1032128</wp:posOffset>
            </wp:positionV>
            <wp:extent cx="330200" cy="38100"/>
            <wp:effectExtent l="0" t="0" r="0" b="0"/>
            <wp:wrapNone/>
            <wp:docPr id="17"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6.png"/>
                    <pic:cNvPicPr/>
                  </pic:nvPicPr>
                  <pic:blipFill>
                    <a:blip xmlns:r="http://schemas.openxmlformats.org/officeDocument/2006/relationships" r:embed="rId7" cstate="print"/>
                    <a:stretch>
                      <a:fillRect/>
                    </a:stretch>
                  </pic:blipFill>
                  <pic:spPr>
                    <a:xfrm>
                      <a:off x="0" y="0"/>
                      <a:ext cx="330200" cy="38100"/>
                    </a:xfrm>
                    <a:prstGeom prst="rect">
                      <a:avLst/>
                    </a:prstGeom>
                  </pic:spPr>
                </pic:pic>
              </a:graphicData>
            </a:graphic>
          </wp:anchor>
        </w:drawing>
      </w:r>
      <w:r>
        <w:drawing>
          <wp:anchor distT="0" distB="0" distL="0" distR="0" simplePos="0" relativeHeight="251667456" behindDoc="1" locked="0" layoutInCell="1" allowOverlap="1">
            <wp:simplePos x="0" y="0"/>
            <wp:positionH relativeFrom="page">
              <wp:posOffset>2413000</wp:posOffset>
            </wp:positionH>
            <wp:positionV relativeFrom="paragraph">
              <wp:posOffset>1032128</wp:posOffset>
            </wp:positionV>
            <wp:extent cx="419100" cy="38100"/>
            <wp:effectExtent l="0" t="0" r="0" b="0"/>
            <wp:wrapNone/>
            <wp:docPr id="19"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7.png"/>
                    <pic:cNvPicPr/>
                  </pic:nvPicPr>
                  <pic:blipFill>
                    <a:blip xmlns:r="http://schemas.openxmlformats.org/officeDocument/2006/relationships" r:embed="rId10" cstate="print"/>
                    <a:stretch>
                      <a:fillRect/>
                    </a:stretch>
                  </pic:blipFill>
                  <pic:spPr>
                    <a:xfrm>
                      <a:off x="0" y="0"/>
                      <a:ext cx="419100" cy="38100"/>
                    </a:xfrm>
                    <a:prstGeom prst="rect">
                      <a:avLst/>
                    </a:prstGeom>
                  </pic:spPr>
                </pic:pic>
              </a:graphicData>
            </a:graphic>
          </wp:anchor>
        </w:drawing>
      </w:r>
      <w:r>
        <w:drawing>
          <wp:anchor distT="0" distB="0" distL="0" distR="0" simplePos="0" relativeHeight="251668480" behindDoc="1" locked="0" layoutInCell="1" allowOverlap="1">
            <wp:simplePos x="0" y="0"/>
            <wp:positionH relativeFrom="page">
              <wp:posOffset>4165600</wp:posOffset>
            </wp:positionH>
            <wp:positionV relativeFrom="paragraph">
              <wp:posOffset>1032128</wp:posOffset>
            </wp:positionV>
            <wp:extent cx="419100" cy="38100"/>
            <wp:effectExtent l="0" t="0" r="0" b="0"/>
            <wp:wrapNone/>
            <wp:docPr id="21"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7.png"/>
                    <pic:cNvPicPr/>
                  </pic:nvPicPr>
                  <pic:blipFill>
                    <a:blip xmlns:r="http://schemas.openxmlformats.org/officeDocument/2006/relationships" r:embed="rId10" cstate="print"/>
                    <a:stretch>
                      <a:fillRect/>
                    </a:stretch>
                  </pic:blipFill>
                  <pic:spPr>
                    <a:xfrm>
                      <a:off x="0" y="0"/>
                      <a:ext cx="419100" cy="38100"/>
                    </a:xfrm>
                    <a:prstGeom prst="rect">
                      <a:avLst/>
                    </a:prstGeom>
                  </pic:spPr>
                </pic:pic>
              </a:graphicData>
            </a:graphic>
          </wp:anchor>
        </w:drawing>
      </w:r>
      <w:r>
        <w:drawing>
          <wp:anchor distT="0" distB="0" distL="0" distR="0" simplePos="0" relativeHeight="251669504" behindDoc="1" locked="0" layoutInCell="1" allowOverlap="1">
            <wp:simplePos x="0" y="0"/>
            <wp:positionH relativeFrom="page">
              <wp:posOffset>7556500</wp:posOffset>
            </wp:positionH>
            <wp:positionV relativeFrom="paragraph">
              <wp:posOffset>1032128</wp:posOffset>
            </wp:positionV>
            <wp:extent cx="431800" cy="38100"/>
            <wp:effectExtent l="0" t="0" r="0" b="0"/>
            <wp:wrapNone/>
            <wp:docPr id="23"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8.png"/>
                    <pic:cNvPicPr/>
                  </pic:nvPicPr>
                  <pic:blipFill>
                    <a:blip xmlns:r="http://schemas.openxmlformats.org/officeDocument/2006/relationships" r:embed="rId11" cstate="print"/>
                    <a:stretch>
                      <a:fillRect/>
                    </a:stretch>
                  </pic:blipFill>
                  <pic:spPr>
                    <a:xfrm>
                      <a:off x="0" y="0"/>
                      <a:ext cx="431800" cy="38100"/>
                    </a:xfrm>
                    <a:prstGeom prst="rect">
                      <a:avLst/>
                    </a:prstGeom>
                  </pic:spPr>
                </pic:pic>
              </a:graphicData>
            </a:graphic>
          </wp:anchor>
        </w:drawing>
      </w:r>
      <w:r>
        <w:drawing>
          <wp:anchor distT="0" distB="0" distL="0" distR="0" simplePos="0" relativeHeight="251670528" behindDoc="1" locked="0" layoutInCell="1" allowOverlap="1">
            <wp:simplePos x="0" y="0"/>
            <wp:positionH relativeFrom="page">
              <wp:posOffset>8267700</wp:posOffset>
            </wp:positionH>
            <wp:positionV relativeFrom="paragraph">
              <wp:posOffset>1032128</wp:posOffset>
            </wp:positionV>
            <wp:extent cx="419100" cy="38100"/>
            <wp:effectExtent l="0" t="0" r="0" b="0"/>
            <wp:wrapNone/>
            <wp:docPr id="25"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7.png"/>
                    <pic:cNvPicPr/>
                  </pic:nvPicPr>
                  <pic:blipFill>
                    <a:blip xmlns:r="http://schemas.openxmlformats.org/officeDocument/2006/relationships" r:embed="rId10" cstate="print"/>
                    <a:stretch>
                      <a:fillRect/>
                    </a:stretch>
                  </pic:blipFill>
                  <pic:spPr>
                    <a:xfrm>
                      <a:off x="0" y="0"/>
                      <a:ext cx="419100" cy="38100"/>
                    </a:xfrm>
                    <a:prstGeom prst="rect">
                      <a:avLst/>
                    </a:prstGeom>
                  </pic:spPr>
                </pic:pic>
              </a:graphicData>
            </a:graphic>
          </wp:anchor>
        </w:drawing>
      </w:r>
      <w:r>
        <w:drawing>
          <wp:anchor distT="0" distB="0" distL="0" distR="0" simplePos="0" relativeHeight="251671552" behindDoc="1" locked="0" layoutInCell="1" allowOverlap="1">
            <wp:simplePos x="0" y="0"/>
            <wp:positionH relativeFrom="page">
              <wp:posOffset>2514600</wp:posOffset>
            </wp:positionH>
            <wp:positionV relativeFrom="paragraph">
              <wp:posOffset>1390903</wp:posOffset>
            </wp:positionV>
            <wp:extent cx="419100" cy="38100"/>
            <wp:effectExtent l="0" t="0" r="0" b="0"/>
            <wp:wrapNone/>
            <wp:docPr id="27"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7.png"/>
                    <pic:cNvPicPr/>
                  </pic:nvPicPr>
                  <pic:blipFill>
                    <a:blip xmlns:r="http://schemas.openxmlformats.org/officeDocument/2006/relationships" r:embed="rId10" cstate="print"/>
                    <a:stretch>
                      <a:fillRect/>
                    </a:stretch>
                  </pic:blipFill>
                  <pic:spPr>
                    <a:xfrm>
                      <a:off x="0" y="0"/>
                      <a:ext cx="419100" cy="38100"/>
                    </a:xfrm>
                    <a:prstGeom prst="rect">
                      <a:avLst/>
                    </a:prstGeom>
                  </pic:spPr>
                </pic:pic>
              </a:graphicData>
            </a:graphic>
          </wp:anchor>
        </w:drawing>
      </w:r>
      <w:r>
        <w:drawing>
          <wp:anchor distT="0" distB="0" distL="0" distR="0" simplePos="0" relativeHeight="251672576" behindDoc="1" locked="0" layoutInCell="1" allowOverlap="1">
            <wp:simplePos x="0" y="0"/>
            <wp:positionH relativeFrom="page">
              <wp:posOffset>4114800</wp:posOffset>
            </wp:positionH>
            <wp:positionV relativeFrom="paragraph">
              <wp:posOffset>1390903</wp:posOffset>
            </wp:positionV>
            <wp:extent cx="317500" cy="38100"/>
            <wp:effectExtent l="0" t="0" r="0" b="0"/>
            <wp:wrapNone/>
            <wp:docPr id="29"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4.png"/>
                    <pic:cNvPicPr/>
                  </pic:nvPicPr>
                  <pic:blipFill>
                    <a:blip xmlns:r="http://schemas.openxmlformats.org/officeDocument/2006/relationships" r:embed="rId8" cstate="print"/>
                    <a:stretch>
                      <a:fillRect/>
                    </a:stretch>
                  </pic:blipFill>
                  <pic:spPr>
                    <a:xfrm>
                      <a:off x="0" y="0"/>
                      <a:ext cx="317500" cy="38100"/>
                    </a:xfrm>
                    <a:prstGeom prst="rect">
                      <a:avLst/>
                    </a:prstGeom>
                  </pic:spPr>
                </pic:pic>
              </a:graphicData>
            </a:graphic>
          </wp:anchor>
        </w:drawing>
      </w:r>
      <w:r>
        <w:drawing>
          <wp:anchor distT="0" distB="0" distL="0" distR="0" simplePos="0" relativeHeight="251673600" behindDoc="1" locked="0" layoutInCell="1" allowOverlap="1">
            <wp:simplePos x="0" y="0"/>
            <wp:positionH relativeFrom="page">
              <wp:posOffset>4610100</wp:posOffset>
            </wp:positionH>
            <wp:positionV relativeFrom="paragraph">
              <wp:posOffset>1390903</wp:posOffset>
            </wp:positionV>
            <wp:extent cx="330200" cy="38100"/>
            <wp:effectExtent l="0" t="0" r="0" b="0"/>
            <wp:wrapNone/>
            <wp:docPr id="3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6.png"/>
                    <pic:cNvPicPr/>
                  </pic:nvPicPr>
                  <pic:blipFill>
                    <a:blip xmlns:r="http://schemas.openxmlformats.org/officeDocument/2006/relationships" r:embed="rId7" cstate="print"/>
                    <a:stretch>
                      <a:fillRect/>
                    </a:stretch>
                  </pic:blipFill>
                  <pic:spPr>
                    <a:xfrm>
                      <a:off x="0" y="0"/>
                      <a:ext cx="330200" cy="38100"/>
                    </a:xfrm>
                    <a:prstGeom prst="rect">
                      <a:avLst/>
                    </a:prstGeom>
                  </pic:spPr>
                </pic:pic>
              </a:graphicData>
            </a:graphic>
          </wp:anchor>
        </w:drawing>
      </w:r>
      <w:r>
        <w:rPr>
          <w:spacing w:val="-2"/>
          <w:sz w:val="31"/>
        </w:rPr>
        <w:t xml:space="preserve">本工程为地上    层、地下     层的居住建筑，建筑高度为     </w:t>
      </w:r>
      <w:r>
        <w:rPr>
          <w:spacing w:val="-29"/>
          <w:sz w:val="31"/>
        </w:rPr>
        <w:t>m</w:t>
      </w:r>
      <w:r>
        <w:rPr>
          <w:spacing w:val="-10"/>
          <w:sz w:val="31"/>
        </w:rPr>
        <w:t>，建筑总面</w:t>
      </w:r>
      <w:r>
        <w:rPr>
          <w:spacing w:val="1"/>
          <w:sz w:val="31"/>
        </w:rPr>
        <w:t xml:space="preserve">积为  ㎡。根据负荷计算，设备总容量   </w:t>
      </w:r>
      <w:r>
        <w:rPr>
          <w:spacing w:val="-3"/>
          <w:sz w:val="31"/>
        </w:rPr>
        <w:t>kW</w:t>
      </w:r>
      <w:r>
        <w:rPr>
          <w:spacing w:val="12"/>
          <w:sz w:val="31"/>
        </w:rPr>
        <w:t>，需用系数</w:t>
      </w:r>
      <w:r>
        <w:rPr>
          <w:sz w:val="31"/>
        </w:rPr>
        <w:t>Kx</w:t>
      </w:r>
      <w:r>
        <w:rPr>
          <w:spacing w:val="1"/>
          <w:sz w:val="31"/>
        </w:rPr>
        <w:t xml:space="preserve"> 为   ，计算负荷为   </w:t>
      </w:r>
      <w:r>
        <w:rPr>
          <w:sz w:val="31"/>
        </w:rPr>
        <w:t>kW，选</w:t>
      </w:r>
      <w:r>
        <w:rPr>
          <w:spacing w:val="11"/>
          <w:sz w:val="31"/>
        </w:rPr>
        <w:t xml:space="preserve">择   台   </w:t>
      </w:r>
      <w:r>
        <w:rPr>
          <w:sz w:val="31"/>
        </w:rPr>
        <w:t>kVA</w:t>
      </w:r>
      <w:r>
        <w:rPr>
          <w:spacing w:val="-4"/>
          <w:sz w:val="31"/>
        </w:rPr>
        <w:t xml:space="preserve"> 高效低耗的    干式变压器，变压器负荷率分别为    %、    %，变压器</w:t>
      </w:r>
      <w:r>
        <w:rPr>
          <w:spacing w:val="5"/>
          <w:sz w:val="31"/>
        </w:rPr>
        <w:t xml:space="preserve">装置指标 </w:t>
      </w:r>
      <w:r>
        <w:rPr>
          <w:sz w:val="31"/>
        </w:rPr>
        <w:t>V</w:t>
      </w:r>
      <w:r>
        <w:rPr>
          <w:spacing w:val="12"/>
          <w:sz w:val="31"/>
        </w:rPr>
        <w:t xml:space="preserve"> </w:t>
      </w:r>
      <w:r>
        <w:rPr>
          <w:spacing w:val="-4"/>
          <w:sz w:val="31"/>
        </w:rPr>
        <w:t>A/</w:t>
      </w:r>
      <w:r>
        <w:rPr>
          <w:spacing w:val="8"/>
          <w:sz w:val="31"/>
        </w:rPr>
        <w:t xml:space="preserve">㎡。另设 台 </w:t>
      </w:r>
      <w:r>
        <w:rPr>
          <w:sz w:val="31"/>
        </w:rPr>
        <w:t>kW</w:t>
      </w:r>
      <w:r>
        <w:rPr>
          <w:spacing w:val="-9"/>
          <w:sz w:val="31"/>
        </w:rPr>
        <w:t xml:space="preserve"> 自启动闭式水循环风冷柴油发电机组。</w:t>
      </w:r>
    </w:p>
    <w:p>
      <w:pPr>
        <w:pStyle w:val="ListParagraph"/>
        <w:numPr>
          <w:ilvl w:val="2"/>
          <w:numId w:val="39"/>
        </w:numPr>
        <w:tabs>
          <w:tab w:val="left" w:pos="2400"/>
          <w:tab w:val="left" w:pos="2409"/>
        </w:tabs>
        <w:spacing w:before="0" w:after="0" w:line="345" w:lineRule="auto"/>
        <w:ind w:left="820" w:right="2685" w:firstLine="633"/>
        <w:jc w:val="left"/>
        <w:rPr>
          <w:sz w:val="31"/>
        </w:rPr>
      </w:pPr>
      <w:r>
        <w:drawing>
          <wp:anchor distT="0" distB="0" distL="0" distR="0" simplePos="0" relativeHeight="251674624" behindDoc="1" locked="0" layoutInCell="1" allowOverlap="1">
            <wp:simplePos x="0" y="0"/>
            <wp:positionH relativeFrom="page">
              <wp:posOffset>2311400</wp:posOffset>
            </wp:positionH>
            <wp:positionV relativeFrom="paragraph">
              <wp:posOffset>924305</wp:posOffset>
            </wp:positionV>
            <wp:extent cx="419100" cy="38100"/>
            <wp:effectExtent l="0" t="0" r="0" b="0"/>
            <wp:wrapNone/>
            <wp:docPr id="3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7.png"/>
                    <pic:cNvPicPr/>
                  </pic:nvPicPr>
                  <pic:blipFill>
                    <a:blip xmlns:r="http://schemas.openxmlformats.org/officeDocument/2006/relationships" r:embed="rId10" cstate="print"/>
                    <a:stretch>
                      <a:fillRect/>
                    </a:stretch>
                  </pic:blipFill>
                  <pic:spPr>
                    <a:xfrm>
                      <a:off x="0" y="0"/>
                      <a:ext cx="419100" cy="38100"/>
                    </a:xfrm>
                    <a:prstGeom prst="rect">
                      <a:avLst/>
                    </a:prstGeom>
                  </pic:spPr>
                </pic:pic>
              </a:graphicData>
            </a:graphic>
          </wp:anchor>
        </w:drawing>
      </w:r>
      <w:r>
        <w:rPr>
          <w:sz w:val="31"/>
        </w:rPr>
        <w:t>本工程设计根据建筑规划将变配电房尽量设置在负荷中心，减少低压侧线路长 度，降低线路损耗</w:t>
      </w:r>
      <w:r>
        <w:rPr>
          <w:spacing w:val="-15"/>
          <w:sz w:val="31"/>
        </w:rPr>
        <w:t>。</w:t>
      </w:r>
      <w:r>
        <w:rPr>
          <w:sz w:val="31"/>
        </w:rPr>
        <w:t>380/220V</w:t>
      </w:r>
      <w:r>
        <w:rPr>
          <w:spacing w:val="41"/>
          <w:sz w:val="31"/>
        </w:rPr>
        <w:t xml:space="preserve"> </w:t>
      </w:r>
      <w:r>
        <w:rPr>
          <w:sz w:val="31"/>
        </w:rPr>
        <w:t>低压供电半径不宜大于</w:t>
      </w:r>
      <w:r>
        <w:rPr>
          <w:spacing w:val="10"/>
          <w:sz w:val="31"/>
        </w:rPr>
        <w:t xml:space="preserve"> </w:t>
      </w:r>
      <w:r>
        <w:rPr>
          <w:sz w:val="31"/>
        </w:rPr>
        <w:t>200m，本工程至末端配电箱最长供</w:t>
      </w:r>
      <w:r>
        <w:rPr>
          <w:spacing w:val="-16"/>
          <w:sz w:val="31"/>
        </w:rPr>
        <w:t>电</w:t>
      </w:r>
      <w:r>
        <w:rPr>
          <w:sz w:val="31"/>
        </w:rPr>
        <w:t>距离约</w:t>
        <w:tab/>
      </w:r>
      <w:r>
        <w:rPr>
          <w:spacing w:val="-4"/>
          <w:sz w:val="31"/>
        </w:rPr>
        <w:t>m</w:t>
      </w:r>
      <w:r>
        <w:rPr>
          <w:sz w:val="31"/>
        </w:rPr>
        <w:t>。</w:t>
      </w:r>
    </w:p>
    <w:p>
      <w:pPr>
        <w:pStyle w:val="ListParagraph"/>
        <w:numPr>
          <w:ilvl w:val="2"/>
          <w:numId w:val="39"/>
        </w:numPr>
        <w:tabs>
          <w:tab w:val="left" w:pos="2409"/>
        </w:tabs>
        <w:spacing w:before="0" w:after="0" w:line="345" w:lineRule="auto"/>
        <w:ind w:left="820" w:right="2686" w:firstLine="633"/>
        <w:jc w:val="both"/>
        <w:rPr>
          <w:sz w:val="31"/>
        </w:rPr>
      </w:pPr>
      <w:r>
        <w:rPr>
          <w:spacing w:val="-10"/>
          <w:sz w:val="31"/>
        </w:rPr>
        <w:t>三相单相负荷尽可能均衡地分配在三相上，使三相负荷保持基本平衡，最大相负</w:t>
      </w:r>
      <w:r>
        <w:rPr>
          <w:spacing w:val="8"/>
          <w:sz w:val="31"/>
        </w:rPr>
        <w:t xml:space="preserve">荷不超过三相负荷平均值的 </w:t>
      </w:r>
      <w:r>
        <w:rPr>
          <w:spacing w:val="-16"/>
          <w:sz w:val="31"/>
        </w:rPr>
        <w:t>115</w:t>
      </w:r>
      <w:r>
        <w:rPr>
          <w:spacing w:val="-3"/>
          <w:sz w:val="31"/>
        </w:rPr>
        <w:t>％，最小相负荷不小于三相负荷平均值的</w:t>
      </w:r>
      <w:r>
        <w:rPr>
          <w:sz w:val="31"/>
        </w:rPr>
        <w:t>85</w:t>
      </w:r>
      <w:r>
        <w:rPr>
          <w:spacing w:val="-15"/>
          <w:sz w:val="31"/>
        </w:rPr>
        <w:t>％。对于三相不</w:t>
      </w:r>
      <w:r>
        <w:rPr>
          <w:sz w:val="31"/>
        </w:rPr>
        <w:t>平衡或采用单相配电的供配电系统，采用分相无功自动补偿装置。</w:t>
      </w:r>
    </w:p>
    <w:p>
      <w:pPr>
        <w:pStyle w:val="ListParagraph"/>
        <w:numPr>
          <w:ilvl w:val="2"/>
          <w:numId w:val="39"/>
        </w:numPr>
        <w:tabs>
          <w:tab w:val="left" w:pos="2409"/>
        </w:tabs>
        <w:spacing w:before="0" w:after="0" w:line="345" w:lineRule="auto"/>
        <w:ind w:left="820" w:right="2670" w:firstLine="633"/>
        <w:jc w:val="both"/>
        <w:rPr>
          <w:sz w:val="31"/>
        </w:rPr>
      </w:pPr>
      <w:r>
        <w:rPr>
          <w:spacing w:val="-9"/>
          <w:sz w:val="31"/>
        </w:rPr>
        <w:t>本工程在变配电所的低压侧设集中无功自动补偿，采用自动投切装置，要求功率</w:t>
      </w:r>
      <w:r>
        <w:rPr>
          <w:spacing w:val="-12"/>
          <w:sz w:val="31"/>
        </w:rPr>
        <w:t xml:space="preserve">因数保持在 </w:t>
      </w:r>
      <w:r>
        <w:rPr>
          <w:sz w:val="31"/>
        </w:rPr>
        <w:t>0.9</w:t>
      </w:r>
      <w:r>
        <w:rPr>
          <w:spacing w:val="-6"/>
          <w:sz w:val="31"/>
        </w:rPr>
        <w:t xml:space="preserve"> 以上。</w:t>
      </w:r>
      <w:r>
        <w:rPr>
          <w:sz w:val="31"/>
        </w:rPr>
        <w:t>10KV</w:t>
      </w:r>
      <w:r>
        <w:rPr>
          <w:spacing w:val="-8"/>
          <w:sz w:val="31"/>
        </w:rPr>
        <w:t xml:space="preserve"> 供电进线处的功率因数不应低于 </w:t>
      </w:r>
      <w:r>
        <w:rPr>
          <w:sz w:val="31"/>
        </w:rPr>
        <w:t>0.95。对容量较大、负载稳定且长期运行的功率因数较低的用电设备采用并联电容器就地补偿</w:t>
      </w:r>
      <w:r>
        <w:rPr>
          <w:spacing w:val="-20"/>
          <w:sz w:val="31"/>
        </w:rPr>
        <w:t>。对谐波电流较严重的非线</w:t>
      </w:r>
      <w:r>
        <w:rPr>
          <w:spacing w:val="-9"/>
          <w:sz w:val="31"/>
        </w:rPr>
        <w:t>性负荷，无功功率补偿考虑谐波的影响，采取抑制谐波的措施：安装无源滤波装置</w:t>
      </w:r>
      <w:r>
        <w:rPr>
          <w:sz w:val="31"/>
        </w:rPr>
        <w:t>（电容器串接调谐电抗器）</w:t>
      </w:r>
    </w:p>
    <w:p>
      <w:pPr>
        <w:pStyle w:val="ListParagraph"/>
        <w:numPr>
          <w:ilvl w:val="1"/>
          <w:numId w:val="39"/>
        </w:numPr>
        <w:tabs>
          <w:tab w:val="left" w:pos="2250"/>
        </w:tabs>
        <w:spacing w:before="0" w:after="0" w:line="389" w:lineRule="exact"/>
        <w:ind w:left="2249" w:right="0" w:hanging="796"/>
        <w:jc w:val="both"/>
        <w:rPr>
          <w:sz w:val="31"/>
        </w:rPr>
      </w:pPr>
      <w:r>
        <w:rPr>
          <w:sz w:val="31"/>
        </w:rPr>
        <w:t>电气照明的节能</w:t>
      </w:r>
    </w:p>
    <w:p>
      <w:pPr>
        <w:pStyle w:val="ListParagraph"/>
        <w:numPr>
          <w:ilvl w:val="2"/>
          <w:numId w:val="39"/>
        </w:numPr>
        <w:tabs>
          <w:tab w:val="left" w:pos="2409"/>
        </w:tabs>
        <w:spacing w:before="153" w:after="0" w:line="345" w:lineRule="auto"/>
        <w:ind w:left="820" w:right="2681" w:firstLine="633"/>
        <w:jc w:val="both"/>
        <w:rPr>
          <w:sz w:val="31"/>
        </w:rPr>
      </w:pPr>
      <w:r>
        <w:rPr>
          <w:spacing w:val="-8"/>
          <w:sz w:val="31"/>
        </w:rPr>
        <w:t>照明光源的选择</w:t>
      </w:r>
      <w:r>
        <w:rPr>
          <w:sz w:val="31"/>
        </w:rPr>
        <w:t>（</w:t>
      </w:r>
      <w:r>
        <w:rPr>
          <w:spacing w:val="-13"/>
          <w:sz w:val="31"/>
        </w:rPr>
        <w:t>注：此条列出光源的选择原则，具体编写时，结合工程写明各</w:t>
      </w:r>
      <w:r>
        <w:rPr>
          <w:sz w:val="31"/>
        </w:rPr>
        <w:t>种场所的光源选择）</w:t>
      </w:r>
    </w:p>
    <w:p>
      <w:pPr>
        <w:pStyle w:val="ListParagraph"/>
        <w:numPr>
          <w:ilvl w:val="0"/>
          <w:numId w:val="34"/>
        </w:numPr>
        <w:tabs>
          <w:tab w:val="left" w:pos="1771"/>
        </w:tabs>
        <w:spacing w:before="0" w:after="0" w:line="343" w:lineRule="auto"/>
        <w:ind w:left="820" w:right="2681" w:firstLine="633"/>
        <w:jc w:val="left"/>
        <w:rPr>
          <w:sz w:val="31"/>
        </w:rPr>
      </w:pPr>
      <w:r>
        <w:rPr>
          <w:spacing w:val="-12"/>
          <w:sz w:val="31"/>
        </w:rPr>
        <w:t>当选择光源时，应满足显色性、启动时间等要求，并应根据光源、灯具及镇流器等的</w:t>
      </w:r>
      <w:r>
        <w:rPr>
          <w:sz w:val="31"/>
        </w:rPr>
        <w:t>效率或效能、寿命等在进行综合技术经济分析比较后确定。</w:t>
      </w:r>
    </w:p>
    <w:p>
      <w:pPr>
        <w:pStyle w:val="ListParagraph"/>
        <w:numPr>
          <w:ilvl w:val="0"/>
          <w:numId w:val="34"/>
        </w:numPr>
        <w:tabs>
          <w:tab w:val="left" w:pos="1771"/>
        </w:tabs>
        <w:spacing w:before="2" w:after="0" w:line="240" w:lineRule="auto"/>
        <w:ind w:left="1771" w:right="0" w:hanging="317"/>
        <w:jc w:val="left"/>
        <w:rPr>
          <w:sz w:val="31"/>
        </w:rPr>
      </w:pPr>
      <w:r>
        <w:rPr>
          <w:spacing w:val="-2"/>
          <w:sz w:val="31"/>
        </w:rPr>
        <w:t>照明设计应按下列条件选择光源:</w:t>
      </w:r>
    </w:p>
    <w:p>
      <w:pPr>
        <w:pStyle w:val="ListParagraph"/>
        <w:numPr>
          <w:ilvl w:val="0"/>
          <w:numId w:val="33"/>
        </w:numPr>
        <w:tabs>
          <w:tab w:val="left" w:pos="2081"/>
        </w:tabs>
        <w:spacing w:before="172" w:after="0" w:line="240" w:lineRule="auto"/>
        <w:ind w:left="2080" w:right="0" w:hanging="634"/>
        <w:jc w:val="left"/>
        <w:rPr>
          <w:sz w:val="31"/>
        </w:rPr>
      </w:pPr>
      <w:r>
        <w:rPr>
          <w:spacing w:val="-2"/>
          <w:sz w:val="31"/>
        </w:rPr>
        <w:t>灯具安装高度较低的房间宜采用细管直管形三基色荧光灯;</w:t>
      </w:r>
    </w:p>
    <w:p>
      <w:pPr>
        <w:pStyle w:val="ListParagraph"/>
        <w:numPr>
          <w:ilvl w:val="0"/>
          <w:numId w:val="33"/>
        </w:numPr>
        <w:tabs>
          <w:tab w:val="left" w:pos="1933"/>
        </w:tabs>
        <w:spacing w:before="171" w:after="0" w:line="345" w:lineRule="auto"/>
        <w:ind w:left="820" w:right="2687" w:firstLine="626"/>
        <w:jc w:val="left"/>
        <w:rPr>
          <w:sz w:val="31"/>
        </w:rPr>
      </w:pPr>
      <w:r>
        <w:rPr>
          <w:sz w:val="31"/>
        </w:rPr>
        <w:t>商店营业厅的一般照明宜采用细管直管形三基色荧光灯</w:t>
      </w:r>
      <w:r>
        <w:rPr>
          <w:spacing w:val="-20"/>
          <w:sz w:val="31"/>
        </w:rPr>
        <w:t xml:space="preserve">、小功率陶瓷金属卤化物灯; </w:t>
      </w:r>
      <w:r>
        <w:rPr>
          <w:spacing w:val="-2"/>
          <w:sz w:val="31"/>
        </w:rPr>
        <w:t>重点照明宜采用小功率陶瓷金属卤化物灯、发光二极管灯;</w:t>
      </w:r>
    </w:p>
    <w:p>
      <w:pPr>
        <w:pStyle w:val="ListParagraph"/>
        <w:numPr>
          <w:ilvl w:val="0"/>
          <w:numId w:val="33"/>
        </w:numPr>
        <w:tabs>
          <w:tab w:val="left" w:pos="2045"/>
        </w:tabs>
        <w:spacing w:before="0" w:after="0" w:line="343" w:lineRule="auto"/>
        <w:ind w:left="820" w:right="2631" w:firstLine="626"/>
        <w:jc w:val="left"/>
        <w:rPr>
          <w:sz w:val="31"/>
        </w:rPr>
      </w:pPr>
      <w:r>
        <w:rPr>
          <w:spacing w:val="-9"/>
          <w:sz w:val="31"/>
        </w:rPr>
        <w:t>灯具安装高度较高的场所，应按使用要求，采用金属卤化物灯、高压钠灯或高频大</w:t>
      </w:r>
      <w:r>
        <w:rPr>
          <w:spacing w:val="-2"/>
          <w:sz w:val="31"/>
        </w:rPr>
        <w:t>功率细管直管荧光灯;</w:t>
      </w:r>
    </w:p>
    <w:p>
      <w:pPr>
        <w:pStyle w:val="ListParagraph"/>
        <w:numPr>
          <w:ilvl w:val="0"/>
          <w:numId w:val="33"/>
        </w:numPr>
        <w:tabs>
          <w:tab w:val="left" w:pos="2034"/>
        </w:tabs>
        <w:spacing w:before="4" w:after="0" w:line="343" w:lineRule="auto"/>
        <w:ind w:left="820" w:right="2679" w:firstLine="626"/>
        <w:jc w:val="left"/>
        <w:rPr>
          <w:sz w:val="31"/>
        </w:rPr>
      </w:pPr>
      <w:r>
        <w:rPr>
          <w:spacing w:val="-9"/>
          <w:sz w:val="31"/>
        </w:rPr>
        <w:t>照明设计不应采用普通照明白炽灯，对电磁干扰有严格要求，且其他光源无法满足</w:t>
      </w:r>
      <w:r>
        <w:rPr>
          <w:sz w:val="31"/>
        </w:rPr>
        <w:t>的特殊场所除外。</w:t>
      </w:r>
    </w:p>
    <w:p>
      <w:pPr>
        <w:pStyle w:val="ListParagraph"/>
        <w:numPr>
          <w:ilvl w:val="0"/>
          <w:numId w:val="34"/>
        </w:numPr>
        <w:tabs>
          <w:tab w:val="left" w:pos="1771"/>
        </w:tabs>
        <w:spacing w:before="1" w:after="0" w:line="240" w:lineRule="auto"/>
        <w:ind w:left="1771" w:right="0" w:hanging="317"/>
        <w:jc w:val="left"/>
        <w:rPr>
          <w:sz w:val="31"/>
        </w:rPr>
      </w:pPr>
      <w:r>
        <w:rPr>
          <w:sz w:val="31"/>
        </w:rPr>
        <w:t>应急照明选用能快速点亮的光源。</w:t>
      </w:r>
    </w:p>
    <w:p>
      <w:pPr>
        <w:pStyle w:val="ListParagraph"/>
        <w:numPr>
          <w:ilvl w:val="0"/>
          <w:numId w:val="34"/>
        </w:numPr>
        <w:tabs>
          <w:tab w:val="left" w:pos="1771"/>
        </w:tabs>
        <w:spacing w:before="176" w:after="0" w:line="240" w:lineRule="auto"/>
        <w:ind w:left="1771" w:right="0" w:hanging="317"/>
        <w:jc w:val="left"/>
        <w:rPr>
          <w:sz w:val="31"/>
        </w:rPr>
      </w:pPr>
      <w:r>
        <w:rPr>
          <w:sz w:val="31"/>
        </w:rPr>
        <w:t>照明设计应根据识别颜色要求和场所特点，选用相应显色指数的光源。</w:t>
      </w:r>
    </w:p>
    <w:p>
      <w:pPr>
        <w:pStyle w:val="ListParagraph"/>
        <w:numPr>
          <w:ilvl w:val="2"/>
          <w:numId w:val="39"/>
        </w:numPr>
        <w:tabs>
          <w:tab w:val="left" w:pos="2552"/>
          <w:tab w:val="left" w:pos="2553"/>
        </w:tabs>
        <w:spacing w:before="171" w:after="0" w:line="240" w:lineRule="auto"/>
        <w:ind w:left="2552" w:right="0" w:hanging="1114"/>
        <w:jc w:val="left"/>
        <w:rPr>
          <w:sz w:val="31"/>
        </w:rPr>
      </w:pPr>
      <w:r>
        <w:rPr>
          <w:sz w:val="31"/>
        </w:rPr>
        <w:t>照明灯具及其附属装置选择：</w:t>
      </w:r>
    </w:p>
    <w:p>
      <w:pPr>
        <w:pStyle w:val="BodyText"/>
        <w:spacing w:before="172" w:line="345" w:lineRule="auto"/>
        <w:ind w:left="820" w:right="2674" w:firstLine="629"/>
      </w:pPr>
      <w:r>
        <w:rPr>
          <w:spacing w:val="-14"/>
        </w:rPr>
        <w:t>本工程选择的照明灯具、镇流器应通过国家强制性产品认证。在满足眩光限制和配光要</w:t>
      </w:r>
      <w:r>
        <w:rPr>
          <w:spacing w:val="1"/>
        </w:rPr>
        <w:t>求条件下，应选用灯具效率或效能高的灯具，并应符合表</w:t>
      </w:r>
      <w:r>
        <w:t>3.2.2-1</w:t>
      </w:r>
      <w:r>
        <w:rPr>
          <w:rFonts w:ascii="Arial" w:eastAsia="Arial"/>
        </w:rPr>
        <w:t>~</w:t>
      </w:r>
      <w:r>
        <w:t>3.2.2-6</w:t>
      </w:r>
      <w:r>
        <w:rPr>
          <w:spacing w:val="-15"/>
        </w:rPr>
        <w:t xml:space="preserve"> 的要求。</w:t>
      </w:r>
    </w:p>
    <w:p>
      <w:pPr>
        <w:spacing w:after="0" w:line="345" w:lineRule="auto"/>
        <w:sectPr>
          <w:footerReference w:type="default" r:id="rId12"/>
          <w:pgSz w:w="17860" w:h="25260"/>
          <w:pgMar w:top="1980" w:right="0" w:bottom="2040" w:left="1880" w:header="0" w:footer="1795"/>
          <w:pgNumType w:start="2"/>
          <w:cols w:space="708"/>
        </w:sectPr>
      </w:pPr>
    </w:p>
    <w:p>
      <w:pPr>
        <w:pStyle w:val="ListParagraph"/>
        <w:numPr>
          <w:ilvl w:val="0"/>
          <w:numId w:val="32"/>
        </w:numPr>
        <w:tabs>
          <w:tab w:val="left" w:pos="1771"/>
        </w:tabs>
        <w:spacing w:before="37" w:after="0" w:line="240" w:lineRule="auto"/>
        <w:ind w:left="1771" w:right="0" w:hanging="317"/>
        <w:jc w:val="left"/>
        <w:rPr>
          <w:sz w:val="31"/>
        </w:rPr>
      </w:pPr>
      <w:r>
        <w:rPr>
          <w:spacing w:val="3"/>
          <w:sz w:val="31"/>
        </w:rPr>
        <w:t>直管形荧光灯灯具的效率不应低于表</w:t>
      </w:r>
      <w:r>
        <w:rPr>
          <w:sz w:val="31"/>
        </w:rPr>
        <w:t>3.2.2-1</w:t>
      </w:r>
      <w:r>
        <w:rPr>
          <w:spacing w:val="-2"/>
          <w:sz w:val="31"/>
        </w:rPr>
        <w:t xml:space="preserve"> 的规定。</w:t>
      </w:r>
    </w:p>
    <w:p>
      <w:pPr>
        <w:pStyle w:val="Heading3"/>
        <w:tabs>
          <w:tab w:val="left" w:pos="5904"/>
        </w:tabs>
        <w:spacing w:before="64"/>
        <w:ind w:left="3924"/>
      </w:pPr>
      <w:r>
        <w:t>表</w:t>
      </w:r>
      <w:r>
        <w:rPr>
          <w:spacing w:val="-73"/>
        </w:rPr>
        <w:t xml:space="preserve"> </w:t>
      </w:r>
      <w:r>
        <w:t>3.2.2-1</w:t>
        <w:tab/>
        <w:t>直管形荧光灯灯具的效率（%）</w:t>
      </w:r>
    </w:p>
    <w:p>
      <w:pPr>
        <w:pStyle w:val="BodyText"/>
        <w:ind w:left="640"/>
        <w:rPr>
          <w:sz w:val="20"/>
        </w:rPr>
      </w:pPr>
      <w:r>
        <w:rPr>
          <w:sz w:val="20"/>
        </w:rPr>
        <w:pict>
          <v:group id="_x0000_i1025" style="width:642pt;height:96pt;mso-position-horizontal-relative:char;mso-position-vertical-relative:line" coordorigin="0,0" coordsize="12840,19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2840;height:1920;position:absolute" stroked="f">
              <v:imagedata r:id="rId13" o:title=""/>
            </v:shape>
            <v:shapetype id="_x0000_t202" coordsize="21600,21600" o:spt="202" path="m,l,21600r21600,l21600,xe">
              <v:stroke joinstyle="miter"/>
              <v:path gradientshapeok="t" o:connecttype="rect"/>
            </v:shapetype>
            <v:shape id="_x0000_s1027" type="#_x0000_t202" style="width:3188;height:317;left:6571;position:absolute;top:204" filled="f" stroked="f">
              <v:textbox inset="0,0,0,0">
                <w:txbxContent>
                  <w:p>
                    <w:pPr>
                      <w:spacing w:before="0" w:line="317" w:lineRule="exact"/>
                      <w:ind w:left="0" w:right="0" w:firstLine="0"/>
                      <w:jc w:val="left"/>
                      <w:rPr>
                        <w:sz w:val="31"/>
                      </w:rPr>
                    </w:pPr>
                    <w:r>
                      <w:rPr>
                        <w:sz w:val="31"/>
                      </w:rPr>
                      <w:t>保护罩（玻璃或塑料）</w:t>
                    </w:r>
                  </w:p>
                </w:txbxContent>
              </v:textbox>
            </v:shape>
            <v:shape id="_x0000_s1028" type="#_x0000_t202" style="width:2238;height:317;left:648;position:absolute;top:514" filled="f" stroked="f">
              <v:textbox inset="0,0,0,0">
                <w:txbxContent>
                  <w:p>
                    <w:pPr>
                      <w:spacing w:before="0" w:line="317" w:lineRule="exact"/>
                      <w:ind w:left="0" w:right="0" w:firstLine="0"/>
                      <w:jc w:val="left"/>
                      <w:rPr>
                        <w:sz w:val="31"/>
                      </w:rPr>
                    </w:pPr>
                    <w:r>
                      <w:rPr>
                        <w:sz w:val="31"/>
                      </w:rPr>
                      <w:t>灯具出光口形式</w:t>
                    </w:r>
                  </w:p>
                </w:txbxContent>
              </v:textbox>
            </v:shape>
            <v:shape id="_x0000_s1029" type="#_x0000_t202" style="width:971;height:317;left:4080;position:absolute;top:514" filled="f" stroked="f">
              <v:textbox inset="0,0,0,0">
                <w:txbxContent>
                  <w:p>
                    <w:pPr>
                      <w:spacing w:before="0" w:line="317" w:lineRule="exact"/>
                      <w:ind w:left="0" w:right="0" w:firstLine="0"/>
                      <w:jc w:val="left"/>
                      <w:rPr>
                        <w:sz w:val="31"/>
                      </w:rPr>
                    </w:pPr>
                    <w:r>
                      <w:rPr>
                        <w:sz w:val="31"/>
                      </w:rPr>
                      <w:t>开敞式</w:t>
                    </w:r>
                  </w:p>
                </w:txbxContent>
              </v:textbox>
            </v:shape>
            <v:shape id="_x0000_s1030" type="#_x0000_t202" style="width:654;height:317;left:11422;position:absolute;top:514" filled="f" stroked="f">
              <v:textbox inset="0,0,0,0">
                <w:txbxContent>
                  <w:p>
                    <w:pPr>
                      <w:spacing w:before="0" w:line="317" w:lineRule="exact"/>
                      <w:ind w:left="0" w:right="0" w:firstLine="0"/>
                      <w:jc w:val="left"/>
                      <w:rPr>
                        <w:sz w:val="31"/>
                      </w:rPr>
                    </w:pPr>
                    <w:r>
                      <w:rPr>
                        <w:sz w:val="31"/>
                      </w:rPr>
                      <w:t>格栅</w:t>
                    </w:r>
                  </w:p>
                </w:txbxContent>
              </v:textbox>
            </v:shape>
            <v:shape id="_x0000_s1031" type="#_x0000_t202" style="width:3178;height:317;left:6567;position:absolute;top:824" filled="f" stroked="f">
              <v:textbox inset="0,0,0,0">
                <w:txbxContent>
                  <w:p>
                    <w:pPr>
                      <w:tabs>
                        <w:tab w:val="left" w:pos="2524"/>
                      </w:tabs>
                      <w:spacing w:before="0" w:line="317" w:lineRule="exact"/>
                      <w:ind w:left="0" w:right="0" w:firstLine="0"/>
                      <w:jc w:val="left"/>
                      <w:rPr>
                        <w:sz w:val="31"/>
                      </w:rPr>
                    </w:pPr>
                    <w:r>
                      <w:rPr>
                        <w:sz w:val="31"/>
                      </w:rPr>
                      <w:t>透明</w:t>
                      <w:tab/>
                      <w:t>棱镜</w:t>
                    </w:r>
                  </w:p>
                </w:txbxContent>
              </v:textbox>
            </v:shape>
            <v:shape id="_x0000_s1032" type="#_x0000_t202" style="width:1288;height:317;left:1123;position:absolute;top:1443" filled="f" stroked="f">
              <v:textbox inset="0,0,0,0">
                <w:txbxContent>
                  <w:p>
                    <w:pPr>
                      <w:spacing w:before="0" w:line="317" w:lineRule="exact"/>
                      <w:ind w:left="0" w:right="0" w:firstLine="0"/>
                      <w:jc w:val="left"/>
                      <w:rPr>
                        <w:sz w:val="31"/>
                      </w:rPr>
                    </w:pPr>
                    <w:r>
                      <w:rPr>
                        <w:sz w:val="31"/>
                      </w:rPr>
                      <w:t>灯具效率</w:t>
                    </w:r>
                  </w:p>
                </w:txbxContent>
              </v:textbox>
            </v:shape>
            <v:shape id="_x0000_s1033" type="#_x0000_t202" style="width:337;height:317;left:4397;position:absolute;top:1443" filled="f" stroked="f">
              <v:textbox inset="0,0,0,0">
                <w:txbxContent>
                  <w:p>
                    <w:pPr>
                      <w:spacing w:before="0" w:line="317" w:lineRule="exact"/>
                      <w:ind w:left="0" w:right="0" w:firstLine="0"/>
                      <w:jc w:val="left"/>
                      <w:rPr>
                        <w:sz w:val="31"/>
                      </w:rPr>
                    </w:pPr>
                    <w:r>
                      <w:rPr>
                        <w:sz w:val="31"/>
                      </w:rPr>
                      <w:t>75</w:t>
                    </w:r>
                  </w:p>
                </w:txbxContent>
              </v:textbox>
            </v:shape>
            <v:shape id="_x0000_s1034" type="#_x0000_t202" style="width:337;height:317;left:6726;position:absolute;top:1443" filled="f" stroked="f">
              <v:textbox inset="0,0,0,0">
                <w:txbxContent>
                  <w:p>
                    <w:pPr>
                      <w:spacing w:before="0" w:line="317" w:lineRule="exact"/>
                      <w:ind w:left="0" w:right="0" w:firstLine="0"/>
                      <w:jc w:val="left"/>
                      <w:rPr>
                        <w:sz w:val="31"/>
                      </w:rPr>
                    </w:pPr>
                    <w:r>
                      <w:rPr>
                        <w:sz w:val="31"/>
                      </w:rPr>
                      <w:t>70</w:t>
                    </w:r>
                  </w:p>
                </w:txbxContent>
              </v:textbox>
            </v:shape>
            <v:shape id="_x0000_s1035" type="#_x0000_t202" style="width:337;height:317;left:9250;position:absolute;top:1443" filled="f" stroked="f">
              <v:textbox inset="0,0,0,0">
                <w:txbxContent>
                  <w:p>
                    <w:pPr>
                      <w:spacing w:before="0" w:line="317" w:lineRule="exact"/>
                      <w:ind w:left="0" w:right="0" w:firstLine="0"/>
                      <w:jc w:val="left"/>
                      <w:rPr>
                        <w:sz w:val="31"/>
                      </w:rPr>
                    </w:pPr>
                    <w:r>
                      <w:rPr>
                        <w:sz w:val="31"/>
                      </w:rPr>
                      <w:t>55</w:t>
                    </w:r>
                  </w:p>
                </w:txbxContent>
              </v:textbox>
            </v:shape>
            <v:shape id="_x0000_s1036" type="#_x0000_t202" style="width:337;height:317;left:11580;position:absolute;top:1443" filled="f" stroked="f">
              <v:textbox inset="0,0,0,0">
                <w:txbxContent>
                  <w:p>
                    <w:pPr>
                      <w:spacing w:before="0" w:line="317" w:lineRule="exact"/>
                      <w:ind w:left="0" w:right="0" w:firstLine="0"/>
                      <w:jc w:val="left"/>
                      <w:rPr>
                        <w:sz w:val="31"/>
                      </w:rPr>
                    </w:pPr>
                    <w:r>
                      <w:rPr>
                        <w:sz w:val="31"/>
                      </w:rPr>
                      <w:t>65</w:t>
                    </w:r>
                  </w:p>
                </w:txbxContent>
              </v:textbox>
            </v:shape>
            <w10:wrap type="none"/>
          </v:group>
        </w:pict>
      </w:r>
    </w:p>
    <w:p>
      <w:pPr>
        <w:pStyle w:val="ListParagraph"/>
        <w:numPr>
          <w:ilvl w:val="0"/>
          <w:numId w:val="32"/>
        </w:numPr>
        <w:tabs>
          <w:tab w:val="left" w:pos="1771"/>
        </w:tabs>
        <w:spacing w:before="13" w:after="0" w:line="240" w:lineRule="auto"/>
        <w:ind w:left="1771" w:right="0" w:hanging="317"/>
        <w:jc w:val="left"/>
        <w:rPr>
          <w:sz w:val="31"/>
        </w:rPr>
      </w:pPr>
      <w:r>
        <w:rPr>
          <w:spacing w:val="2"/>
          <w:sz w:val="31"/>
        </w:rPr>
        <w:t>紧凑型荧光灯筒灯灯具的效率不应低于表</w:t>
      </w:r>
      <w:r>
        <w:rPr>
          <w:sz w:val="31"/>
        </w:rPr>
        <w:t>3.2.2.2</w:t>
      </w:r>
      <w:r>
        <w:rPr>
          <w:spacing w:val="-2"/>
          <w:sz w:val="31"/>
        </w:rPr>
        <w:t xml:space="preserve"> 的规定。</w:t>
      </w:r>
    </w:p>
    <w:p>
      <w:pPr>
        <w:pStyle w:val="BodyText"/>
        <w:spacing w:before="10"/>
        <w:rPr>
          <w:sz w:val="41"/>
        </w:rPr>
      </w:pPr>
    </w:p>
    <w:p>
      <w:pPr>
        <w:pStyle w:val="Heading3"/>
        <w:tabs>
          <w:tab w:val="left" w:pos="5904"/>
        </w:tabs>
        <w:ind w:left="3924"/>
      </w:pPr>
      <w:r>
        <w:t>表</w:t>
      </w:r>
      <w:r>
        <w:rPr>
          <w:spacing w:val="-73"/>
        </w:rPr>
        <w:t xml:space="preserve"> </w:t>
      </w:r>
      <w:r>
        <w:t>3.2.2-2</w:t>
        <w:tab/>
        <w:t>紧凑形荧光灯灯具的效率（%）</w:t>
      </w:r>
    </w:p>
    <w:p>
      <w:pPr>
        <w:pStyle w:val="BodyText"/>
        <w:ind w:left="640"/>
        <w:rPr>
          <w:sz w:val="20"/>
        </w:rPr>
      </w:pPr>
      <w:r>
        <w:rPr>
          <w:sz w:val="20"/>
        </w:rPr>
        <w:pict>
          <v:group id="_x0000_i1037" style="width:642pt;height:106pt;mso-position-horizontal-relative:char;mso-position-vertical-relative:line" coordorigin="0,0" coordsize="12840,2120">
            <v:shape id="_x0000_s1038" type="#_x0000_t75" style="width:12840;height:2120;position:absolute" stroked="f">
              <v:imagedata r:id="rId14" o:title=""/>
            </v:shape>
            <v:shape id="_x0000_s1039" type="#_x0000_t202" style="width:2238;height:317;left:652;position:absolute;top:607" filled="f" stroked="f">
              <v:textbox inset="0,0,0,0">
                <w:txbxContent>
                  <w:p>
                    <w:pPr>
                      <w:spacing w:before="0" w:line="317" w:lineRule="exact"/>
                      <w:ind w:left="0" w:right="0" w:firstLine="0"/>
                      <w:jc w:val="left"/>
                      <w:rPr>
                        <w:sz w:val="31"/>
                      </w:rPr>
                    </w:pPr>
                    <w:r>
                      <w:rPr>
                        <w:sz w:val="31"/>
                      </w:rPr>
                      <w:t>灯具出光口形式</w:t>
                    </w:r>
                  </w:p>
                </w:txbxContent>
              </v:textbox>
            </v:shape>
            <v:shape id="_x0000_s1040" type="#_x0000_t202" style="width:971;height:317;left:4084;position:absolute;top:607" filled="f" stroked="f">
              <v:textbox inset="0,0,0,0">
                <w:txbxContent>
                  <w:p>
                    <w:pPr>
                      <w:spacing w:before="0" w:line="317" w:lineRule="exact"/>
                      <w:ind w:left="0" w:right="0" w:firstLine="0"/>
                      <w:jc w:val="left"/>
                      <w:rPr>
                        <w:sz w:val="31"/>
                      </w:rPr>
                    </w:pPr>
                    <w:r>
                      <w:rPr>
                        <w:sz w:val="31"/>
                      </w:rPr>
                      <w:t>开敞式</w:t>
                    </w:r>
                  </w:p>
                </w:txbxContent>
              </v:textbox>
            </v:shape>
            <v:shape id="_x0000_s1041" type="#_x0000_t202" style="width:971;height:317;left:7677;position:absolute;top:607" filled="f" stroked="f">
              <v:textbox inset="0,0,0,0">
                <w:txbxContent>
                  <w:p>
                    <w:pPr>
                      <w:spacing w:before="0" w:line="317" w:lineRule="exact"/>
                      <w:ind w:left="0" w:right="0" w:firstLine="0"/>
                      <w:jc w:val="left"/>
                      <w:rPr>
                        <w:sz w:val="31"/>
                      </w:rPr>
                    </w:pPr>
                    <w:r>
                      <w:rPr>
                        <w:sz w:val="31"/>
                      </w:rPr>
                      <w:t>保护罩</w:t>
                    </w:r>
                  </w:p>
                </w:txbxContent>
              </v:textbox>
            </v:shape>
            <v:shape id="_x0000_s1042" type="#_x0000_t202" style="width:654;height:317;left:11422;position:absolute;top:607" filled="f" stroked="f">
              <v:textbox inset="0,0,0,0">
                <w:txbxContent>
                  <w:p>
                    <w:pPr>
                      <w:spacing w:before="0" w:line="317" w:lineRule="exact"/>
                      <w:ind w:left="0" w:right="0" w:firstLine="0"/>
                      <w:jc w:val="left"/>
                      <w:rPr>
                        <w:sz w:val="31"/>
                      </w:rPr>
                    </w:pPr>
                    <w:r>
                      <w:rPr>
                        <w:sz w:val="31"/>
                      </w:rPr>
                      <w:t>格栅</w:t>
                    </w:r>
                  </w:p>
                </w:txbxContent>
              </v:textbox>
            </v:shape>
            <v:shape id="_x0000_s1043" type="#_x0000_t202" style="width:1288;height:317;left:1123;position:absolute;top:1634" filled="f" stroked="f">
              <v:textbox inset="0,0,0,0">
                <w:txbxContent>
                  <w:p>
                    <w:pPr>
                      <w:spacing w:before="0" w:line="317" w:lineRule="exact"/>
                      <w:ind w:left="0" w:right="0" w:firstLine="0"/>
                      <w:jc w:val="left"/>
                      <w:rPr>
                        <w:sz w:val="31"/>
                      </w:rPr>
                    </w:pPr>
                    <w:r>
                      <w:rPr>
                        <w:sz w:val="31"/>
                      </w:rPr>
                      <w:t>灯具效率</w:t>
                    </w:r>
                  </w:p>
                </w:txbxContent>
              </v:textbox>
            </v:shape>
            <v:shape id="_x0000_s1044" type="#_x0000_t202" style="width:337;height:317;left:4400;position:absolute;top:1634" filled="f" stroked="f">
              <v:textbox inset="0,0,0,0">
                <w:txbxContent>
                  <w:p>
                    <w:pPr>
                      <w:spacing w:before="0" w:line="317" w:lineRule="exact"/>
                      <w:ind w:left="0" w:right="0" w:firstLine="0"/>
                      <w:jc w:val="left"/>
                      <w:rPr>
                        <w:sz w:val="31"/>
                      </w:rPr>
                    </w:pPr>
                    <w:r>
                      <w:rPr>
                        <w:sz w:val="31"/>
                      </w:rPr>
                      <w:t>55</w:t>
                    </w:r>
                  </w:p>
                </w:txbxContent>
              </v:textbox>
            </v:shape>
            <v:shape id="_x0000_s1045" type="#_x0000_t202" style="width:337;height:317;left:7990;position:absolute;top:1634" filled="f" stroked="f">
              <v:textbox inset="0,0,0,0">
                <w:txbxContent>
                  <w:p>
                    <w:pPr>
                      <w:spacing w:before="0" w:line="317" w:lineRule="exact"/>
                      <w:ind w:left="0" w:right="0" w:firstLine="0"/>
                      <w:jc w:val="left"/>
                      <w:rPr>
                        <w:sz w:val="31"/>
                      </w:rPr>
                    </w:pPr>
                    <w:r>
                      <w:rPr>
                        <w:sz w:val="31"/>
                      </w:rPr>
                      <w:t>50</w:t>
                    </w:r>
                  </w:p>
                </w:txbxContent>
              </v:textbox>
            </v:shape>
            <v:shape id="_x0000_s1046" type="#_x0000_t202" style="width:337;height:317;left:11580;position:absolute;top:1634" filled="f" stroked="f">
              <v:textbox inset="0,0,0,0">
                <w:txbxContent>
                  <w:p>
                    <w:pPr>
                      <w:spacing w:before="0" w:line="317" w:lineRule="exact"/>
                      <w:ind w:left="0" w:right="0" w:firstLine="0"/>
                      <w:jc w:val="left"/>
                      <w:rPr>
                        <w:sz w:val="31"/>
                      </w:rPr>
                    </w:pPr>
                    <w:r>
                      <w:rPr>
                        <w:sz w:val="31"/>
                      </w:rPr>
                      <w:t>45</w:t>
                    </w:r>
                  </w:p>
                </w:txbxContent>
              </v:textbox>
            </v:shape>
            <w10:wrap type="none"/>
          </v:group>
        </w:pict>
      </w:r>
    </w:p>
    <w:p>
      <w:pPr>
        <w:pStyle w:val="ListParagraph"/>
        <w:numPr>
          <w:ilvl w:val="0"/>
          <w:numId w:val="32"/>
        </w:numPr>
        <w:tabs>
          <w:tab w:val="left" w:pos="1771"/>
        </w:tabs>
        <w:spacing w:before="12" w:after="0" w:line="240" w:lineRule="auto"/>
        <w:ind w:left="1771" w:right="4983" w:hanging="1771"/>
        <w:jc w:val="right"/>
        <w:rPr>
          <w:sz w:val="31"/>
        </w:rPr>
      </w:pPr>
      <w:r>
        <w:rPr>
          <w:spacing w:val="2"/>
          <w:sz w:val="31"/>
        </w:rPr>
        <w:t>小功率金属卤化物灯筒灯灯具的效率不应低于表</w:t>
      </w:r>
      <w:r>
        <w:rPr>
          <w:sz w:val="31"/>
        </w:rPr>
        <w:t>3.2.2-3</w:t>
      </w:r>
      <w:r>
        <w:rPr>
          <w:spacing w:val="4"/>
          <w:sz w:val="31"/>
        </w:rPr>
        <w:t xml:space="preserve">  的规定。</w:t>
      </w:r>
    </w:p>
    <w:p>
      <w:pPr>
        <w:pStyle w:val="Heading3"/>
        <w:tabs>
          <w:tab w:val="left" w:pos="1980"/>
        </w:tabs>
        <w:spacing w:before="71"/>
        <w:ind w:left="0" w:right="5010"/>
        <w:jc w:val="right"/>
      </w:pPr>
      <w:r>
        <w:t>表</w:t>
      </w:r>
      <w:r>
        <w:rPr>
          <w:spacing w:val="-73"/>
        </w:rPr>
        <w:t xml:space="preserve"> </w:t>
      </w:r>
      <w:r>
        <w:t>3.2.2-3</w:t>
        <w:tab/>
        <w:t>小功率金属卤化物灯筒灯灯具的效率</w:t>
      </w:r>
      <w:r>
        <w:rPr>
          <w:spacing w:val="-4"/>
        </w:rPr>
        <w:t>（%）</w:t>
      </w:r>
    </w:p>
    <w:p>
      <w:pPr>
        <w:pStyle w:val="BodyText"/>
        <w:ind w:left="640"/>
        <w:rPr>
          <w:sz w:val="20"/>
        </w:rPr>
      </w:pPr>
      <w:r>
        <w:rPr>
          <w:sz w:val="20"/>
        </w:rPr>
        <w:pict>
          <v:group id="_x0000_i1047" style="width:642pt;height:106pt;mso-position-horizontal-relative:char;mso-position-vertical-relative:line" coordorigin="0,0" coordsize="12840,2120">
            <v:shape id="_x0000_s1048" type="#_x0000_t75" style="width:12840;height:2120;position:absolute" stroked="f">
              <v:imagedata r:id="rId15" o:title=""/>
            </v:shape>
            <v:shape id="_x0000_s1049" type="#_x0000_t202" style="width:2238;height:317;left:652;position:absolute;top:611" filled="f" stroked="f">
              <v:textbox inset="0,0,0,0">
                <w:txbxContent>
                  <w:p>
                    <w:pPr>
                      <w:spacing w:before="0" w:line="317" w:lineRule="exact"/>
                      <w:ind w:left="0" w:right="0" w:firstLine="0"/>
                      <w:jc w:val="left"/>
                      <w:rPr>
                        <w:sz w:val="31"/>
                      </w:rPr>
                    </w:pPr>
                    <w:r>
                      <w:rPr>
                        <w:sz w:val="31"/>
                      </w:rPr>
                      <w:t>灯具出光口形式</w:t>
                    </w:r>
                  </w:p>
                </w:txbxContent>
              </v:textbox>
            </v:shape>
            <v:shape id="_x0000_s1050" type="#_x0000_t202" style="width:971;height:317;left:4084;position:absolute;top:611" filled="f" stroked="f">
              <v:textbox inset="0,0,0,0">
                <w:txbxContent>
                  <w:p>
                    <w:pPr>
                      <w:spacing w:before="0" w:line="317" w:lineRule="exact"/>
                      <w:ind w:left="0" w:right="0" w:firstLine="0"/>
                      <w:jc w:val="left"/>
                      <w:rPr>
                        <w:sz w:val="31"/>
                      </w:rPr>
                    </w:pPr>
                    <w:r>
                      <w:rPr>
                        <w:sz w:val="31"/>
                      </w:rPr>
                      <w:t>开敞式</w:t>
                    </w:r>
                  </w:p>
                </w:txbxContent>
              </v:textbox>
            </v:shape>
            <v:shape id="_x0000_s1051" type="#_x0000_t202" style="width:971;height:317;left:7677;position:absolute;top:611" filled="f" stroked="f">
              <v:textbox inset="0,0,0,0">
                <w:txbxContent>
                  <w:p>
                    <w:pPr>
                      <w:spacing w:before="0" w:line="317" w:lineRule="exact"/>
                      <w:ind w:left="0" w:right="0" w:firstLine="0"/>
                      <w:jc w:val="left"/>
                      <w:rPr>
                        <w:sz w:val="31"/>
                      </w:rPr>
                    </w:pPr>
                    <w:r>
                      <w:rPr>
                        <w:sz w:val="31"/>
                      </w:rPr>
                      <w:t>保护罩</w:t>
                    </w:r>
                  </w:p>
                </w:txbxContent>
              </v:textbox>
            </v:shape>
            <v:shape id="_x0000_s1052" type="#_x0000_t202" style="width:654;height:317;left:11422;position:absolute;top:611" filled="f" stroked="f">
              <v:textbox inset="0,0,0,0">
                <w:txbxContent>
                  <w:p>
                    <w:pPr>
                      <w:spacing w:before="0" w:line="317" w:lineRule="exact"/>
                      <w:ind w:left="0" w:right="0" w:firstLine="0"/>
                      <w:jc w:val="left"/>
                      <w:rPr>
                        <w:sz w:val="31"/>
                      </w:rPr>
                    </w:pPr>
                    <w:r>
                      <w:rPr>
                        <w:sz w:val="31"/>
                      </w:rPr>
                      <w:t>格栅</w:t>
                    </w:r>
                  </w:p>
                </w:txbxContent>
              </v:textbox>
            </v:shape>
            <v:shape id="_x0000_s1053" type="#_x0000_t202" style="width:1288;height:317;left:1123;position:absolute;top:1637" filled="f" stroked="f">
              <v:textbox inset="0,0,0,0">
                <w:txbxContent>
                  <w:p>
                    <w:pPr>
                      <w:spacing w:before="0" w:line="317" w:lineRule="exact"/>
                      <w:ind w:left="0" w:right="0" w:firstLine="0"/>
                      <w:jc w:val="left"/>
                      <w:rPr>
                        <w:sz w:val="31"/>
                      </w:rPr>
                    </w:pPr>
                    <w:r>
                      <w:rPr>
                        <w:sz w:val="31"/>
                      </w:rPr>
                      <w:t>灯具效率</w:t>
                    </w:r>
                  </w:p>
                </w:txbxContent>
              </v:textbox>
            </v:shape>
            <v:shape id="_x0000_s1054" type="#_x0000_t202" style="width:337;height:317;left:4400;position:absolute;top:1637" filled="f" stroked="f">
              <v:textbox inset="0,0,0,0">
                <w:txbxContent>
                  <w:p>
                    <w:pPr>
                      <w:spacing w:before="0" w:line="317" w:lineRule="exact"/>
                      <w:ind w:left="0" w:right="0" w:firstLine="0"/>
                      <w:jc w:val="left"/>
                      <w:rPr>
                        <w:sz w:val="31"/>
                      </w:rPr>
                    </w:pPr>
                    <w:r>
                      <w:rPr>
                        <w:sz w:val="31"/>
                      </w:rPr>
                      <w:t>60</w:t>
                    </w:r>
                  </w:p>
                </w:txbxContent>
              </v:textbox>
            </v:shape>
            <v:shape id="_x0000_s1055" type="#_x0000_t202" style="width:337;height:317;left:7990;position:absolute;top:1637" filled="f" stroked="f">
              <v:textbox inset="0,0,0,0">
                <w:txbxContent>
                  <w:p>
                    <w:pPr>
                      <w:spacing w:before="0" w:line="317" w:lineRule="exact"/>
                      <w:ind w:left="0" w:right="0" w:firstLine="0"/>
                      <w:jc w:val="left"/>
                      <w:rPr>
                        <w:sz w:val="31"/>
                      </w:rPr>
                    </w:pPr>
                    <w:r>
                      <w:rPr>
                        <w:sz w:val="31"/>
                      </w:rPr>
                      <w:t>55</w:t>
                    </w:r>
                  </w:p>
                </w:txbxContent>
              </v:textbox>
            </v:shape>
            <v:shape id="_x0000_s1056" type="#_x0000_t202" style="width:337;height:317;left:11580;position:absolute;top:1637" filled="f" stroked="f">
              <v:textbox inset="0,0,0,0">
                <w:txbxContent>
                  <w:p>
                    <w:pPr>
                      <w:spacing w:before="0" w:line="317" w:lineRule="exact"/>
                      <w:ind w:left="0" w:right="0" w:firstLine="0"/>
                      <w:jc w:val="left"/>
                      <w:rPr>
                        <w:sz w:val="31"/>
                      </w:rPr>
                    </w:pPr>
                    <w:r>
                      <w:rPr>
                        <w:sz w:val="31"/>
                      </w:rPr>
                      <w:t>50</w:t>
                    </w:r>
                  </w:p>
                </w:txbxContent>
              </v:textbox>
            </v:shape>
            <w10:wrap type="none"/>
          </v:group>
        </w:pict>
      </w:r>
    </w:p>
    <w:p>
      <w:pPr>
        <w:pStyle w:val="ListParagraph"/>
        <w:numPr>
          <w:ilvl w:val="0"/>
          <w:numId w:val="32"/>
        </w:numPr>
        <w:tabs>
          <w:tab w:val="left" w:pos="1771"/>
        </w:tabs>
        <w:spacing w:before="7" w:after="0" w:line="240" w:lineRule="auto"/>
        <w:ind w:left="1771" w:right="0" w:hanging="317"/>
        <w:jc w:val="left"/>
        <w:rPr>
          <w:sz w:val="31"/>
        </w:rPr>
      </w:pPr>
      <w:r>
        <w:rPr>
          <w:spacing w:val="2"/>
          <w:sz w:val="31"/>
        </w:rPr>
        <w:t>高强度气体放电灯灯具的效率不应低于表</w:t>
      </w:r>
      <w:r>
        <w:rPr>
          <w:sz w:val="31"/>
        </w:rPr>
        <w:t>3.2.2-4</w:t>
      </w:r>
      <w:r>
        <w:rPr>
          <w:spacing w:val="-2"/>
          <w:sz w:val="31"/>
        </w:rPr>
        <w:t xml:space="preserve"> 的规定。</w:t>
      </w:r>
    </w:p>
    <w:p>
      <w:pPr>
        <w:pStyle w:val="Heading3"/>
        <w:tabs>
          <w:tab w:val="left" w:pos="5587"/>
        </w:tabs>
        <w:spacing w:before="71"/>
        <w:ind w:left="3607"/>
      </w:pPr>
      <w:r>
        <w:t>表</w:t>
      </w:r>
      <w:r>
        <w:rPr>
          <w:spacing w:val="-72"/>
        </w:rPr>
        <w:t xml:space="preserve"> </w:t>
      </w:r>
      <w:r>
        <w:t>3.2.2-4</w:t>
        <w:tab/>
        <w:t>高强度气体放电灯灯具的效率（%）</w:t>
      </w:r>
    </w:p>
    <w:p>
      <w:pPr>
        <w:pStyle w:val="BodyText"/>
        <w:ind w:left="640"/>
        <w:rPr>
          <w:sz w:val="20"/>
        </w:rPr>
      </w:pPr>
      <w:r>
        <w:rPr>
          <w:sz w:val="20"/>
        </w:rPr>
        <w:pict>
          <v:group id="_x0000_i1057" style="width:642pt;height:106pt;mso-position-horizontal-relative:char;mso-position-vertical-relative:line" coordorigin="0,0" coordsize="12840,2120">
            <v:shape id="_x0000_s1058" type="#_x0000_t75" style="width:12840;height:2120;position:absolute" stroked="f">
              <v:imagedata r:id="rId16" o:title=""/>
            </v:shape>
            <v:shape id="_x0000_s1059" type="#_x0000_t202" style="width:2238;height:317;left:648;position:absolute;top:613" filled="f" stroked="f">
              <v:textbox inset="0,0,0,0">
                <w:txbxContent>
                  <w:p>
                    <w:pPr>
                      <w:spacing w:before="0" w:line="317" w:lineRule="exact"/>
                      <w:ind w:left="0" w:right="0" w:firstLine="0"/>
                      <w:jc w:val="left"/>
                      <w:rPr>
                        <w:sz w:val="31"/>
                      </w:rPr>
                    </w:pPr>
                    <w:r>
                      <w:rPr>
                        <w:sz w:val="31"/>
                      </w:rPr>
                      <w:t>灯具出光口形式</w:t>
                    </w:r>
                  </w:p>
                </w:txbxContent>
              </v:textbox>
            </v:shape>
            <v:shape id="_x0000_s1060" type="#_x0000_t202" style="width:971;height:317;left:4080;position:absolute;top:613" filled="f" stroked="f">
              <v:textbox inset="0,0,0,0">
                <w:txbxContent>
                  <w:p>
                    <w:pPr>
                      <w:spacing w:before="0" w:line="317" w:lineRule="exact"/>
                      <w:ind w:left="0" w:right="0" w:firstLine="0"/>
                      <w:jc w:val="left"/>
                      <w:rPr>
                        <w:sz w:val="31"/>
                      </w:rPr>
                    </w:pPr>
                    <w:r>
                      <w:rPr>
                        <w:sz w:val="31"/>
                      </w:rPr>
                      <w:t>开敞式</w:t>
                    </w:r>
                  </w:p>
                </w:txbxContent>
              </v:textbox>
            </v:shape>
            <v:shape id="_x0000_s1061" type="#_x0000_t202" style="width:1921;height:317;left:8267;position:absolute;top:613" filled="f" stroked="f">
              <v:textbox inset="0,0,0,0">
                <w:txbxContent>
                  <w:p>
                    <w:pPr>
                      <w:spacing w:before="0" w:line="317" w:lineRule="exact"/>
                      <w:ind w:left="0" w:right="0" w:firstLine="0"/>
                      <w:jc w:val="left"/>
                      <w:rPr>
                        <w:sz w:val="31"/>
                      </w:rPr>
                    </w:pPr>
                    <w:r>
                      <w:rPr>
                        <w:sz w:val="31"/>
                      </w:rPr>
                      <w:t>格栅或透光罩</w:t>
                    </w:r>
                  </w:p>
                </w:txbxContent>
              </v:textbox>
            </v:shape>
            <v:shape id="_x0000_s1062" type="#_x0000_t202" style="width:1288;height:317;left:1123;position:absolute;top:1640" filled="f" stroked="f">
              <v:textbox inset="0,0,0,0">
                <w:txbxContent>
                  <w:p>
                    <w:pPr>
                      <w:spacing w:before="0" w:line="317" w:lineRule="exact"/>
                      <w:ind w:left="0" w:right="0" w:firstLine="0"/>
                      <w:jc w:val="left"/>
                      <w:rPr>
                        <w:sz w:val="31"/>
                      </w:rPr>
                    </w:pPr>
                    <w:r>
                      <w:rPr>
                        <w:sz w:val="31"/>
                      </w:rPr>
                      <w:t>灯具效率</w:t>
                    </w:r>
                  </w:p>
                </w:txbxContent>
              </v:textbox>
            </v:shape>
            <v:shape id="_x0000_s1063" type="#_x0000_t202" style="width:337;height:317;left:4397;position:absolute;top:1640" filled="f" stroked="f">
              <v:textbox inset="0,0,0,0">
                <w:txbxContent>
                  <w:p>
                    <w:pPr>
                      <w:spacing w:before="0" w:line="317" w:lineRule="exact"/>
                      <w:ind w:left="0" w:right="0" w:firstLine="0"/>
                      <w:jc w:val="left"/>
                      <w:rPr>
                        <w:sz w:val="31"/>
                      </w:rPr>
                    </w:pPr>
                    <w:r>
                      <w:rPr>
                        <w:sz w:val="31"/>
                      </w:rPr>
                      <w:t>75</w:t>
                    </w:r>
                  </w:p>
                </w:txbxContent>
              </v:textbox>
            </v:shape>
            <v:shape id="_x0000_s1064" type="#_x0000_t202" style="width:337;height:317;left:9052;position:absolute;top:1640" filled="f" stroked="f">
              <v:textbox inset="0,0,0,0">
                <w:txbxContent>
                  <w:p>
                    <w:pPr>
                      <w:spacing w:before="0" w:line="317" w:lineRule="exact"/>
                      <w:ind w:left="0" w:right="0" w:firstLine="0"/>
                      <w:jc w:val="left"/>
                      <w:rPr>
                        <w:sz w:val="31"/>
                      </w:rPr>
                    </w:pPr>
                    <w:r>
                      <w:rPr>
                        <w:sz w:val="31"/>
                      </w:rPr>
                      <w:t>60</w:t>
                    </w:r>
                  </w:p>
                </w:txbxContent>
              </v:textbox>
            </v:shape>
            <w10:wrap type="none"/>
          </v:group>
        </w:pict>
      </w:r>
    </w:p>
    <w:p>
      <w:pPr>
        <w:pStyle w:val="ListParagraph"/>
        <w:numPr>
          <w:ilvl w:val="0"/>
          <w:numId w:val="32"/>
        </w:numPr>
        <w:tabs>
          <w:tab w:val="left" w:pos="1930"/>
        </w:tabs>
        <w:spacing w:before="7" w:after="0" w:line="240" w:lineRule="auto"/>
        <w:ind w:left="1929" w:right="0" w:hanging="318"/>
        <w:jc w:val="left"/>
        <w:rPr>
          <w:sz w:val="31"/>
        </w:rPr>
      </w:pPr>
      <w:r>
        <w:rPr>
          <w:spacing w:val="3"/>
          <w:sz w:val="31"/>
        </w:rPr>
        <w:t>发光二极管筒灯灯具的效能不应低于表</w:t>
      </w:r>
      <w:r>
        <w:rPr>
          <w:sz w:val="31"/>
        </w:rPr>
        <w:t>3.2.2-5 的规定。</w:t>
      </w:r>
    </w:p>
    <w:p>
      <w:pPr>
        <w:pStyle w:val="Heading3"/>
        <w:tabs>
          <w:tab w:val="left" w:pos="5508"/>
        </w:tabs>
        <w:spacing w:before="71"/>
        <w:ind w:left="3527"/>
      </w:pPr>
      <w:r>
        <w:t>表</w:t>
      </w:r>
      <w:r>
        <w:rPr>
          <w:spacing w:val="-72"/>
        </w:rPr>
        <w:t xml:space="preserve"> </w:t>
      </w:r>
      <w:r>
        <w:t>3.2.2-5</w:t>
        <w:tab/>
        <w:t>发光二级管筒灯灯具的效能（lm/W）</w:t>
      </w:r>
    </w:p>
    <w:p>
      <w:pPr>
        <w:pStyle w:val="BodyText"/>
        <w:ind w:left="640"/>
        <w:rPr>
          <w:sz w:val="20"/>
        </w:rPr>
      </w:pPr>
      <w:r>
        <w:rPr>
          <w:sz w:val="20"/>
        </w:rPr>
        <w:pict>
          <v:group id="_x0000_i1065" style="width:642pt;height:96pt;mso-position-horizontal-relative:char;mso-position-vertical-relative:line" coordorigin="0,0" coordsize="12840,1920">
            <v:shape id="_x0000_s1066" type="#_x0000_t75" style="width:12840;height:1920;position:absolute" stroked="f">
              <v:imagedata r:id="rId17" o:title=""/>
            </v:shape>
            <v:shape id="_x0000_s1067" type="#_x0000_t202" style="width:654;height:317;left:1116;position:absolute;top:204" filled="f" stroked="f">
              <v:textbox inset="0,0,0,0">
                <w:txbxContent>
                  <w:p>
                    <w:pPr>
                      <w:spacing w:before="0" w:line="317" w:lineRule="exact"/>
                      <w:ind w:left="0" w:right="0" w:firstLine="0"/>
                      <w:jc w:val="left"/>
                      <w:rPr>
                        <w:sz w:val="31"/>
                      </w:rPr>
                    </w:pPr>
                    <w:r>
                      <w:rPr>
                        <w:sz w:val="31"/>
                      </w:rPr>
                      <w:t>色温</w:t>
                    </w:r>
                  </w:p>
                </w:txbxContent>
              </v:textbox>
            </v:shape>
            <v:shape id="_x0000_s1068" type="#_x0000_t202" style="width:812;height:317;left:4109;position:absolute;top:204" filled="f" stroked="f">
              <v:textbox inset="0,0,0,0">
                <w:txbxContent>
                  <w:p>
                    <w:pPr>
                      <w:spacing w:before="0" w:line="317" w:lineRule="exact"/>
                      <w:ind w:left="0" w:right="0" w:firstLine="0"/>
                      <w:jc w:val="left"/>
                      <w:rPr>
                        <w:sz w:val="31"/>
                      </w:rPr>
                    </w:pPr>
                    <w:r>
                      <w:rPr>
                        <w:sz w:val="31"/>
                      </w:rPr>
                      <w:t>2700K</w:t>
                    </w:r>
                  </w:p>
                </w:txbxContent>
              </v:textbox>
            </v:shape>
            <v:shape id="_x0000_s1069" type="#_x0000_t202" style="width:812;height:317;left:7429;position:absolute;top:204" filled="f" stroked="f">
              <v:textbox inset="0,0,0,0">
                <w:txbxContent>
                  <w:p>
                    <w:pPr>
                      <w:spacing w:before="0" w:line="317" w:lineRule="exact"/>
                      <w:ind w:left="0" w:right="0" w:firstLine="0"/>
                      <w:jc w:val="left"/>
                      <w:rPr>
                        <w:sz w:val="31"/>
                      </w:rPr>
                    </w:pPr>
                    <w:r>
                      <w:rPr>
                        <w:sz w:val="31"/>
                      </w:rPr>
                      <w:t>3000K</w:t>
                    </w:r>
                  </w:p>
                </w:txbxContent>
              </v:textbox>
            </v:shape>
            <v:shape id="_x0000_s1070" type="#_x0000_t202" style="width:812;height:317;left:10749;position:absolute;top:204" filled="f" stroked="f">
              <v:textbox inset="0,0,0,0">
                <w:txbxContent>
                  <w:p>
                    <w:pPr>
                      <w:spacing w:before="0" w:line="317" w:lineRule="exact"/>
                      <w:ind w:left="0" w:right="0" w:firstLine="0"/>
                      <w:jc w:val="left"/>
                      <w:rPr>
                        <w:sz w:val="31"/>
                      </w:rPr>
                    </w:pPr>
                    <w:r>
                      <w:rPr>
                        <w:sz w:val="31"/>
                      </w:rPr>
                      <w:t>4000K</w:t>
                    </w:r>
                  </w:p>
                </w:txbxContent>
              </v:textbox>
            </v:shape>
            <v:shape id="_x0000_s1071" type="#_x0000_t202" style="width:2238;height:317;left:328;position:absolute;top:823" filled="f" stroked="f">
              <v:textbox inset="0,0,0,0">
                <w:txbxContent>
                  <w:p>
                    <w:pPr>
                      <w:spacing w:before="0" w:line="317" w:lineRule="exact"/>
                      <w:ind w:left="0" w:right="0" w:firstLine="0"/>
                      <w:jc w:val="left"/>
                      <w:rPr>
                        <w:sz w:val="31"/>
                      </w:rPr>
                    </w:pPr>
                    <w:r>
                      <w:rPr>
                        <w:sz w:val="31"/>
                      </w:rPr>
                      <w:t>灯具出光口形式</w:t>
                    </w:r>
                  </w:p>
                </w:txbxContent>
              </v:textbox>
            </v:shape>
            <v:shape id="_x0000_s1072" type="#_x0000_t202" style="width:654;height:317;left:3198;position:absolute;top:823" filled="f" stroked="f">
              <v:textbox inset="0,0,0,0">
                <w:txbxContent>
                  <w:p>
                    <w:pPr>
                      <w:spacing w:before="0" w:line="317" w:lineRule="exact"/>
                      <w:ind w:left="0" w:right="0" w:firstLine="0"/>
                      <w:jc w:val="left"/>
                      <w:rPr>
                        <w:sz w:val="31"/>
                      </w:rPr>
                    </w:pPr>
                    <w:r>
                      <w:rPr>
                        <w:sz w:val="31"/>
                      </w:rPr>
                      <w:t>格栅</w:t>
                    </w:r>
                  </w:p>
                </w:txbxContent>
              </v:textbox>
            </v:shape>
            <v:shape id="_x0000_s1073" type="#_x0000_t202" style="width:971;height:317;left:4699;position:absolute;top:823" filled="f" stroked="f">
              <v:textbox inset="0,0,0,0">
                <w:txbxContent>
                  <w:p>
                    <w:pPr>
                      <w:spacing w:before="0" w:line="317" w:lineRule="exact"/>
                      <w:ind w:left="0" w:right="0" w:firstLine="0"/>
                      <w:jc w:val="left"/>
                      <w:rPr>
                        <w:sz w:val="31"/>
                      </w:rPr>
                    </w:pPr>
                    <w:r>
                      <w:rPr>
                        <w:sz w:val="31"/>
                      </w:rPr>
                      <w:t>保护罩</w:t>
                    </w:r>
                  </w:p>
                </w:txbxContent>
              </v:textbox>
            </v:shape>
            <v:shape id="_x0000_s1074" type="#_x0000_t202" style="width:654;height:317;left:6521;position:absolute;top:823" filled="f" stroked="f">
              <v:textbox inset="0,0,0,0">
                <w:txbxContent>
                  <w:p>
                    <w:pPr>
                      <w:spacing w:before="0" w:line="317" w:lineRule="exact"/>
                      <w:ind w:left="0" w:right="0" w:firstLine="0"/>
                      <w:jc w:val="left"/>
                      <w:rPr>
                        <w:sz w:val="31"/>
                      </w:rPr>
                    </w:pPr>
                    <w:r>
                      <w:rPr>
                        <w:sz w:val="31"/>
                      </w:rPr>
                      <w:t>格栅</w:t>
                    </w:r>
                  </w:p>
                </w:txbxContent>
              </v:textbox>
            </v:shape>
            <v:shape id="_x0000_s1075" type="#_x0000_t202" style="width:971;height:317;left:8023;position:absolute;top:823" filled="f" stroked="f">
              <v:textbox inset="0,0,0,0">
                <w:txbxContent>
                  <w:p>
                    <w:pPr>
                      <w:spacing w:before="0" w:line="317" w:lineRule="exact"/>
                      <w:ind w:left="0" w:right="0" w:firstLine="0"/>
                      <w:jc w:val="left"/>
                      <w:rPr>
                        <w:sz w:val="31"/>
                      </w:rPr>
                    </w:pPr>
                    <w:r>
                      <w:rPr>
                        <w:sz w:val="31"/>
                      </w:rPr>
                      <w:t>保护罩</w:t>
                    </w:r>
                  </w:p>
                </w:txbxContent>
              </v:textbox>
            </v:shape>
            <v:shape id="_x0000_s1076" type="#_x0000_t202" style="width:654;height:317;left:9840;position:absolute;top:823" filled="f" stroked="f">
              <v:textbox inset="0,0,0,0">
                <w:txbxContent>
                  <w:p>
                    <w:pPr>
                      <w:spacing w:before="0" w:line="317" w:lineRule="exact"/>
                      <w:ind w:left="0" w:right="0" w:firstLine="0"/>
                      <w:jc w:val="left"/>
                      <w:rPr>
                        <w:sz w:val="31"/>
                      </w:rPr>
                    </w:pPr>
                    <w:r>
                      <w:rPr>
                        <w:sz w:val="31"/>
                      </w:rPr>
                      <w:t>格栅</w:t>
                    </w:r>
                  </w:p>
                </w:txbxContent>
              </v:textbox>
            </v:shape>
            <v:shape id="_x0000_s1077" type="#_x0000_t202" style="width:971;height:317;left:11343;position:absolute;top:823" filled="f" stroked="f">
              <v:textbox inset="0,0,0,0">
                <w:txbxContent>
                  <w:p>
                    <w:pPr>
                      <w:spacing w:before="0" w:line="317" w:lineRule="exact"/>
                      <w:ind w:left="0" w:right="0" w:firstLine="0"/>
                      <w:jc w:val="left"/>
                      <w:rPr>
                        <w:sz w:val="31"/>
                      </w:rPr>
                    </w:pPr>
                    <w:r>
                      <w:rPr>
                        <w:sz w:val="31"/>
                      </w:rPr>
                      <w:t>保护罩</w:t>
                    </w:r>
                  </w:p>
                </w:txbxContent>
              </v:textbox>
            </v:shape>
            <v:shape id="_x0000_s1078" type="#_x0000_t202" style="width:1288;height:317;left:799;position:absolute;top:1439" filled="f" stroked="f">
              <v:textbox inset="0,0,0,0">
                <w:txbxContent>
                  <w:p>
                    <w:pPr>
                      <w:spacing w:before="0" w:line="317" w:lineRule="exact"/>
                      <w:ind w:left="0" w:right="0" w:firstLine="0"/>
                      <w:jc w:val="left"/>
                      <w:rPr>
                        <w:sz w:val="31"/>
                      </w:rPr>
                    </w:pPr>
                    <w:r>
                      <w:rPr>
                        <w:sz w:val="31"/>
                      </w:rPr>
                      <w:t>灯具效能</w:t>
                    </w:r>
                  </w:p>
                </w:txbxContent>
              </v:textbox>
            </v:shape>
            <v:shape id="_x0000_s1079" type="#_x0000_t202" style="width:337;height:317;left:3356;position:absolute;top:1439" filled="f" stroked="f">
              <v:textbox inset="0,0,0,0">
                <w:txbxContent>
                  <w:p>
                    <w:pPr>
                      <w:spacing w:before="0" w:line="317" w:lineRule="exact"/>
                      <w:ind w:left="0" w:right="0" w:firstLine="0"/>
                      <w:jc w:val="left"/>
                      <w:rPr>
                        <w:sz w:val="31"/>
                      </w:rPr>
                    </w:pPr>
                    <w:r>
                      <w:rPr>
                        <w:sz w:val="31"/>
                      </w:rPr>
                      <w:t>55</w:t>
                    </w:r>
                  </w:p>
                </w:txbxContent>
              </v:textbox>
            </v:shape>
            <v:shape id="_x0000_s1080" type="#_x0000_t202" style="width:337;height:317;left:5012;position:absolute;top:1439" filled="f" stroked="f">
              <v:textbox inset="0,0,0,0">
                <w:txbxContent>
                  <w:p>
                    <w:pPr>
                      <w:spacing w:before="0" w:line="317" w:lineRule="exact"/>
                      <w:ind w:left="0" w:right="0" w:firstLine="0"/>
                      <w:jc w:val="left"/>
                      <w:rPr>
                        <w:sz w:val="31"/>
                      </w:rPr>
                    </w:pPr>
                    <w:r>
                      <w:rPr>
                        <w:sz w:val="31"/>
                      </w:rPr>
                      <w:t>60</w:t>
                    </w:r>
                  </w:p>
                </w:txbxContent>
              </v:textbox>
            </v:shape>
            <v:shape id="_x0000_s1081" type="#_x0000_t202" style="width:337;height:317;left:6675;position:absolute;top:1439" filled="f" stroked="f">
              <v:textbox inset="0,0,0,0">
                <w:txbxContent>
                  <w:p>
                    <w:pPr>
                      <w:spacing w:before="0" w:line="317" w:lineRule="exact"/>
                      <w:ind w:left="0" w:right="0" w:firstLine="0"/>
                      <w:jc w:val="left"/>
                      <w:rPr>
                        <w:sz w:val="31"/>
                      </w:rPr>
                    </w:pPr>
                    <w:r>
                      <w:rPr>
                        <w:sz w:val="31"/>
                      </w:rPr>
                      <w:t>60</w:t>
                    </w:r>
                  </w:p>
                </w:txbxContent>
              </v:textbox>
            </v:shape>
            <v:shape id="_x0000_s1082" type="#_x0000_t202" style="width:337;height:317;left:8336;position:absolute;top:1439" filled="f" stroked="f">
              <v:textbox inset="0,0,0,0">
                <w:txbxContent>
                  <w:p>
                    <w:pPr>
                      <w:spacing w:before="0" w:line="317" w:lineRule="exact"/>
                      <w:ind w:left="0" w:right="0" w:firstLine="0"/>
                      <w:jc w:val="left"/>
                      <w:rPr>
                        <w:sz w:val="31"/>
                      </w:rPr>
                    </w:pPr>
                    <w:r>
                      <w:rPr>
                        <w:sz w:val="31"/>
                      </w:rPr>
                      <w:t>65</w:t>
                    </w:r>
                  </w:p>
                </w:txbxContent>
              </v:textbox>
            </v:shape>
            <v:shape id="_x0000_s1083" type="#_x0000_t202" style="width:337;height:317;left:9995;position:absolute;top:1439" filled="f" stroked="f">
              <v:textbox inset="0,0,0,0">
                <w:txbxContent>
                  <w:p>
                    <w:pPr>
                      <w:spacing w:before="0" w:line="317" w:lineRule="exact"/>
                      <w:ind w:left="0" w:right="0" w:firstLine="0"/>
                      <w:jc w:val="left"/>
                      <w:rPr>
                        <w:sz w:val="31"/>
                      </w:rPr>
                    </w:pPr>
                    <w:r>
                      <w:rPr>
                        <w:sz w:val="31"/>
                      </w:rPr>
                      <w:t>65</w:t>
                    </w:r>
                  </w:p>
                </w:txbxContent>
              </v:textbox>
            </v:shape>
            <v:shape id="_x0000_s1084" type="#_x0000_t202" style="width:337;height:317;left:11656;position:absolute;top:1439" filled="f" stroked="f">
              <v:textbox inset="0,0,0,0">
                <w:txbxContent>
                  <w:p>
                    <w:pPr>
                      <w:spacing w:before="0" w:line="317" w:lineRule="exact"/>
                      <w:ind w:left="0" w:right="0" w:firstLine="0"/>
                      <w:jc w:val="left"/>
                      <w:rPr>
                        <w:sz w:val="31"/>
                      </w:rPr>
                    </w:pPr>
                    <w:r>
                      <w:rPr>
                        <w:sz w:val="31"/>
                      </w:rPr>
                      <w:t>70</w:t>
                    </w:r>
                  </w:p>
                </w:txbxContent>
              </v:textbox>
            </v:shape>
            <w10:wrap type="none"/>
          </v:group>
        </w:pict>
      </w:r>
    </w:p>
    <w:p>
      <w:pPr>
        <w:pStyle w:val="ListParagraph"/>
        <w:numPr>
          <w:ilvl w:val="0"/>
          <w:numId w:val="32"/>
        </w:numPr>
        <w:tabs>
          <w:tab w:val="left" w:pos="1930"/>
        </w:tabs>
        <w:spacing w:before="10" w:after="0" w:line="240" w:lineRule="auto"/>
        <w:ind w:left="1929" w:right="0" w:hanging="318"/>
        <w:jc w:val="left"/>
        <w:rPr>
          <w:sz w:val="31"/>
        </w:rPr>
      </w:pPr>
      <w:r>
        <w:rPr>
          <w:spacing w:val="2"/>
          <w:sz w:val="31"/>
        </w:rPr>
        <w:t>发光二极管平面灯灯具的效能不应低于表</w:t>
      </w:r>
      <w:r>
        <w:rPr>
          <w:sz w:val="31"/>
        </w:rPr>
        <w:t>3.2.2-6</w:t>
      </w:r>
      <w:r>
        <w:rPr>
          <w:spacing w:val="-18"/>
          <w:sz w:val="31"/>
        </w:rPr>
        <w:t xml:space="preserve"> 的规定。</w:t>
      </w:r>
    </w:p>
    <w:p>
      <w:pPr>
        <w:pStyle w:val="Heading3"/>
        <w:tabs>
          <w:tab w:val="left" w:pos="5350"/>
        </w:tabs>
        <w:spacing w:before="70"/>
        <w:ind w:left="3369"/>
      </w:pPr>
      <w:r>
        <w:t>表</w:t>
      </w:r>
      <w:r>
        <w:rPr>
          <w:spacing w:val="-73"/>
        </w:rPr>
        <w:t xml:space="preserve"> </w:t>
      </w:r>
      <w:r>
        <w:t>3.2.2-6</w:t>
        <w:tab/>
        <w:t>发光二级管平面灯灯具的效能（lm/W）</w:t>
      </w:r>
    </w:p>
    <w:p>
      <w:pPr>
        <w:pStyle w:val="BodyText"/>
        <w:ind w:left="640"/>
        <w:rPr>
          <w:sz w:val="20"/>
        </w:rPr>
      </w:pPr>
      <w:r>
        <w:rPr>
          <w:sz w:val="20"/>
        </w:rPr>
        <w:pict>
          <v:group id="_x0000_i1085" style="width:642pt;height:95pt;mso-position-horizontal-relative:char;mso-position-vertical-relative:line" coordorigin="0,0" coordsize="12840,1900">
            <v:shape id="_x0000_s1086" type="#_x0000_t75" style="width:12840;height:1900;position:absolute" stroked="f">
              <v:imagedata r:id="rId18" o:title=""/>
            </v:shape>
            <v:shape id="_x0000_s1087" type="#_x0000_t202" style="width:654;height:317;left:1120;position:absolute;top:194" filled="f" stroked="f">
              <v:textbox inset="0,0,0,0">
                <w:txbxContent>
                  <w:p>
                    <w:pPr>
                      <w:spacing w:before="0" w:line="317" w:lineRule="exact"/>
                      <w:ind w:left="0" w:right="0" w:firstLine="0"/>
                      <w:jc w:val="left"/>
                      <w:rPr>
                        <w:sz w:val="31"/>
                      </w:rPr>
                    </w:pPr>
                    <w:r>
                      <w:rPr>
                        <w:sz w:val="31"/>
                      </w:rPr>
                      <w:t>色温</w:t>
                    </w:r>
                  </w:p>
                </w:txbxContent>
              </v:textbox>
            </v:shape>
            <v:shape id="_x0000_s1088" type="#_x0000_t202" style="width:812;height:317;left:4116;position:absolute;top:194" filled="f" stroked="f">
              <v:textbox inset="0,0,0,0">
                <w:txbxContent>
                  <w:p>
                    <w:pPr>
                      <w:spacing w:before="0" w:line="317" w:lineRule="exact"/>
                      <w:ind w:left="0" w:right="0" w:firstLine="0"/>
                      <w:jc w:val="left"/>
                      <w:rPr>
                        <w:sz w:val="31"/>
                      </w:rPr>
                    </w:pPr>
                    <w:r>
                      <w:rPr>
                        <w:sz w:val="31"/>
                      </w:rPr>
                      <w:t>2700K</w:t>
                    </w:r>
                  </w:p>
                </w:txbxContent>
              </v:textbox>
            </v:shape>
            <v:shape id="_x0000_s1089" type="#_x0000_t202" style="width:812;height:317;left:7432;position:absolute;top:194" filled="f" stroked="f">
              <v:textbox inset="0,0,0,0">
                <w:txbxContent>
                  <w:p>
                    <w:pPr>
                      <w:spacing w:before="0" w:line="317" w:lineRule="exact"/>
                      <w:ind w:left="0" w:right="0" w:firstLine="0"/>
                      <w:jc w:val="left"/>
                      <w:rPr>
                        <w:sz w:val="31"/>
                      </w:rPr>
                    </w:pPr>
                    <w:r>
                      <w:rPr>
                        <w:sz w:val="31"/>
                      </w:rPr>
                      <w:t>3000K</w:t>
                    </w:r>
                  </w:p>
                </w:txbxContent>
              </v:textbox>
            </v:shape>
            <v:shape id="_x0000_s1090" type="#_x0000_t202" style="width:812;height:317;left:10752;position:absolute;top:194" filled="f" stroked="f">
              <v:textbox inset="0,0,0,0">
                <w:txbxContent>
                  <w:p>
                    <w:pPr>
                      <w:spacing w:before="0" w:line="317" w:lineRule="exact"/>
                      <w:ind w:left="0" w:right="0" w:firstLine="0"/>
                      <w:jc w:val="left"/>
                      <w:rPr>
                        <w:sz w:val="31"/>
                      </w:rPr>
                    </w:pPr>
                    <w:r>
                      <w:rPr>
                        <w:sz w:val="31"/>
                      </w:rPr>
                      <w:t>4000K</w:t>
                    </w:r>
                  </w:p>
                </w:txbxContent>
              </v:textbox>
            </v:shape>
            <v:shape id="_x0000_s1091" type="#_x0000_t202" style="width:2238;height:317;left:332;position:absolute;top:814" filled="f" stroked="f">
              <v:textbox inset="0,0,0,0">
                <w:txbxContent>
                  <w:p>
                    <w:pPr>
                      <w:spacing w:before="0" w:line="317" w:lineRule="exact"/>
                      <w:ind w:left="0" w:right="0" w:firstLine="0"/>
                      <w:jc w:val="left"/>
                      <w:rPr>
                        <w:sz w:val="31"/>
                      </w:rPr>
                    </w:pPr>
                    <w:r>
                      <w:rPr>
                        <w:sz w:val="31"/>
                      </w:rPr>
                      <w:t>灯具出光口形式</w:t>
                    </w:r>
                  </w:p>
                </w:txbxContent>
              </v:textbox>
            </v:shape>
            <v:shape id="_x0000_s1092" type="#_x0000_t202" style="width:971;height:317;left:3209;position:absolute;top:814" filled="f" stroked="f">
              <v:textbox inset="0,0,0,0">
                <w:txbxContent>
                  <w:p>
                    <w:pPr>
                      <w:spacing w:before="0" w:line="317" w:lineRule="exact"/>
                      <w:ind w:left="0" w:right="0" w:firstLine="0"/>
                      <w:jc w:val="left"/>
                      <w:rPr>
                        <w:sz w:val="31"/>
                      </w:rPr>
                    </w:pPr>
                    <w:r>
                      <w:rPr>
                        <w:sz w:val="31"/>
                      </w:rPr>
                      <w:t>反射式</w:t>
                    </w:r>
                  </w:p>
                </w:txbxContent>
              </v:textbox>
            </v:shape>
            <v:shape id="_x0000_s1093" type="#_x0000_t202" style="width:971;height:317;left:4865;position:absolute;top:814" filled="f" stroked="f">
              <v:textbox inset="0,0,0,0">
                <w:txbxContent>
                  <w:p>
                    <w:pPr>
                      <w:spacing w:before="0" w:line="317" w:lineRule="exact"/>
                      <w:ind w:left="0" w:right="0" w:firstLine="0"/>
                      <w:jc w:val="left"/>
                      <w:rPr>
                        <w:sz w:val="31"/>
                      </w:rPr>
                    </w:pPr>
                    <w:r>
                      <w:rPr>
                        <w:sz w:val="31"/>
                      </w:rPr>
                      <w:t>直射式</w:t>
                    </w:r>
                  </w:p>
                </w:txbxContent>
              </v:textbox>
            </v:shape>
            <v:shape id="_x0000_s1094" type="#_x0000_t202" style="width:971;height:317;left:6524;position:absolute;top:814" filled="f" stroked="f">
              <v:textbox inset="0,0,0,0">
                <w:txbxContent>
                  <w:p>
                    <w:pPr>
                      <w:spacing w:before="0" w:line="317" w:lineRule="exact"/>
                      <w:ind w:left="0" w:right="0" w:firstLine="0"/>
                      <w:jc w:val="left"/>
                      <w:rPr>
                        <w:sz w:val="31"/>
                      </w:rPr>
                    </w:pPr>
                    <w:r>
                      <w:rPr>
                        <w:sz w:val="31"/>
                      </w:rPr>
                      <w:t>反射式</w:t>
                    </w:r>
                  </w:p>
                </w:txbxContent>
              </v:textbox>
            </v:shape>
            <v:shape id="_x0000_s1095" type="#_x0000_t202" style="width:971;height:317;left:8184;position:absolute;top:814" filled="f" stroked="f">
              <v:textbox inset="0,0,0,0">
                <w:txbxContent>
                  <w:p>
                    <w:pPr>
                      <w:spacing w:before="0" w:line="317" w:lineRule="exact"/>
                      <w:ind w:left="0" w:right="0" w:firstLine="0"/>
                      <w:jc w:val="left"/>
                      <w:rPr>
                        <w:sz w:val="31"/>
                      </w:rPr>
                    </w:pPr>
                    <w:r>
                      <w:rPr>
                        <w:sz w:val="31"/>
                      </w:rPr>
                      <w:t>直射式</w:t>
                    </w:r>
                  </w:p>
                </w:txbxContent>
              </v:textbox>
            </v:shape>
            <v:shape id="_x0000_s1096" type="#_x0000_t202" style="width:971;height:317;left:9844;position:absolute;top:814" filled="f" stroked="f">
              <v:textbox inset="0,0,0,0">
                <w:txbxContent>
                  <w:p>
                    <w:pPr>
                      <w:spacing w:before="0" w:line="317" w:lineRule="exact"/>
                      <w:ind w:left="0" w:right="0" w:firstLine="0"/>
                      <w:jc w:val="left"/>
                      <w:rPr>
                        <w:sz w:val="31"/>
                      </w:rPr>
                    </w:pPr>
                    <w:r>
                      <w:rPr>
                        <w:sz w:val="31"/>
                      </w:rPr>
                      <w:t>反射式</w:t>
                    </w:r>
                  </w:p>
                </w:txbxContent>
              </v:textbox>
            </v:shape>
            <v:shape id="_x0000_s1097" type="#_x0000_t202" style="width:971;height:317;left:11501;position:absolute;top:814" filled="f" stroked="f">
              <v:textbox inset="0,0,0,0">
                <w:txbxContent>
                  <w:p>
                    <w:pPr>
                      <w:spacing w:before="0" w:line="317" w:lineRule="exact"/>
                      <w:ind w:left="0" w:right="0" w:firstLine="0"/>
                      <w:jc w:val="left"/>
                      <w:rPr>
                        <w:sz w:val="31"/>
                      </w:rPr>
                    </w:pPr>
                    <w:r>
                      <w:rPr>
                        <w:sz w:val="31"/>
                      </w:rPr>
                      <w:t>直射式</w:t>
                    </w:r>
                  </w:p>
                </w:txbxContent>
              </v:textbox>
            </v:shape>
            <v:shape id="_x0000_s1098" type="#_x0000_t202" style="width:1288;height:317;left:803;position:absolute;top:1429" filled="f" stroked="f">
              <v:textbox inset="0,0,0,0">
                <w:txbxContent>
                  <w:p>
                    <w:pPr>
                      <w:spacing w:before="0" w:line="317" w:lineRule="exact"/>
                      <w:ind w:left="0" w:right="0" w:firstLine="0"/>
                      <w:jc w:val="left"/>
                      <w:rPr>
                        <w:sz w:val="31"/>
                      </w:rPr>
                    </w:pPr>
                    <w:r>
                      <w:rPr>
                        <w:sz w:val="31"/>
                      </w:rPr>
                      <w:t>灯具效能</w:t>
                    </w:r>
                  </w:p>
                </w:txbxContent>
              </v:textbox>
            </v:shape>
            <v:shape id="_x0000_s1099" type="#_x0000_t202" style="width:337;height:317;left:3522;position:absolute;top:1429" filled="f" stroked="f">
              <v:textbox inset="0,0,0,0">
                <w:txbxContent>
                  <w:p>
                    <w:pPr>
                      <w:spacing w:before="0" w:line="317" w:lineRule="exact"/>
                      <w:ind w:left="0" w:right="0" w:firstLine="0"/>
                      <w:jc w:val="left"/>
                      <w:rPr>
                        <w:sz w:val="31"/>
                      </w:rPr>
                    </w:pPr>
                    <w:r>
                      <w:rPr>
                        <w:sz w:val="31"/>
                      </w:rPr>
                      <w:t>60</w:t>
                    </w:r>
                  </w:p>
                </w:txbxContent>
              </v:textbox>
            </v:shape>
            <v:shape id="_x0000_s1100" type="#_x0000_t202" style="width:337;height:317;left:5178;position:absolute;top:1429" filled="f" stroked="f">
              <v:textbox inset="0,0,0,0">
                <w:txbxContent>
                  <w:p>
                    <w:pPr>
                      <w:spacing w:before="0" w:line="317" w:lineRule="exact"/>
                      <w:ind w:left="0" w:right="0" w:firstLine="0"/>
                      <w:jc w:val="left"/>
                      <w:rPr>
                        <w:sz w:val="31"/>
                      </w:rPr>
                    </w:pPr>
                    <w:r>
                      <w:rPr>
                        <w:sz w:val="31"/>
                      </w:rPr>
                      <w:t>65</w:t>
                    </w:r>
                  </w:p>
                </w:txbxContent>
              </v:textbox>
            </v:shape>
            <v:shape id="_x0000_s1101" type="#_x0000_t202" style="width:337;height:317;left:6837;position:absolute;top:1429" filled="f" stroked="f">
              <v:textbox inset="0,0,0,0">
                <w:txbxContent>
                  <w:p>
                    <w:pPr>
                      <w:spacing w:before="0" w:line="317" w:lineRule="exact"/>
                      <w:ind w:left="0" w:right="0" w:firstLine="0"/>
                      <w:jc w:val="left"/>
                      <w:rPr>
                        <w:sz w:val="31"/>
                      </w:rPr>
                    </w:pPr>
                    <w:r>
                      <w:rPr>
                        <w:sz w:val="31"/>
                      </w:rPr>
                      <w:t>65</w:t>
                    </w:r>
                  </w:p>
                </w:txbxContent>
              </v:textbox>
            </v:shape>
            <v:shape id="_x0000_s1102" type="#_x0000_t202" style="width:337;height:317;left:8498;position:absolute;top:1429" filled="f" stroked="f">
              <v:textbox inset="0,0,0,0">
                <w:txbxContent>
                  <w:p>
                    <w:pPr>
                      <w:spacing w:before="0" w:line="317" w:lineRule="exact"/>
                      <w:ind w:left="0" w:right="0" w:firstLine="0"/>
                      <w:jc w:val="left"/>
                      <w:rPr>
                        <w:sz w:val="31"/>
                      </w:rPr>
                    </w:pPr>
                    <w:r>
                      <w:rPr>
                        <w:sz w:val="31"/>
                      </w:rPr>
                      <w:t>70</w:t>
                    </w:r>
                  </w:p>
                </w:txbxContent>
              </v:textbox>
            </v:shape>
            <v:shape id="_x0000_s1103" type="#_x0000_t202" style="width:337;height:317;left:10157;position:absolute;top:1429" filled="f" stroked="f">
              <v:textbox inset="0,0,0,0">
                <w:txbxContent>
                  <w:p>
                    <w:pPr>
                      <w:spacing w:before="0" w:line="317" w:lineRule="exact"/>
                      <w:ind w:left="0" w:right="0" w:firstLine="0"/>
                      <w:jc w:val="left"/>
                      <w:rPr>
                        <w:sz w:val="31"/>
                      </w:rPr>
                    </w:pPr>
                    <w:r>
                      <w:rPr>
                        <w:sz w:val="31"/>
                      </w:rPr>
                      <w:t>70</w:t>
                    </w:r>
                  </w:p>
                </w:txbxContent>
              </v:textbox>
            </v:shape>
            <v:shape id="_x0000_s1104" type="#_x0000_t202" style="width:337;height:317;left:11818;position:absolute;top:1429" filled="f" stroked="f">
              <v:textbox inset="0,0,0,0">
                <w:txbxContent>
                  <w:p>
                    <w:pPr>
                      <w:spacing w:before="0" w:line="317" w:lineRule="exact"/>
                      <w:ind w:left="0" w:right="0" w:firstLine="0"/>
                      <w:jc w:val="left"/>
                      <w:rPr>
                        <w:sz w:val="31"/>
                      </w:rPr>
                    </w:pPr>
                    <w:r>
                      <w:rPr>
                        <w:sz w:val="31"/>
                      </w:rPr>
                      <w:t>75</w:t>
                    </w:r>
                  </w:p>
                </w:txbxContent>
              </v:textbox>
            </v:shape>
            <w10:wrap type="none"/>
          </v:group>
        </w:pict>
      </w:r>
    </w:p>
    <w:p>
      <w:pPr>
        <w:pStyle w:val="BodyText"/>
        <w:spacing w:before="12"/>
        <w:rPr>
          <w:b/>
          <w:sz w:val="5"/>
        </w:rPr>
      </w:pPr>
    </w:p>
    <w:p>
      <w:pPr>
        <w:pStyle w:val="ListParagraph"/>
        <w:numPr>
          <w:ilvl w:val="0"/>
          <w:numId w:val="32"/>
        </w:numPr>
        <w:tabs>
          <w:tab w:val="left" w:pos="1771"/>
        </w:tabs>
        <w:spacing w:before="62" w:after="0" w:line="240" w:lineRule="auto"/>
        <w:ind w:left="1771" w:right="0" w:hanging="317"/>
        <w:jc w:val="left"/>
        <w:rPr>
          <w:sz w:val="31"/>
        </w:rPr>
      </w:pPr>
      <w:r>
        <w:rPr>
          <w:spacing w:val="-2"/>
          <w:sz w:val="31"/>
        </w:rPr>
        <w:t>镇流器的选择应符合下列规定:</w:t>
      </w:r>
    </w:p>
    <w:p>
      <w:pPr>
        <w:pStyle w:val="ListParagraph"/>
        <w:numPr>
          <w:ilvl w:val="0"/>
          <w:numId w:val="31"/>
        </w:numPr>
        <w:tabs>
          <w:tab w:val="left" w:pos="1924"/>
        </w:tabs>
        <w:spacing w:before="175" w:after="0" w:line="240" w:lineRule="auto"/>
        <w:ind w:left="1923" w:right="0" w:hanging="477"/>
        <w:jc w:val="left"/>
        <w:rPr>
          <w:sz w:val="31"/>
        </w:rPr>
      </w:pPr>
      <w:r>
        <w:rPr>
          <w:spacing w:val="-3"/>
          <w:sz w:val="31"/>
        </w:rPr>
        <w:t>荧光灯配用 □ 电子镇流器， □ 节能电感镇流器;</w:t>
      </w:r>
    </w:p>
    <w:p>
      <w:pPr>
        <w:pStyle w:val="ListParagraph"/>
        <w:numPr>
          <w:ilvl w:val="0"/>
          <w:numId w:val="31"/>
        </w:numPr>
        <w:tabs>
          <w:tab w:val="left" w:pos="1924"/>
        </w:tabs>
        <w:spacing w:before="172" w:after="0" w:line="240" w:lineRule="auto"/>
        <w:ind w:left="1923" w:right="0" w:hanging="477"/>
        <w:jc w:val="left"/>
        <w:rPr>
          <w:sz w:val="31"/>
        </w:rPr>
      </w:pPr>
      <w:r>
        <w:rPr>
          <w:spacing w:val="-2"/>
          <w:sz w:val="31"/>
        </w:rPr>
        <w:t>对频闪效应有限制的场合，采用高频电子镇流器;</w:t>
      </w:r>
    </w:p>
    <w:p>
      <w:pPr>
        <w:pStyle w:val="ListParagraph"/>
        <w:numPr>
          <w:ilvl w:val="0"/>
          <w:numId w:val="31"/>
        </w:numPr>
        <w:tabs>
          <w:tab w:val="left" w:pos="1924"/>
          <w:tab w:val="left" w:pos="10290"/>
        </w:tabs>
        <w:spacing w:before="172" w:after="0" w:line="345" w:lineRule="auto"/>
        <w:ind w:left="820" w:right="2653" w:firstLine="626"/>
        <w:jc w:val="left"/>
        <w:rPr>
          <w:sz w:val="31"/>
        </w:rPr>
      </w:pPr>
      <w:r>
        <w:rPr>
          <w:sz w:val="31"/>
        </w:rPr>
        <w:t>镇流器的谐波</w:t>
      </w:r>
      <w:r>
        <w:rPr>
          <w:spacing w:val="-162"/>
          <w:sz w:val="31"/>
        </w:rPr>
        <w:t>、</w:t>
      </w:r>
      <w:r>
        <w:rPr>
          <w:sz w:val="31"/>
        </w:rPr>
        <w:t>电磁兼容应符合现行国家标</w:t>
      </w:r>
      <w:r>
        <w:rPr>
          <w:spacing w:val="-176"/>
          <w:sz w:val="31"/>
        </w:rPr>
        <w:t>准</w:t>
      </w:r>
      <w:r>
        <w:rPr>
          <w:sz w:val="31"/>
        </w:rPr>
        <w:t>《电磁兼容限值</w:t>
        <w:tab/>
        <w:t>谐波电流发射限</w:t>
      </w:r>
      <w:r>
        <w:rPr>
          <w:spacing w:val="-10"/>
          <w:sz w:val="31"/>
        </w:rPr>
        <w:t>值</w:t>
      </w:r>
      <w:r>
        <w:rPr>
          <w:spacing w:val="-4"/>
          <w:sz w:val="31"/>
        </w:rPr>
        <w:t>(</w:t>
      </w:r>
      <w:r>
        <w:rPr>
          <w:sz w:val="31"/>
        </w:rPr>
        <w:t>设备每相输入电流</w:t>
      </w:r>
      <w:r>
        <w:rPr>
          <w:spacing w:val="-4"/>
          <w:sz w:val="31"/>
        </w:rPr>
        <w:t>≤16</w:t>
      </w:r>
      <w:r>
        <w:rPr>
          <w:spacing w:val="113"/>
          <w:sz w:val="31"/>
        </w:rPr>
        <w:t xml:space="preserve"> </w:t>
      </w:r>
      <w:r>
        <w:rPr>
          <w:spacing w:val="-18"/>
          <w:sz w:val="31"/>
        </w:rPr>
        <w:t>A)</w:t>
      </w:r>
      <w:r>
        <w:rPr>
          <w:spacing w:val="-4"/>
          <w:sz w:val="31"/>
        </w:rPr>
        <w:t>》</w:t>
      </w:r>
      <w:r>
        <w:rPr>
          <w:sz w:val="31"/>
        </w:rPr>
        <w:t>GB</w:t>
      </w:r>
      <w:r>
        <w:rPr>
          <w:spacing w:val="114"/>
          <w:sz w:val="31"/>
        </w:rPr>
        <w:t xml:space="preserve"> </w:t>
      </w:r>
      <w:r>
        <w:rPr>
          <w:sz w:val="31"/>
        </w:rPr>
        <w:t>17625.1</w:t>
      </w:r>
      <w:r>
        <w:rPr>
          <w:spacing w:val="-88"/>
          <w:sz w:val="31"/>
        </w:rPr>
        <w:t xml:space="preserve"> </w:t>
      </w:r>
      <w:r>
        <w:rPr>
          <w:sz w:val="31"/>
        </w:rPr>
        <w:t>和《电气照明和类似设备的无线电骚扰特性的限值</w:t>
      </w:r>
      <w:r>
        <w:rPr>
          <w:spacing w:val="-15"/>
          <w:sz w:val="31"/>
        </w:rPr>
        <w:t>和</w:t>
      </w:r>
    </w:p>
    <w:p>
      <w:pPr>
        <w:spacing w:after="0" w:line="345" w:lineRule="auto"/>
        <w:jc w:val="left"/>
        <w:rPr>
          <w:sz w:val="31"/>
        </w:rPr>
        <w:sectPr>
          <w:footerReference w:type="default" r:id="rId19"/>
          <w:pgSz w:w="17860" w:h="25260"/>
          <w:pgMar w:top="1980" w:right="0" w:bottom="2020" w:left="1880" w:header="0" w:footer="1795"/>
          <w:pgNumType w:start="3"/>
          <w:cols w:space="708"/>
        </w:sectPr>
      </w:pPr>
    </w:p>
    <w:p>
      <w:pPr>
        <w:pStyle w:val="BodyText"/>
        <w:spacing w:before="37"/>
        <w:ind w:left="820"/>
      </w:pPr>
      <w:r>
        <w:t>测量方法》GB 17743 的有关规定;</w:t>
      </w:r>
    </w:p>
    <w:p>
      <w:pPr>
        <w:pStyle w:val="ListParagraph"/>
        <w:numPr>
          <w:ilvl w:val="0"/>
          <w:numId w:val="40"/>
        </w:numPr>
        <w:tabs>
          <w:tab w:val="left" w:pos="1924"/>
        </w:tabs>
        <w:spacing w:before="172" w:after="0" w:line="345" w:lineRule="auto"/>
        <w:ind w:left="820" w:right="2684" w:firstLine="626"/>
        <w:jc w:val="left"/>
        <w:rPr>
          <w:sz w:val="31"/>
        </w:rPr>
      </w:pPr>
      <w:r>
        <w:rPr>
          <w:spacing w:val="-11"/>
          <w:sz w:val="31"/>
        </w:rPr>
        <w:t xml:space="preserve">高压钠灯、金属卤化物灯配用节能电感镇流器;在电压偏差较大的场所，配用恒功  </w:t>
      </w:r>
      <w:r>
        <w:rPr>
          <w:spacing w:val="-4"/>
          <w:sz w:val="31"/>
        </w:rPr>
        <w:t>率镇流器; 功率较小者配用电子镇流器。</w:t>
      </w:r>
    </w:p>
    <w:p>
      <w:pPr>
        <w:pStyle w:val="ListParagraph"/>
        <w:numPr>
          <w:ilvl w:val="0"/>
          <w:numId w:val="32"/>
        </w:numPr>
        <w:tabs>
          <w:tab w:val="left" w:pos="1771"/>
        </w:tabs>
        <w:spacing w:before="0" w:after="0" w:line="394" w:lineRule="exact"/>
        <w:ind w:left="1771" w:right="0" w:hanging="317"/>
        <w:jc w:val="left"/>
        <w:rPr>
          <w:sz w:val="31"/>
        </w:rPr>
      </w:pPr>
      <w:r>
        <w:rPr>
          <w:sz w:val="31"/>
        </w:rPr>
        <w:t>高强度气体放电灯的触发器与光源的安装距离应满足现场使用的要求。</w:t>
      </w:r>
    </w:p>
    <w:p>
      <w:pPr>
        <w:pStyle w:val="ListParagraph"/>
        <w:numPr>
          <w:ilvl w:val="2"/>
          <w:numId w:val="35"/>
        </w:numPr>
        <w:tabs>
          <w:tab w:val="left" w:pos="1775"/>
        </w:tabs>
        <w:spacing w:before="172" w:after="0" w:line="240" w:lineRule="auto"/>
        <w:ind w:left="1774" w:right="0" w:hanging="955"/>
        <w:jc w:val="left"/>
        <w:rPr>
          <w:sz w:val="31"/>
        </w:rPr>
      </w:pPr>
      <w:r>
        <w:rPr>
          <w:sz w:val="31"/>
        </w:rPr>
        <w:t>照明节能指标</w:t>
      </w:r>
    </w:p>
    <w:p>
      <w:pPr>
        <w:pStyle w:val="ListParagraph"/>
        <w:numPr>
          <w:ilvl w:val="3"/>
          <w:numId w:val="35"/>
        </w:numPr>
        <w:tabs>
          <w:tab w:val="left" w:pos="1771"/>
        </w:tabs>
        <w:spacing w:before="175" w:after="0" w:line="240" w:lineRule="auto"/>
        <w:ind w:left="1771" w:right="0" w:hanging="317"/>
        <w:jc w:val="left"/>
        <w:rPr>
          <w:sz w:val="31"/>
        </w:rPr>
      </w:pPr>
      <w:r>
        <w:rPr>
          <w:sz w:val="31"/>
        </w:rPr>
        <w:t>选用的照明光源、镇流器的能效应符合相关能效标准的节能评价值。</w:t>
      </w:r>
    </w:p>
    <w:p>
      <w:pPr>
        <w:pStyle w:val="ListParagraph"/>
        <w:numPr>
          <w:ilvl w:val="3"/>
          <w:numId w:val="35"/>
        </w:numPr>
        <w:tabs>
          <w:tab w:val="left" w:pos="1771"/>
        </w:tabs>
        <w:spacing w:before="172" w:after="0" w:line="240" w:lineRule="auto"/>
        <w:ind w:left="1771" w:right="0" w:hanging="317"/>
        <w:jc w:val="left"/>
        <w:rPr>
          <w:sz w:val="31"/>
        </w:rPr>
      </w:pPr>
      <w:r>
        <w:rPr>
          <w:sz w:val="31"/>
        </w:rPr>
        <w:t>照明场所以户为单位计量和考核照明用电量。</w:t>
      </w:r>
    </w:p>
    <w:p>
      <w:pPr>
        <w:pStyle w:val="ListParagraph"/>
        <w:numPr>
          <w:ilvl w:val="3"/>
          <w:numId w:val="35"/>
        </w:numPr>
        <w:tabs>
          <w:tab w:val="left" w:pos="1771"/>
        </w:tabs>
        <w:spacing w:before="171" w:after="0" w:line="240" w:lineRule="auto"/>
        <w:ind w:left="1771" w:right="0" w:hanging="317"/>
        <w:jc w:val="left"/>
        <w:rPr>
          <w:sz w:val="31"/>
        </w:rPr>
      </w:pPr>
      <w:r>
        <w:rPr>
          <w:sz w:val="31"/>
        </w:rPr>
        <w:t>本工程照明设计在满足照度均匀度条件下，采用单灯功率较大、光效较高的光源。</w:t>
      </w:r>
    </w:p>
    <w:p>
      <w:pPr>
        <w:pStyle w:val="ListParagraph"/>
        <w:numPr>
          <w:ilvl w:val="3"/>
          <w:numId w:val="35"/>
        </w:numPr>
        <w:tabs>
          <w:tab w:val="left" w:pos="1692"/>
        </w:tabs>
        <w:spacing w:before="176" w:after="0" w:line="240" w:lineRule="auto"/>
        <w:ind w:left="1691" w:right="0" w:hanging="238"/>
        <w:jc w:val="left"/>
        <w:rPr>
          <w:sz w:val="31"/>
        </w:rPr>
      </w:pPr>
      <w:r>
        <w:rPr>
          <w:sz w:val="31"/>
        </w:rPr>
        <w:t>下列场所宜选用配用感应式自动控制的发光二极管灯：</w:t>
      </w:r>
    </w:p>
    <w:p>
      <w:pPr>
        <w:pStyle w:val="BodyText"/>
        <w:spacing w:before="171"/>
        <w:ind w:left="1443"/>
      </w:pPr>
      <w:r>
        <w:t>□居住建筑的走廊、楼梯间、厕所等场所；</w:t>
      </w:r>
    </w:p>
    <w:p>
      <w:pPr>
        <w:pStyle w:val="BodyText"/>
        <w:spacing w:before="173"/>
        <w:ind w:left="1443"/>
      </w:pPr>
      <w:r>
        <w:t>□地下车库的行车道、停车位；</w:t>
      </w:r>
    </w:p>
    <w:p>
      <w:pPr>
        <w:pStyle w:val="BodyText"/>
        <w:spacing w:before="175"/>
        <w:ind w:left="1443"/>
      </w:pPr>
      <w:r>
        <w:t>□无人长时间逗留，只进行检查、巡视和短时间操作等的工作的场所。</w:t>
      </w:r>
    </w:p>
    <w:p>
      <w:pPr>
        <w:pStyle w:val="ListParagraph"/>
        <w:numPr>
          <w:ilvl w:val="3"/>
          <w:numId w:val="35"/>
        </w:numPr>
        <w:tabs>
          <w:tab w:val="left" w:pos="1771"/>
        </w:tabs>
        <w:spacing w:before="172" w:after="0" w:line="343" w:lineRule="auto"/>
        <w:ind w:left="820" w:right="2760" w:firstLine="633"/>
        <w:jc w:val="left"/>
        <w:rPr>
          <w:sz w:val="31"/>
        </w:rPr>
      </w:pPr>
      <w:r>
        <w:rPr>
          <w:spacing w:val="-2"/>
          <w:sz w:val="31"/>
        </w:rPr>
        <w:t>本工程照明设计符合《建筑照明设计标准》</w:t>
      </w:r>
      <w:r>
        <w:rPr>
          <w:sz w:val="31"/>
        </w:rPr>
        <w:t>GB50034-2013</w:t>
      </w:r>
      <w:r>
        <w:rPr>
          <w:spacing w:val="5"/>
          <w:sz w:val="31"/>
        </w:rPr>
        <w:t xml:space="preserve"> 中规定的照度标准、照明</w:t>
      </w:r>
      <w:r>
        <w:rPr>
          <w:w w:val="102"/>
          <w:sz w:val="31"/>
        </w:rPr>
        <w:t>均匀度、统一眩光值、光色、照明功率密度值（</w:t>
      </w:r>
      <w:r>
        <w:rPr>
          <w:spacing w:val="22"/>
          <w:w w:val="102"/>
          <w:sz w:val="31"/>
        </w:rPr>
        <w:t>简称</w:t>
      </w:r>
      <w:r>
        <w:rPr>
          <w:w w:val="102"/>
          <w:sz w:val="31"/>
        </w:rPr>
        <w:t>LP</w:t>
      </w:r>
      <w:r>
        <w:rPr>
          <w:spacing w:val="-4"/>
          <w:w w:val="102"/>
          <w:sz w:val="31"/>
        </w:rPr>
        <w:t>D</w:t>
      </w:r>
      <w:r>
        <w:rPr>
          <w:spacing w:val="-159"/>
          <w:w w:val="102"/>
          <w:sz w:val="31"/>
        </w:rPr>
        <w:t>）</w:t>
      </w:r>
      <w:r>
        <w:rPr>
          <w:spacing w:val="-2"/>
          <w:w w:val="102"/>
          <w:sz w:val="31"/>
        </w:rPr>
        <w:t>、能效指标等相关要求。住宅建</w:t>
      </w:r>
    </w:p>
    <w:p>
      <w:pPr>
        <w:pStyle w:val="BodyText"/>
        <w:spacing w:before="5"/>
        <w:ind w:left="820"/>
      </w:pPr>
      <w:r>
        <w:t>筑的设计照度及选用光源、附件等详见表3.2.3-5：</w:t>
      </w:r>
    </w:p>
    <w:p>
      <w:pPr>
        <w:pStyle w:val="Heading3"/>
        <w:tabs>
          <w:tab w:val="left" w:pos="4324"/>
        </w:tabs>
        <w:spacing w:before="63"/>
        <w:ind w:left="2185"/>
      </w:pPr>
      <w:r>
        <w:pict>
          <v:group id="_x0000_s1105" style="width:635pt;height:594pt;margin-top:22.22pt;margin-left:133pt;mso-position-horizontal-relative:page;position:absolute;z-index:-251639808" coordorigin="2660,444" coordsize="12700,11880">
            <v:shape id="_x0000_s1106" type="#_x0000_t75" style="width:12700;height:11880;left:2660;position:absolute;top:444" stroked="f">
              <v:imagedata r:id="rId20" o:title=""/>
            </v:shape>
            <v:shape id="_x0000_s1107" type="#_x0000_t202" style="width:1237;height:739;left:11565;position:absolute;top:2049" filled="f" stroked="f">
              <v:textbox inset="0,0,0,0">
                <w:txbxContent>
                  <w:p>
                    <w:pPr>
                      <w:spacing w:before="0" w:line="308" w:lineRule="exact"/>
                      <w:ind w:left="0" w:right="0" w:firstLine="0"/>
                      <w:jc w:val="left"/>
                      <w:rPr>
                        <w:sz w:val="27"/>
                      </w:rPr>
                    </w:pPr>
                    <w:r>
                      <w:rPr>
                        <w:sz w:val="27"/>
                      </w:rPr>
                      <w:t>统一眩光</w:t>
                    </w:r>
                  </w:p>
                  <w:p>
                    <w:pPr>
                      <w:spacing w:before="122" w:line="308" w:lineRule="exact"/>
                      <w:ind w:left="0" w:right="0" w:firstLine="0"/>
                      <w:jc w:val="left"/>
                      <w:rPr>
                        <w:sz w:val="27"/>
                      </w:rPr>
                    </w:pPr>
                    <w:r>
                      <w:rPr>
                        <w:sz w:val="27"/>
                      </w:rPr>
                      <w:t>值（UGR）</w:t>
                    </w:r>
                  </w:p>
                </w:txbxContent>
              </v:textbox>
            </v:shape>
            <v:shape id="_x0000_s1108" type="#_x0000_t202" style="width:835;height:1207;left:13037;position:absolute;top:1815" filled="f" stroked="f">
              <v:textbox inset="0,0,0,0">
                <w:txbxContent>
                  <w:p>
                    <w:pPr>
                      <w:spacing w:before="0" w:line="308" w:lineRule="exact"/>
                      <w:ind w:left="0" w:right="0" w:firstLine="0"/>
                      <w:jc w:val="left"/>
                      <w:rPr>
                        <w:sz w:val="27"/>
                      </w:rPr>
                    </w:pPr>
                    <w:r>
                      <w:rPr>
                        <w:sz w:val="27"/>
                      </w:rPr>
                      <w:t>照度均</w:t>
                    </w:r>
                  </w:p>
                  <w:p>
                    <w:pPr>
                      <w:spacing w:before="122"/>
                      <w:ind w:left="132" w:right="0" w:firstLine="0"/>
                      <w:jc w:val="left"/>
                      <w:rPr>
                        <w:sz w:val="27"/>
                      </w:rPr>
                    </w:pPr>
                    <w:r>
                      <w:rPr>
                        <w:sz w:val="27"/>
                      </w:rPr>
                      <w:t>匀度</w:t>
                    </w:r>
                  </w:p>
                  <w:p>
                    <w:pPr>
                      <w:spacing w:before="122" w:line="308" w:lineRule="exact"/>
                      <w:ind w:left="0" w:right="0" w:firstLine="0"/>
                      <w:jc w:val="left"/>
                      <w:rPr>
                        <w:sz w:val="27"/>
                      </w:rPr>
                    </w:pPr>
                    <w:r>
                      <w:rPr>
                        <w:sz w:val="27"/>
                      </w:rPr>
                      <w:t>（Uo）</w:t>
                    </w:r>
                  </w:p>
                </w:txbxContent>
              </v:textbox>
            </v:shape>
            <v:shape id="_x0000_s1109" type="#_x0000_t202" style="width:1079;height:739;left:14241;position:absolute;top:2049" filled="f" stroked="f">
              <v:textbox inset="0,0,0,0">
                <w:txbxContent>
                  <w:p>
                    <w:pPr>
                      <w:spacing w:before="0" w:line="308" w:lineRule="exact"/>
                      <w:ind w:left="54" w:right="0" w:firstLine="0"/>
                      <w:jc w:val="left"/>
                      <w:rPr>
                        <w:sz w:val="27"/>
                      </w:rPr>
                    </w:pPr>
                    <w:r>
                      <w:rPr>
                        <w:sz w:val="27"/>
                      </w:rPr>
                      <w:t>显色指</w:t>
                    </w:r>
                  </w:p>
                  <w:p>
                    <w:pPr>
                      <w:spacing w:before="122" w:line="308" w:lineRule="exact"/>
                      <w:ind w:left="0" w:right="0" w:firstLine="0"/>
                      <w:jc w:val="left"/>
                      <w:rPr>
                        <w:sz w:val="27"/>
                      </w:rPr>
                    </w:pPr>
                    <w:r>
                      <w:rPr>
                        <w:sz w:val="27"/>
                      </w:rPr>
                      <w:t>数</w:t>
                    </w:r>
                    <w:r>
                      <w:rPr>
                        <w:spacing w:val="-6"/>
                        <w:sz w:val="27"/>
                      </w:rPr>
                      <w:t>（Ra）</w:t>
                    </w:r>
                  </w:p>
                </w:txbxContent>
              </v:textbox>
            </v:shape>
            <v:shape id="_x0000_s1110" type="#_x0000_t202" style="width:290;height:2639;left:3582;position:absolute;top:4879" filled="f" stroked="f">
              <v:textbox inset="0,0,0,0">
                <w:txbxContent>
                  <w:p>
                    <w:pPr>
                      <w:spacing w:before="0" w:line="308" w:lineRule="exact"/>
                      <w:ind w:left="0" w:right="0" w:firstLine="0"/>
                      <w:jc w:val="left"/>
                      <w:rPr>
                        <w:sz w:val="27"/>
                      </w:rPr>
                    </w:pPr>
                    <w:r>
                      <w:rPr>
                        <w:sz w:val="27"/>
                      </w:rPr>
                      <w:t>走</w:t>
                    </w:r>
                  </w:p>
                  <w:p>
                    <w:pPr>
                      <w:spacing w:before="122"/>
                      <w:ind w:left="0" w:right="0" w:firstLine="0"/>
                      <w:jc w:val="left"/>
                      <w:rPr>
                        <w:sz w:val="27"/>
                      </w:rPr>
                    </w:pPr>
                    <w:r>
                      <w:rPr>
                        <w:sz w:val="27"/>
                      </w:rPr>
                      <w:t>廊</w:t>
                    </w:r>
                  </w:p>
                  <w:p>
                    <w:pPr>
                      <w:spacing w:before="0" w:line="240" w:lineRule="auto"/>
                      <w:rPr>
                        <w:sz w:val="26"/>
                      </w:rPr>
                    </w:pPr>
                  </w:p>
                  <w:p>
                    <w:pPr>
                      <w:spacing w:before="0" w:line="240" w:lineRule="auto"/>
                      <w:rPr>
                        <w:sz w:val="26"/>
                      </w:rPr>
                    </w:pPr>
                  </w:p>
                  <w:p>
                    <w:pPr>
                      <w:spacing w:before="11" w:line="240" w:lineRule="auto"/>
                      <w:rPr>
                        <w:sz w:val="23"/>
                      </w:rPr>
                    </w:pPr>
                  </w:p>
                  <w:p>
                    <w:pPr>
                      <w:spacing w:before="1" w:line="460" w:lineRule="atLeast"/>
                      <w:ind w:left="0" w:right="18" w:firstLine="0"/>
                      <w:jc w:val="left"/>
                      <w:rPr>
                        <w:sz w:val="27"/>
                      </w:rPr>
                    </w:pPr>
                    <w:r>
                      <w:rPr>
                        <w:sz w:val="27"/>
                      </w:rPr>
                      <w:t>厕所</w:t>
                    </w:r>
                  </w:p>
                </w:txbxContent>
              </v:textbox>
            </v:shape>
            <v:shape id="_x0000_s1111" type="#_x0000_t202" style="width:290;height:1675;left:2895;position:absolute;top:7489" filled="f" stroked="f">
              <v:textbox inset="0,0,0,0">
                <w:txbxContent>
                  <w:p>
                    <w:pPr>
                      <w:spacing w:before="0" w:line="308" w:lineRule="exact"/>
                      <w:ind w:left="0" w:right="0" w:firstLine="0"/>
                      <w:jc w:val="left"/>
                      <w:rPr>
                        <w:sz w:val="27"/>
                      </w:rPr>
                    </w:pPr>
                    <w:r>
                      <w:rPr>
                        <w:sz w:val="27"/>
                      </w:rPr>
                      <w:t>住</w:t>
                    </w:r>
                  </w:p>
                  <w:p>
                    <w:pPr>
                      <w:spacing w:before="9" w:line="460" w:lineRule="atLeast"/>
                      <w:ind w:left="0" w:right="18" w:firstLine="0"/>
                      <w:jc w:val="both"/>
                      <w:rPr>
                        <w:sz w:val="27"/>
                      </w:rPr>
                    </w:pPr>
                    <w:r>
                      <w:rPr>
                        <w:sz w:val="27"/>
                      </w:rPr>
                      <w:t>宅建筑</w:t>
                    </w:r>
                  </w:p>
                </w:txbxContent>
              </v:textbox>
            </v:shape>
            <v:shape id="_x0000_s1112" type="#_x0000_t202" style="width:290;height:1206;left:3582;position:absolute;top:9150" filled="f" stroked="f">
              <v:textbox inset="0,0,0,0">
                <w:txbxContent>
                  <w:p>
                    <w:pPr>
                      <w:spacing w:before="0" w:line="308" w:lineRule="exact"/>
                      <w:ind w:left="0" w:right="0" w:firstLine="0"/>
                      <w:jc w:val="left"/>
                      <w:rPr>
                        <w:sz w:val="27"/>
                      </w:rPr>
                    </w:pPr>
                    <w:r>
                      <w:rPr>
                        <w:sz w:val="27"/>
                      </w:rPr>
                      <w:t>控</w:t>
                    </w:r>
                  </w:p>
                  <w:p>
                    <w:pPr>
                      <w:spacing w:before="8" w:line="460" w:lineRule="atLeast"/>
                      <w:ind w:left="0" w:right="18" w:firstLine="0"/>
                      <w:jc w:val="left"/>
                      <w:rPr>
                        <w:sz w:val="27"/>
                      </w:rPr>
                    </w:pPr>
                    <w:r>
                      <w:rPr>
                        <w:sz w:val="27"/>
                      </w:rPr>
                      <w:t>制室</w:t>
                    </w:r>
                  </w:p>
                </w:txbxContent>
              </v:textbox>
            </v:shape>
            <v:shape id="_x0000_s1113" type="#_x0000_t202" style="width:560;height:6431;left:4342;position:absolute;top:4868" filled="f" stroked="f">
              <v:textbox inset="0,0,0,0">
                <w:txbxContent>
                  <w:p>
                    <w:pPr>
                      <w:spacing w:before="0" w:line="308" w:lineRule="exact"/>
                      <w:ind w:left="0" w:right="14" w:firstLine="0"/>
                      <w:jc w:val="center"/>
                      <w:rPr>
                        <w:sz w:val="27"/>
                      </w:rPr>
                    </w:pPr>
                    <w:r>
                      <w:rPr>
                        <w:sz w:val="27"/>
                      </w:rPr>
                      <w:t>□</w:t>
                    </w:r>
                  </w:p>
                  <w:p>
                    <w:pPr>
                      <w:spacing w:before="140"/>
                      <w:ind w:left="0" w:right="18" w:firstLine="0"/>
                      <w:jc w:val="center"/>
                      <w:rPr>
                        <w:sz w:val="27"/>
                      </w:rPr>
                    </w:pPr>
                    <w:r>
                      <w:rPr>
                        <w:spacing w:val="-9"/>
                        <w:sz w:val="27"/>
                      </w:rPr>
                      <w:t>高档</w:t>
                    </w:r>
                  </w:p>
                  <w:p>
                    <w:pPr>
                      <w:spacing w:before="122" w:line="333" w:lineRule="auto"/>
                      <w:ind w:left="0" w:right="18" w:firstLine="3"/>
                      <w:jc w:val="center"/>
                      <w:rPr>
                        <w:sz w:val="27"/>
                      </w:rPr>
                    </w:pPr>
                    <w:r>
                      <w:rPr>
                        <w:sz w:val="27"/>
                      </w:rPr>
                      <w:t xml:space="preserve">□ </w:t>
                    </w:r>
                    <w:r>
                      <w:rPr>
                        <w:spacing w:val="-9"/>
                        <w:sz w:val="27"/>
                      </w:rPr>
                      <w:t>一般</w:t>
                    </w:r>
                  </w:p>
                  <w:p>
                    <w:pPr>
                      <w:spacing w:before="0" w:line="333" w:lineRule="auto"/>
                      <w:ind w:left="0" w:right="18" w:firstLine="3"/>
                      <w:jc w:val="center"/>
                      <w:rPr>
                        <w:sz w:val="27"/>
                      </w:rPr>
                    </w:pPr>
                    <w:r>
                      <w:rPr>
                        <w:sz w:val="27"/>
                      </w:rPr>
                      <w:t xml:space="preserve">□ </w:t>
                    </w:r>
                    <w:r>
                      <w:rPr>
                        <w:spacing w:val="-9"/>
                        <w:sz w:val="27"/>
                      </w:rPr>
                      <w:t>高档</w:t>
                    </w:r>
                  </w:p>
                  <w:p>
                    <w:pPr>
                      <w:spacing w:before="0" w:line="328" w:lineRule="auto"/>
                      <w:ind w:left="0" w:right="18" w:firstLine="3"/>
                      <w:jc w:val="center"/>
                      <w:rPr>
                        <w:sz w:val="27"/>
                      </w:rPr>
                    </w:pPr>
                    <w:r>
                      <w:rPr>
                        <w:sz w:val="27"/>
                      </w:rPr>
                      <w:t xml:space="preserve">□ </w:t>
                    </w:r>
                    <w:r>
                      <w:rPr>
                        <w:spacing w:val="-9"/>
                        <w:sz w:val="27"/>
                      </w:rPr>
                      <w:t>一般控制</w:t>
                    </w:r>
                    <w:r>
                      <w:rPr>
                        <w:sz w:val="27"/>
                      </w:rPr>
                      <w:t>室</w:t>
                    </w:r>
                  </w:p>
                  <w:p>
                    <w:pPr>
                      <w:spacing w:before="0" w:line="328" w:lineRule="auto"/>
                      <w:ind w:left="0" w:right="18" w:firstLine="3"/>
                      <w:jc w:val="center"/>
                      <w:rPr>
                        <w:sz w:val="27"/>
                      </w:rPr>
                    </w:pPr>
                    <w:r>
                      <w:rPr>
                        <w:sz w:val="27"/>
                      </w:rPr>
                      <w:t xml:space="preserve">□ </w:t>
                    </w:r>
                    <w:r>
                      <w:rPr>
                        <w:spacing w:val="-9"/>
                        <w:sz w:val="27"/>
                      </w:rPr>
                      <w:t>主控制室</w:t>
                    </w:r>
                  </w:p>
                  <w:p>
                    <w:pPr>
                      <w:spacing w:before="0" w:line="305" w:lineRule="exact"/>
                      <w:ind w:left="0" w:right="14" w:firstLine="0"/>
                      <w:jc w:val="center"/>
                      <w:rPr>
                        <w:sz w:val="27"/>
                      </w:rPr>
                    </w:pPr>
                    <w:r>
                      <w:rPr>
                        <w:sz w:val="27"/>
                      </w:rPr>
                      <w:t>□</w:t>
                    </w:r>
                  </w:p>
                </w:txbxContent>
              </v:textbox>
            </v:shape>
            <v:shape id="_x0000_s1114" type="#_x0000_t202" style="width:1370;height:738;left:3600;position:absolute;top:11511" filled="f" stroked="f">
              <v:textbox inset="0,0,0,0">
                <w:txbxContent>
                  <w:p>
                    <w:pPr>
                      <w:spacing w:before="0" w:line="308" w:lineRule="exact"/>
                      <w:ind w:left="0" w:right="0" w:firstLine="0"/>
                      <w:jc w:val="left"/>
                      <w:rPr>
                        <w:sz w:val="27"/>
                      </w:rPr>
                    </w:pPr>
                    <w:r>
                      <w:rPr>
                        <w:sz w:val="27"/>
                      </w:rPr>
                      <w:t>电话站、网</w:t>
                    </w:r>
                  </w:p>
                  <w:p>
                    <w:pPr>
                      <w:spacing w:before="122" w:line="308" w:lineRule="exact"/>
                      <w:ind w:left="0" w:right="0" w:firstLine="0"/>
                      <w:jc w:val="left"/>
                      <w:rPr>
                        <w:sz w:val="27"/>
                      </w:rPr>
                    </w:pPr>
                    <w:r>
                      <w:rPr>
                        <w:sz w:val="27"/>
                      </w:rPr>
                      <w:t>络中心、计</w:t>
                    </w:r>
                  </w:p>
                </w:txbxContent>
              </v:textbox>
            </v:shape>
          </v:group>
        </w:pict>
      </w:r>
      <w:r>
        <w:pict>
          <v:shape id="_x0000_s1115" type="#_x0000_t202" style="width:420.9pt;height:189.75pt;margin-top:43.98pt;margin-left:142.26pt;mso-position-horizontal-relative:page;position:absolute;z-index:251675648" filled="f" stroked="f">
            <v:textbox inset="0,0,0,0">
              <w:txbxContent>
                <w:tbl>
                  <w:tblPr>
                    <w:tblStyle w:val="TableNormal0"/>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41"/>
                    <w:gridCol w:w="1362"/>
                    <w:gridCol w:w="1813"/>
                    <w:gridCol w:w="1477"/>
                    <w:gridCol w:w="1504"/>
                    <w:gridCol w:w="708"/>
                    <w:gridCol w:w="806"/>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69"/>
                      <w:jc w:val="left"/>
                    </w:trPr>
                    <w:tc>
                      <w:tcPr>
                        <w:tcW w:w="3916" w:type="dxa"/>
                        <w:gridSpan w:val="3"/>
                      </w:tcPr>
                      <w:p>
                        <w:pPr>
                          <w:pStyle w:val="TableParagraph"/>
                          <w:rPr>
                            <w:rFonts w:ascii="Times New Roman"/>
                            <w:sz w:val="28"/>
                          </w:rPr>
                        </w:pPr>
                      </w:p>
                    </w:tc>
                    <w:tc>
                      <w:tcPr>
                        <w:tcW w:w="1477" w:type="dxa"/>
                      </w:tcPr>
                      <w:p>
                        <w:pPr>
                          <w:pStyle w:val="TableParagraph"/>
                          <w:spacing w:line="308" w:lineRule="exact"/>
                          <w:ind w:right="203"/>
                          <w:jc w:val="right"/>
                          <w:rPr>
                            <w:sz w:val="27"/>
                          </w:rPr>
                        </w:pPr>
                        <w:r>
                          <w:rPr>
                            <w:sz w:val="27"/>
                          </w:rPr>
                          <w:t>设计照明</w:t>
                        </w:r>
                      </w:p>
                    </w:tc>
                    <w:tc>
                      <w:tcPr>
                        <w:tcW w:w="1504" w:type="dxa"/>
                      </w:tcPr>
                      <w:p>
                        <w:pPr>
                          <w:pStyle w:val="TableParagraph"/>
                          <w:spacing w:line="308" w:lineRule="exact"/>
                          <w:ind w:left="186" w:right="197"/>
                          <w:jc w:val="center"/>
                          <w:rPr>
                            <w:sz w:val="27"/>
                          </w:rPr>
                        </w:pPr>
                        <w:r>
                          <w:rPr>
                            <w:sz w:val="27"/>
                          </w:rPr>
                          <w:t>设计照明</w:t>
                        </w:r>
                      </w:p>
                    </w:tc>
                    <w:tc>
                      <w:tcPr>
                        <w:tcW w:w="708" w:type="dxa"/>
                      </w:tcPr>
                      <w:p>
                        <w:pPr>
                          <w:pStyle w:val="TableParagraph"/>
                          <w:spacing w:line="308" w:lineRule="exact"/>
                          <w:ind w:left="11"/>
                          <w:jc w:val="center"/>
                          <w:rPr>
                            <w:sz w:val="27"/>
                          </w:rPr>
                        </w:pPr>
                        <w:r>
                          <w:rPr>
                            <w:sz w:val="27"/>
                          </w:rPr>
                          <w:t>由</w:t>
                        </w:r>
                      </w:p>
                    </w:tc>
                    <w:tc>
                      <w:tcPr>
                        <w:tcW w:w="806" w:type="dxa"/>
                      </w:tcPr>
                      <w:p>
                        <w:pPr>
                          <w:pStyle w:val="TableParagraph"/>
                          <w:rPr>
                            <w:rFonts w:ascii="Times New Roman"/>
                            <w:sz w:val="28"/>
                          </w:rPr>
                        </w:pPr>
                      </w:p>
                    </w:tc>
                  </w:tr>
                  <w:tr>
                    <w:tblPrEx>
                      <w:tblW w:w="0" w:type="auto"/>
                      <w:jc w:val="left"/>
                      <w:tblInd w:w="7" w:type="dxa"/>
                      <w:tblLayout w:type="fixed"/>
                      <w:tblCellMar>
                        <w:top w:w="0" w:type="dxa"/>
                        <w:left w:w="0" w:type="dxa"/>
                        <w:bottom w:w="0" w:type="dxa"/>
                        <w:right w:w="0" w:type="dxa"/>
                      </w:tblCellMar>
                      <w:tblLook w:val="01E0"/>
                    </w:tblPrEx>
                    <w:trPr>
                      <w:trHeight w:val="467"/>
                      <w:jc w:val="left"/>
                    </w:trPr>
                    <w:tc>
                      <w:tcPr>
                        <w:tcW w:w="741" w:type="dxa"/>
                      </w:tcPr>
                      <w:p>
                        <w:pPr>
                          <w:pStyle w:val="TableParagraph"/>
                          <w:spacing w:before="61"/>
                          <w:ind w:left="50"/>
                          <w:rPr>
                            <w:sz w:val="27"/>
                          </w:rPr>
                        </w:pPr>
                        <w:r>
                          <w:rPr>
                            <w:sz w:val="27"/>
                          </w:rPr>
                          <w:t>建</w:t>
                        </w:r>
                      </w:p>
                    </w:tc>
                    <w:tc>
                      <w:tcPr>
                        <w:tcW w:w="1362" w:type="dxa"/>
                      </w:tcPr>
                      <w:p>
                        <w:pPr>
                          <w:pStyle w:val="TableParagraph"/>
                          <w:rPr>
                            <w:rFonts w:ascii="Times New Roman"/>
                            <w:sz w:val="28"/>
                          </w:rPr>
                        </w:pPr>
                      </w:p>
                    </w:tc>
                    <w:tc>
                      <w:tcPr>
                        <w:tcW w:w="1813" w:type="dxa"/>
                      </w:tcPr>
                      <w:p>
                        <w:pPr>
                          <w:pStyle w:val="TableParagraph"/>
                          <w:spacing w:before="61"/>
                          <w:ind w:left="380" w:right="173"/>
                          <w:jc w:val="center"/>
                          <w:rPr>
                            <w:sz w:val="27"/>
                          </w:rPr>
                        </w:pPr>
                        <w:r>
                          <w:rPr>
                            <w:sz w:val="27"/>
                          </w:rPr>
                          <w:t>现行照明</w:t>
                        </w:r>
                      </w:p>
                    </w:tc>
                    <w:tc>
                      <w:tcPr>
                        <w:tcW w:w="1477" w:type="dxa"/>
                      </w:tcPr>
                      <w:p>
                        <w:pPr>
                          <w:pStyle w:val="TableParagraph"/>
                          <w:spacing w:before="61"/>
                          <w:ind w:right="203"/>
                          <w:jc w:val="right"/>
                          <w:rPr>
                            <w:sz w:val="27"/>
                          </w:rPr>
                        </w:pPr>
                        <w:r>
                          <w:rPr>
                            <w:sz w:val="27"/>
                          </w:rPr>
                          <w:t>功率密度</w:t>
                        </w:r>
                      </w:p>
                    </w:tc>
                    <w:tc>
                      <w:tcPr>
                        <w:tcW w:w="1504" w:type="dxa"/>
                      </w:tcPr>
                      <w:p>
                        <w:pPr>
                          <w:pStyle w:val="TableParagraph"/>
                          <w:spacing w:before="61"/>
                          <w:ind w:left="186" w:right="197"/>
                          <w:jc w:val="center"/>
                          <w:rPr>
                            <w:sz w:val="27"/>
                          </w:rPr>
                        </w:pPr>
                        <w:r>
                          <w:rPr>
                            <w:sz w:val="27"/>
                          </w:rPr>
                          <w:t>功率密度</w:t>
                        </w:r>
                      </w:p>
                    </w:tc>
                    <w:tc>
                      <w:tcPr>
                        <w:tcW w:w="708" w:type="dxa"/>
                      </w:tcPr>
                      <w:p>
                        <w:pPr>
                          <w:pStyle w:val="TableParagraph"/>
                          <w:spacing w:before="61"/>
                          <w:ind w:left="11"/>
                          <w:jc w:val="center"/>
                          <w:rPr>
                            <w:sz w:val="27"/>
                          </w:rPr>
                        </w:pPr>
                        <w:r>
                          <w:rPr>
                            <w:sz w:val="27"/>
                          </w:rPr>
                          <w:t>二</w:t>
                        </w:r>
                      </w:p>
                    </w:tc>
                    <w:tc>
                      <w:tcPr>
                        <w:tcW w:w="806" w:type="dxa"/>
                      </w:tcPr>
                      <w:p>
                        <w:pPr>
                          <w:pStyle w:val="TableParagraph"/>
                          <w:spacing w:before="61"/>
                          <w:ind w:left="202" w:right="24"/>
                          <w:jc w:val="center"/>
                          <w:rPr>
                            <w:sz w:val="27"/>
                          </w:rPr>
                        </w:pPr>
                        <w:r>
                          <w:rPr>
                            <w:sz w:val="27"/>
                          </w:rPr>
                          <w:t>电光</w:t>
                        </w:r>
                      </w:p>
                    </w:tc>
                  </w:tr>
                  <w:tr>
                    <w:tblPrEx>
                      <w:tblW w:w="0" w:type="auto"/>
                      <w:jc w:val="left"/>
                      <w:tblInd w:w="7" w:type="dxa"/>
                      <w:tblLayout w:type="fixed"/>
                      <w:tblCellMar>
                        <w:top w:w="0" w:type="dxa"/>
                        <w:left w:w="0" w:type="dxa"/>
                        <w:bottom w:w="0" w:type="dxa"/>
                        <w:right w:w="0" w:type="dxa"/>
                      </w:tblCellMar>
                      <w:tblLook w:val="01E0"/>
                    </w:tblPrEx>
                    <w:trPr>
                      <w:trHeight w:val="468"/>
                      <w:jc w:val="left"/>
                    </w:trPr>
                    <w:tc>
                      <w:tcPr>
                        <w:tcW w:w="741" w:type="dxa"/>
                      </w:tcPr>
                      <w:p>
                        <w:pPr>
                          <w:pStyle w:val="TableParagraph"/>
                          <w:spacing w:before="61"/>
                          <w:ind w:left="50"/>
                          <w:rPr>
                            <w:sz w:val="27"/>
                          </w:rPr>
                        </w:pPr>
                        <w:r>
                          <w:rPr>
                            <w:sz w:val="27"/>
                          </w:rPr>
                          <w:t>筑</w:t>
                        </w:r>
                      </w:p>
                    </w:tc>
                    <w:tc>
                      <w:tcPr>
                        <w:tcW w:w="1362" w:type="dxa"/>
                      </w:tcPr>
                      <w:p>
                        <w:pPr>
                          <w:pStyle w:val="TableParagraph"/>
                          <w:rPr>
                            <w:rFonts w:ascii="Times New Roman"/>
                            <w:sz w:val="28"/>
                          </w:rPr>
                        </w:pPr>
                      </w:p>
                    </w:tc>
                    <w:tc>
                      <w:tcPr>
                        <w:tcW w:w="1813" w:type="dxa"/>
                      </w:tcPr>
                      <w:p>
                        <w:pPr>
                          <w:pStyle w:val="TableParagraph"/>
                          <w:spacing w:before="61"/>
                          <w:ind w:left="380" w:right="173"/>
                          <w:jc w:val="center"/>
                          <w:rPr>
                            <w:sz w:val="27"/>
                          </w:rPr>
                        </w:pPr>
                        <w:r>
                          <w:rPr>
                            <w:sz w:val="27"/>
                          </w:rPr>
                          <w:t>功率密度</w:t>
                        </w:r>
                      </w:p>
                    </w:tc>
                    <w:tc>
                      <w:tcPr>
                        <w:tcW w:w="1477" w:type="dxa"/>
                      </w:tcPr>
                      <w:p>
                        <w:pPr>
                          <w:pStyle w:val="TableParagraph"/>
                          <w:spacing w:before="61"/>
                          <w:ind w:right="273"/>
                          <w:jc w:val="right"/>
                          <w:rPr>
                            <w:sz w:val="27"/>
                          </w:rPr>
                        </w:pPr>
                        <w:r>
                          <w:rPr>
                            <w:sz w:val="27"/>
                          </w:rPr>
                          <w:t>最大值/</w:t>
                        </w:r>
                      </w:p>
                    </w:tc>
                    <w:tc>
                      <w:tcPr>
                        <w:tcW w:w="1504" w:type="dxa"/>
                      </w:tcPr>
                      <w:p>
                        <w:pPr>
                          <w:pStyle w:val="TableParagraph"/>
                          <w:spacing w:before="61"/>
                          <w:ind w:left="181" w:right="197"/>
                          <w:jc w:val="center"/>
                          <w:rPr>
                            <w:sz w:val="27"/>
                          </w:rPr>
                        </w:pPr>
                        <w:r>
                          <w:rPr>
                            <w:sz w:val="27"/>
                          </w:rPr>
                          <w:t>最小值/</w:t>
                        </w:r>
                      </w:p>
                    </w:tc>
                    <w:tc>
                      <w:tcPr>
                        <w:tcW w:w="708" w:type="dxa"/>
                      </w:tcPr>
                      <w:p>
                        <w:pPr>
                          <w:pStyle w:val="TableParagraph"/>
                          <w:spacing w:before="61"/>
                          <w:ind w:left="11"/>
                          <w:jc w:val="center"/>
                          <w:rPr>
                            <w:sz w:val="27"/>
                          </w:rPr>
                        </w:pPr>
                        <w:r>
                          <w:rPr>
                            <w:sz w:val="27"/>
                          </w:rPr>
                          <w:t>次</w:t>
                        </w:r>
                      </w:p>
                    </w:tc>
                    <w:tc>
                      <w:tcPr>
                        <w:tcW w:w="806" w:type="dxa"/>
                      </w:tcPr>
                      <w:p>
                        <w:pPr>
                          <w:pStyle w:val="TableParagraph"/>
                          <w:spacing w:before="61"/>
                          <w:ind w:left="202" w:right="22"/>
                          <w:jc w:val="center"/>
                          <w:rPr>
                            <w:sz w:val="27"/>
                          </w:rPr>
                        </w:pPr>
                        <w:r>
                          <w:rPr>
                            <w:sz w:val="27"/>
                          </w:rPr>
                          <w:t>源/</w:t>
                        </w:r>
                      </w:p>
                    </w:tc>
                  </w:tr>
                  <w:tr>
                    <w:tblPrEx>
                      <w:tblW w:w="0" w:type="auto"/>
                      <w:jc w:val="left"/>
                      <w:tblInd w:w="7" w:type="dxa"/>
                      <w:tblLayout w:type="fixed"/>
                      <w:tblCellMar>
                        <w:top w:w="0" w:type="dxa"/>
                        <w:left w:w="0" w:type="dxa"/>
                        <w:bottom w:w="0" w:type="dxa"/>
                        <w:right w:w="0" w:type="dxa"/>
                      </w:tblCellMar>
                      <w:tblLook w:val="01E0"/>
                    </w:tblPrEx>
                    <w:trPr>
                      <w:trHeight w:val="468"/>
                      <w:jc w:val="left"/>
                    </w:trPr>
                    <w:tc>
                      <w:tcPr>
                        <w:tcW w:w="741" w:type="dxa"/>
                      </w:tcPr>
                      <w:p>
                        <w:pPr>
                          <w:pStyle w:val="TableParagraph"/>
                          <w:spacing w:before="61"/>
                          <w:ind w:left="50"/>
                          <w:rPr>
                            <w:sz w:val="27"/>
                          </w:rPr>
                        </w:pPr>
                        <w:r>
                          <w:rPr>
                            <w:sz w:val="27"/>
                          </w:rPr>
                          <w:t>物</w:t>
                        </w:r>
                      </w:p>
                    </w:tc>
                    <w:tc>
                      <w:tcPr>
                        <w:tcW w:w="1362" w:type="dxa"/>
                      </w:tcPr>
                      <w:p>
                        <w:pPr>
                          <w:pStyle w:val="TableParagraph"/>
                          <w:spacing w:before="61"/>
                          <w:ind w:left="421"/>
                          <w:rPr>
                            <w:sz w:val="27"/>
                          </w:rPr>
                        </w:pPr>
                        <w:r>
                          <w:rPr>
                            <w:sz w:val="27"/>
                          </w:rPr>
                          <w:t>场所</w:t>
                        </w:r>
                      </w:p>
                    </w:tc>
                    <w:tc>
                      <w:tcPr>
                        <w:tcW w:w="1813" w:type="dxa"/>
                      </w:tcPr>
                      <w:p>
                        <w:pPr>
                          <w:pStyle w:val="TableParagraph"/>
                          <w:spacing w:before="61"/>
                          <w:ind w:left="381" w:right="173"/>
                          <w:jc w:val="center"/>
                          <w:rPr>
                            <w:sz w:val="27"/>
                          </w:rPr>
                        </w:pPr>
                        <w:r>
                          <w:rPr>
                            <w:sz w:val="27"/>
                          </w:rPr>
                          <w:t>值/照度标</w:t>
                        </w:r>
                      </w:p>
                    </w:tc>
                    <w:tc>
                      <w:tcPr>
                        <w:tcW w:w="1477" w:type="dxa"/>
                      </w:tcPr>
                      <w:p>
                        <w:pPr>
                          <w:pStyle w:val="TableParagraph"/>
                          <w:spacing w:before="61"/>
                          <w:ind w:right="203"/>
                          <w:jc w:val="right"/>
                          <w:rPr>
                            <w:sz w:val="27"/>
                          </w:rPr>
                        </w:pPr>
                        <w:r>
                          <w:rPr>
                            <w:sz w:val="27"/>
                          </w:rPr>
                          <w:t>设计照度</w:t>
                        </w:r>
                      </w:p>
                    </w:tc>
                    <w:tc>
                      <w:tcPr>
                        <w:tcW w:w="1504" w:type="dxa"/>
                      </w:tcPr>
                      <w:p>
                        <w:pPr>
                          <w:pStyle w:val="TableParagraph"/>
                          <w:spacing w:before="61"/>
                          <w:ind w:left="186" w:right="197"/>
                          <w:jc w:val="center"/>
                          <w:rPr>
                            <w:sz w:val="27"/>
                          </w:rPr>
                        </w:pPr>
                        <w:r>
                          <w:rPr>
                            <w:sz w:val="27"/>
                          </w:rPr>
                          <w:t>设计照度</w:t>
                        </w:r>
                      </w:p>
                    </w:tc>
                    <w:tc>
                      <w:tcPr>
                        <w:tcW w:w="708" w:type="dxa"/>
                      </w:tcPr>
                      <w:p>
                        <w:pPr>
                          <w:pStyle w:val="TableParagraph"/>
                          <w:spacing w:before="61"/>
                          <w:ind w:left="11"/>
                          <w:jc w:val="center"/>
                          <w:rPr>
                            <w:sz w:val="27"/>
                          </w:rPr>
                        </w:pPr>
                        <w:r>
                          <w:rPr>
                            <w:sz w:val="27"/>
                          </w:rPr>
                          <w:t>装</w:t>
                        </w:r>
                      </w:p>
                    </w:tc>
                    <w:tc>
                      <w:tcPr>
                        <w:tcW w:w="806" w:type="dxa"/>
                      </w:tcPr>
                      <w:p>
                        <w:pPr>
                          <w:pStyle w:val="TableParagraph"/>
                          <w:spacing w:before="61"/>
                          <w:ind w:left="202" w:right="24"/>
                          <w:jc w:val="center"/>
                          <w:rPr>
                            <w:sz w:val="27"/>
                          </w:rPr>
                        </w:pPr>
                        <w:r>
                          <w:rPr>
                            <w:sz w:val="27"/>
                          </w:rPr>
                          <w:t>附件</w:t>
                        </w:r>
                      </w:p>
                    </w:tc>
                  </w:tr>
                  <w:tr>
                    <w:tblPrEx>
                      <w:tblW w:w="0" w:type="auto"/>
                      <w:jc w:val="left"/>
                      <w:tblInd w:w="7" w:type="dxa"/>
                      <w:tblLayout w:type="fixed"/>
                      <w:tblCellMar>
                        <w:top w:w="0" w:type="dxa"/>
                        <w:left w:w="0" w:type="dxa"/>
                        <w:bottom w:w="0" w:type="dxa"/>
                        <w:right w:w="0" w:type="dxa"/>
                      </w:tblCellMar>
                      <w:tblLook w:val="01E0"/>
                    </w:tblPrEx>
                    <w:trPr>
                      <w:trHeight w:val="468"/>
                      <w:jc w:val="left"/>
                    </w:trPr>
                    <w:tc>
                      <w:tcPr>
                        <w:tcW w:w="741" w:type="dxa"/>
                      </w:tcPr>
                      <w:p>
                        <w:pPr>
                          <w:pStyle w:val="TableParagraph"/>
                          <w:spacing w:before="61"/>
                          <w:ind w:left="50"/>
                          <w:rPr>
                            <w:sz w:val="27"/>
                          </w:rPr>
                        </w:pPr>
                        <w:r>
                          <w:rPr>
                            <w:sz w:val="27"/>
                          </w:rPr>
                          <w:t>类</w:t>
                        </w:r>
                      </w:p>
                    </w:tc>
                    <w:tc>
                      <w:tcPr>
                        <w:tcW w:w="1362" w:type="dxa"/>
                      </w:tcPr>
                      <w:p>
                        <w:pPr>
                          <w:pStyle w:val="TableParagraph"/>
                          <w:rPr>
                            <w:rFonts w:ascii="Times New Roman"/>
                            <w:sz w:val="28"/>
                          </w:rPr>
                        </w:pPr>
                      </w:p>
                    </w:tc>
                    <w:tc>
                      <w:tcPr>
                        <w:tcW w:w="1813" w:type="dxa"/>
                      </w:tcPr>
                      <w:p>
                        <w:pPr>
                          <w:pStyle w:val="TableParagraph"/>
                          <w:spacing w:before="61"/>
                          <w:ind w:left="383" w:right="171"/>
                          <w:jc w:val="center"/>
                          <w:rPr>
                            <w:sz w:val="27"/>
                          </w:rPr>
                        </w:pPr>
                        <w:r>
                          <w:rPr>
                            <w:sz w:val="27"/>
                          </w:rPr>
                          <w:t>准值 W/㎡</w:t>
                        </w:r>
                      </w:p>
                    </w:tc>
                    <w:tc>
                      <w:tcPr>
                        <w:tcW w:w="1477" w:type="dxa"/>
                      </w:tcPr>
                      <w:p>
                        <w:pPr>
                          <w:pStyle w:val="TableParagraph"/>
                          <w:spacing w:before="61"/>
                          <w:ind w:right="203"/>
                          <w:jc w:val="right"/>
                          <w:rPr>
                            <w:sz w:val="27"/>
                          </w:rPr>
                        </w:pPr>
                        <w:r>
                          <w:rPr>
                            <w:sz w:val="27"/>
                          </w:rPr>
                          <w:t>值（地点</w:t>
                        </w:r>
                      </w:p>
                    </w:tc>
                    <w:tc>
                      <w:tcPr>
                        <w:tcW w:w="1504" w:type="dxa"/>
                      </w:tcPr>
                      <w:p>
                        <w:pPr>
                          <w:pStyle w:val="TableParagraph"/>
                          <w:spacing w:before="61"/>
                          <w:ind w:left="186" w:right="197"/>
                          <w:jc w:val="center"/>
                          <w:rPr>
                            <w:sz w:val="27"/>
                          </w:rPr>
                        </w:pPr>
                        <w:r>
                          <w:rPr>
                            <w:sz w:val="27"/>
                          </w:rPr>
                          <w:t>值（地点</w:t>
                        </w:r>
                      </w:p>
                    </w:tc>
                    <w:tc>
                      <w:tcPr>
                        <w:tcW w:w="708" w:type="dxa"/>
                      </w:tcPr>
                      <w:p>
                        <w:pPr>
                          <w:pStyle w:val="TableParagraph"/>
                          <w:spacing w:before="61"/>
                          <w:ind w:left="11"/>
                          <w:jc w:val="center"/>
                          <w:rPr>
                            <w:sz w:val="27"/>
                          </w:rPr>
                        </w:pPr>
                        <w:r>
                          <w:rPr>
                            <w:sz w:val="27"/>
                          </w:rPr>
                          <w:t>修</w:t>
                        </w:r>
                      </w:p>
                    </w:tc>
                    <w:tc>
                      <w:tcPr>
                        <w:tcW w:w="806" w:type="dxa"/>
                      </w:tcPr>
                      <w:p>
                        <w:pPr>
                          <w:pStyle w:val="TableParagraph"/>
                          <w:spacing w:before="61"/>
                          <w:ind w:left="202" w:right="20"/>
                          <w:jc w:val="center"/>
                          <w:rPr>
                            <w:sz w:val="27"/>
                          </w:rPr>
                        </w:pPr>
                        <w:r>
                          <w:rPr>
                            <w:sz w:val="27"/>
                          </w:rPr>
                          <w:t>(代</w:t>
                        </w:r>
                      </w:p>
                    </w:tc>
                  </w:tr>
                  <w:tr>
                    <w:tblPrEx>
                      <w:tblW w:w="0" w:type="auto"/>
                      <w:jc w:val="left"/>
                      <w:tblInd w:w="7" w:type="dxa"/>
                      <w:tblLayout w:type="fixed"/>
                      <w:tblCellMar>
                        <w:top w:w="0" w:type="dxa"/>
                        <w:left w:w="0" w:type="dxa"/>
                        <w:bottom w:w="0" w:type="dxa"/>
                        <w:right w:w="0" w:type="dxa"/>
                      </w:tblCellMar>
                      <w:tblLook w:val="01E0"/>
                    </w:tblPrEx>
                    <w:trPr>
                      <w:trHeight w:val="468"/>
                      <w:jc w:val="left"/>
                    </w:trPr>
                    <w:tc>
                      <w:tcPr>
                        <w:tcW w:w="741" w:type="dxa"/>
                      </w:tcPr>
                      <w:p>
                        <w:pPr>
                          <w:pStyle w:val="TableParagraph"/>
                          <w:spacing w:before="61"/>
                          <w:ind w:left="50"/>
                          <w:rPr>
                            <w:sz w:val="27"/>
                          </w:rPr>
                        </w:pPr>
                        <w:r>
                          <w:rPr>
                            <w:sz w:val="27"/>
                          </w:rPr>
                          <w:t>别</w:t>
                        </w:r>
                      </w:p>
                    </w:tc>
                    <w:tc>
                      <w:tcPr>
                        <w:tcW w:w="1362" w:type="dxa"/>
                      </w:tcPr>
                      <w:p>
                        <w:pPr>
                          <w:pStyle w:val="TableParagraph"/>
                          <w:rPr>
                            <w:rFonts w:ascii="Times New Roman"/>
                            <w:sz w:val="28"/>
                          </w:rPr>
                        </w:pPr>
                      </w:p>
                    </w:tc>
                    <w:tc>
                      <w:tcPr>
                        <w:tcW w:w="1813" w:type="dxa"/>
                      </w:tcPr>
                      <w:p>
                        <w:pPr>
                          <w:pStyle w:val="TableParagraph"/>
                          <w:spacing w:before="61"/>
                          <w:ind w:left="382" w:right="173"/>
                          <w:jc w:val="center"/>
                          <w:rPr>
                            <w:sz w:val="27"/>
                          </w:rPr>
                        </w:pPr>
                        <w:r>
                          <w:rPr>
                            <w:sz w:val="27"/>
                          </w:rPr>
                          <w:t>/ lx</w:t>
                        </w:r>
                      </w:p>
                    </w:tc>
                    <w:tc>
                      <w:tcPr>
                        <w:tcW w:w="1477" w:type="dxa"/>
                      </w:tcPr>
                      <w:p>
                        <w:pPr>
                          <w:pStyle w:val="TableParagraph"/>
                          <w:spacing w:before="61"/>
                          <w:ind w:right="199"/>
                          <w:jc w:val="right"/>
                          <w:rPr>
                            <w:sz w:val="27"/>
                          </w:rPr>
                        </w:pPr>
                        <w:r>
                          <w:rPr>
                            <w:sz w:val="27"/>
                          </w:rPr>
                          <w:t>A） W/㎡</w:t>
                        </w:r>
                      </w:p>
                    </w:tc>
                    <w:tc>
                      <w:tcPr>
                        <w:tcW w:w="1504" w:type="dxa"/>
                      </w:tcPr>
                      <w:p>
                        <w:pPr>
                          <w:pStyle w:val="TableParagraph"/>
                          <w:spacing w:before="61"/>
                          <w:ind w:left="186" w:right="197"/>
                          <w:jc w:val="center"/>
                          <w:rPr>
                            <w:sz w:val="27"/>
                          </w:rPr>
                        </w:pPr>
                        <w:r>
                          <w:rPr>
                            <w:sz w:val="27"/>
                          </w:rPr>
                          <w:t>B）W/㎡</w:t>
                        </w:r>
                      </w:p>
                    </w:tc>
                    <w:tc>
                      <w:tcPr>
                        <w:tcW w:w="708" w:type="dxa"/>
                      </w:tcPr>
                      <w:p>
                        <w:pPr>
                          <w:pStyle w:val="TableParagraph"/>
                          <w:spacing w:before="61"/>
                          <w:ind w:left="11"/>
                          <w:jc w:val="center"/>
                          <w:rPr>
                            <w:sz w:val="27"/>
                          </w:rPr>
                        </w:pPr>
                        <w:r>
                          <w:rPr>
                            <w:sz w:val="27"/>
                          </w:rPr>
                          <w:t>设</w:t>
                        </w:r>
                      </w:p>
                    </w:tc>
                    <w:tc>
                      <w:tcPr>
                        <w:tcW w:w="806" w:type="dxa"/>
                      </w:tcPr>
                      <w:p>
                        <w:pPr>
                          <w:pStyle w:val="TableParagraph"/>
                          <w:spacing w:before="61"/>
                          <w:ind w:left="202" w:right="22"/>
                          <w:jc w:val="center"/>
                          <w:rPr>
                            <w:sz w:val="27"/>
                          </w:rPr>
                        </w:pPr>
                        <w:r>
                          <w:rPr>
                            <w:sz w:val="27"/>
                          </w:rPr>
                          <w:t>号)</w:t>
                        </w:r>
                      </w:p>
                    </w:tc>
                  </w:tr>
                  <w:tr>
                    <w:tblPrEx>
                      <w:tblW w:w="0" w:type="auto"/>
                      <w:jc w:val="left"/>
                      <w:tblInd w:w="7" w:type="dxa"/>
                      <w:tblLayout w:type="fixed"/>
                      <w:tblCellMar>
                        <w:top w:w="0" w:type="dxa"/>
                        <w:left w:w="0" w:type="dxa"/>
                        <w:bottom w:w="0" w:type="dxa"/>
                        <w:right w:w="0" w:type="dxa"/>
                      </w:tblCellMar>
                      <w:tblLook w:val="01E0"/>
                    </w:tblPrEx>
                    <w:trPr>
                      <w:trHeight w:val="1085"/>
                      <w:jc w:val="left"/>
                    </w:trPr>
                    <w:tc>
                      <w:tcPr>
                        <w:tcW w:w="741" w:type="dxa"/>
                      </w:tcPr>
                      <w:p>
                        <w:pPr>
                          <w:pStyle w:val="TableParagraph"/>
                          <w:rPr>
                            <w:rFonts w:ascii="Times New Roman"/>
                            <w:sz w:val="28"/>
                          </w:rPr>
                        </w:pPr>
                      </w:p>
                    </w:tc>
                    <w:tc>
                      <w:tcPr>
                        <w:tcW w:w="1362" w:type="dxa"/>
                      </w:tcPr>
                      <w:p>
                        <w:pPr>
                          <w:pStyle w:val="TableParagraph"/>
                          <w:rPr>
                            <w:b/>
                            <w:sz w:val="26"/>
                          </w:rPr>
                        </w:pPr>
                      </w:p>
                      <w:p>
                        <w:pPr>
                          <w:pStyle w:val="TableParagraph"/>
                          <w:spacing w:before="8"/>
                          <w:rPr>
                            <w:b/>
                            <w:sz w:val="34"/>
                          </w:rPr>
                        </w:pPr>
                      </w:p>
                      <w:p>
                        <w:pPr>
                          <w:pStyle w:val="TableParagraph"/>
                          <w:spacing w:line="288" w:lineRule="exact"/>
                          <w:ind w:left="756"/>
                          <w:rPr>
                            <w:sz w:val="27"/>
                          </w:rPr>
                        </w:pPr>
                        <w:r>
                          <w:rPr>
                            <w:sz w:val="27"/>
                          </w:rPr>
                          <w:t>一般</w:t>
                        </w:r>
                      </w:p>
                    </w:tc>
                    <w:tc>
                      <w:tcPr>
                        <w:tcW w:w="1813" w:type="dxa"/>
                      </w:tcPr>
                      <w:p>
                        <w:pPr>
                          <w:pStyle w:val="TableParagraph"/>
                          <w:rPr>
                            <w:rFonts w:ascii="Times New Roman"/>
                            <w:sz w:val="28"/>
                          </w:rPr>
                        </w:pPr>
                      </w:p>
                    </w:tc>
                    <w:tc>
                      <w:tcPr>
                        <w:tcW w:w="1477" w:type="dxa"/>
                      </w:tcPr>
                      <w:p>
                        <w:pPr>
                          <w:pStyle w:val="TableParagraph"/>
                          <w:spacing w:before="61"/>
                          <w:ind w:left="508" w:right="524"/>
                          <w:jc w:val="center"/>
                          <w:rPr>
                            <w:sz w:val="27"/>
                          </w:rPr>
                        </w:pPr>
                        <w:r>
                          <w:rPr>
                            <w:sz w:val="27"/>
                          </w:rPr>
                          <w:t>/lx</w:t>
                        </w:r>
                      </w:p>
                    </w:tc>
                    <w:tc>
                      <w:tcPr>
                        <w:tcW w:w="1504" w:type="dxa"/>
                      </w:tcPr>
                      <w:p>
                        <w:pPr>
                          <w:pStyle w:val="TableParagraph"/>
                          <w:spacing w:before="61"/>
                          <w:ind w:left="181" w:right="197"/>
                          <w:jc w:val="center"/>
                          <w:rPr>
                            <w:sz w:val="27"/>
                          </w:rPr>
                        </w:pPr>
                        <w:r>
                          <w:rPr>
                            <w:sz w:val="27"/>
                          </w:rPr>
                          <w:t>/lx</w:t>
                        </w:r>
                      </w:p>
                    </w:tc>
                    <w:tc>
                      <w:tcPr>
                        <w:tcW w:w="708" w:type="dxa"/>
                      </w:tcPr>
                      <w:p>
                        <w:pPr>
                          <w:pStyle w:val="TableParagraph"/>
                          <w:spacing w:before="61"/>
                          <w:ind w:left="11"/>
                          <w:jc w:val="center"/>
                          <w:rPr>
                            <w:sz w:val="27"/>
                          </w:rPr>
                        </w:pPr>
                        <w:r>
                          <w:rPr>
                            <w:sz w:val="27"/>
                          </w:rPr>
                          <w:t>计</w:t>
                        </w:r>
                      </w:p>
                    </w:tc>
                    <w:tc>
                      <w:tcPr>
                        <w:tcW w:w="806" w:type="dxa"/>
                      </w:tcPr>
                      <w:p>
                        <w:pPr>
                          <w:pStyle w:val="TableParagraph"/>
                          <w:rPr>
                            <w:rFonts w:ascii="Times New Roman"/>
                            <w:sz w:val="28"/>
                          </w:rPr>
                        </w:pPr>
                      </w:p>
                    </w:tc>
                  </w:tr>
                </w:tbl>
                <w:p>
                  <w:pPr>
                    <w:pStyle w:val="BodyText"/>
                  </w:pPr>
                </w:p>
              </w:txbxContent>
            </v:textbox>
          </v:shape>
        </w:pict>
      </w:r>
      <w:r>
        <w:t>表</w:t>
      </w:r>
      <w:r>
        <w:rPr>
          <w:spacing w:val="-73"/>
        </w:rPr>
        <w:t xml:space="preserve"> </w:t>
      </w:r>
      <w:r>
        <w:t>3.2.3-5</w:t>
        <w:tab/>
        <w:t>住宅建筑设计照明系统的照度标准值及选用光源、附件</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11"/>
        <w:rPr>
          <w:b/>
          <w:sz w:val="25"/>
        </w:rPr>
      </w:pPr>
    </w:p>
    <w:tbl>
      <w:tblPr>
        <w:tblStyle w:val="TableNormal0"/>
        <w:tblW w:w="0" w:type="auto"/>
        <w:jc w:val="left"/>
        <w:tblInd w:w="362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56"/>
        <w:gridCol w:w="1583"/>
        <w:gridCol w:w="1506"/>
        <w:gridCol w:w="745"/>
        <w:gridCol w:w="1071"/>
        <w:gridCol w:w="1183"/>
        <w:gridCol w:w="1368"/>
        <w:gridCol w:w="782"/>
      </w:tblGrid>
      <w:tr>
        <w:tblPrEx>
          <w:tblW w:w="0" w:type="auto"/>
          <w:jc w:val="left"/>
          <w:tblInd w:w="362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12"/>
          <w:jc w:val="left"/>
        </w:trPr>
        <w:tc>
          <w:tcPr>
            <w:tcW w:w="1156" w:type="dxa"/>
          </w:tcPr>
          <w:p>
            <w:pPr>
              <w:pStyle w:val="TableParagraph"/>
              <w:spacing w:line="308" w:lineRule="exact"/>
              <w:ind w:left="30" w:right="275"/>
              <w:jc w:val="center"/>
              <w:rPr>
                <w:sz w:val="27"/>
              </w:rPr>
            </w:pPr>
            <w:r>
              <w:rPr>
                <w:sz w:val="27"/>
              </w:rPr>
              <w:t>2.5/50</w:t>
            </w:r>
          </w:p>
        </w:tc>
        <w:tc>
          <w:tcPr>
            <w:tcW w:w="1583" w:type="dxa"/>
          </w:tcPr>
          <w:p>
            <w:pPr>
              <w:pStyle w:val="TableParagraph"/>
              <w:rPr>
                <w:rFonts w:ascii="Times New Roman"/>
                <w:sz w:val="28"/>
              </w:rPr>
            </w:pPr>
          </w:p>
        </w:tc>
        <w:tc>
          <w:tcPr>
            <w:tcW w:w="1506" w:type="dxa"/>
          </w:tcPr>
          <w:p>
            <w:pPr>
              <w:pStyle w:val="TableParagraph"/>
              <w:rPr>
                <w:rFonts w:ascii="Times New Roman"/>
                <w:sz w:val="28"/>
              </w:rPr>
            </w:pPr>
          </w:p>
        </w:tc>
        <w:tc>
          <w:tcPr>
            <w:tcW w:w="745" w:type="dxa"/>
          </w:tcPr>
          <w:p>
            <w:pPr>
              <w:pStyle w:val="TableParagraph"/>
              <w:spacing w:line="308" w:lineRule="exact"/>
              <w:ind w:right="34"/>
              <w:jc w:val="center"/>
              <w:rPr>
                <w:sz w:val="27"/>
              </w:rPr>
            </w:pPr>
            <w:r>
              <w:rPr>
                <w:sz w:val="27"/>
              </w:rPr>
              <w:t>□</w:t>
            </w:r>
          </w:p>
        </w:tc>
        <w:tc>
          <w:tcPr>
            <w:tcW w:w="1071" w:type="dxa"/>
          </w:tcPr>
          <w:p>
            <w:pPr>
              <w:pStyle w:val="TableParagraph"/>
              <w:rPr>
                <w:rFonts w:ascii="Times New Roman"/>
                <w:sz w:val="28"/>
              </w:rPr>
            </w:pPr>
          </w:p>
        </w:tc>
        <w:tc>
          <w:tcPr>
            <w:tcW w:w="1183" w:type="dxa"/>
          </w:tcPr>
          <w:p>
            <w:pPr>
              <w:pStyle w:val="TableParagraph"/>
              <w:spacing w:line="308" w:lineRule="exact"/>
              <w:ind w:left="405"/>
              <w:rPr>
                <w:sz w:val="27"/>
              </w:rPr>
            </w:pPr>
            <w:r>
              <w:rPr>
                <w:sz w:val="27"/>
              </w:rPr>
              <w:t>25</w:t>
            </w:r>
          </w:p>
        </w:tc>
        <w:tc>
          <w:tcPr>
            <w:tcW w:w="1368" w:type="dxa"/>
          </w:tcPr>
          <w:p>
            <w:pPr>
              <w:pStyle w:val="TableParagraph"/>
              <w:spacing w:line="308" w:lineRule="exact"/>
              <w:ind w:right="466"/>
              <w:jc w:val="right"/>
              <w:rPr>
                <w:sz w:val="27"/>
              </w:rPr>
            </w:pPr>
            <w:r>
              <w:rPr>
                <w:sz w:val="27"/>
              </w:rPr>
              <w:t>0.4</w:t>
            </w:r>
          </w:p>
        </w:tc>
        <w:tc>
          <w:tcPr>
            <w:tcW w:w="782" w:type="dxa"/>
          </w:tcPr>
          <w:p>
            <w:pPr>
              <w:pStyle w:val="TableParagraph"/>
              <w:spacing w:line="308" w:lineRule="exact"/>
              <w:ind w:right="58"/>
              <w:jc w:val="right"/>
              <w:rPr>
                <w:sz w:val="27"/>
              </w:rPr>
            </w:pPr>
            <w:r>
              <w:rPr>
                <w:sz w:val="27"/>
              </w:rPr>
              <w:t>60</w:t>
            </w:r>
          </w:p>
        </w:tc>
      </w:tr>
      <w:tr>
        <w:tblPrEx>
          <w:tblW w:w="0" w:type="auto"/>
          <w:jc w:val="left"/>
          <w:tblInd w:w="3629" w:type="dxa"/>
          <w:tblLayout w:type="fixed"/>
          <w:tblCellMar>
            <w:top w:w="0" w:type="dxa"/>
            <w:left w:w="0" w:type="dxa"/>
            <w:bottom w:w="0" w:type="dxa"/>
            <w:right w:w="0" w:type="dxa"/>
          </w:tblCellMar>
          <w:tblLook w:val="01E0"/>
        </w:tblPrEx>
        <w:trPr>
          <w:trHeight w:val="952"/>
          <w:jc w:val="left"/>
        </w:trPr>
        <w:tc>
          <w:tcPr>
            <w:tcW w:w="1156" w:type="dxa"/>
          </w:tcPr>
          <w:p>
            <w:pPr>
              <w:pStyle w:val="TableParagraph"/>
              <w:spacing w:before="9"/>
              <w:rPr>
                <w:b/>
                <w:sz w:val="23"/>
              </w:rPr>
            </w:pPr>
          </w:p>
          <w:p>
            <w:pPr>
              <w:pStyle w:val="TableParagraph"/>
              <w:ind w:left="30" w:right="272"/>
              <w:jc w:val="center"/>
              <w:rPr>
                <w:sz w:val="27"/>
              </w:rPr>
            </w:pPr>
            <w:r>
              <w:rPr>
                <w:sz w:val="27"/>
              </w:rPr>
              <w:t>4/100</w:t>
            </w:r>
          </w:p>
        </w:tc>
        <w:tc>
          <w:tcPr>
            <w:tcW w:w="1583" w:type="dxa"/>
          </w:tcPr>
          <w:p>
            <w:pPr>
              <w:pStyle w:val="TableParagraph"/>
              <w:rPr>
                <w:rFonts w:ascii="Times New Roman"/>
                <w:sz w:val="28"/>
              </w:rPr>
            </w:pPr>
          </w:p>
        </w:tc>
        <w:tc>
          <w:tcPr>
            <w:tcW w:w="1506" w:type="dxa"/>
          </w:tcPr>
          <w:p>
            <w:pPr>
              <w:pStyle w:val="TableParagraph"/>
              <w:rPr>
                <w:rFonts w:ascii="Times New Roman"/>
                <w:sz w:val="28"/>
              </w:rPr>
            </w:pPr>
          </w:p>
        </w:tc>
        <w:tc>
          <w:tcPr>
            <w:tcW w:w="745" w:type="dxa"/>
          </w:tcPr>
          <w:p>
            <w:pPr>
              <w:pStyle w:val="TableParagraph"/>
              <w:spacing w:before="9"/>
              <w:rPr>
                <w:b/>
                <w:sz w:val="23"/>
              </w:rPr>
            </w:pPr>
          </w:p>
          <w:p>
            <w:pPr>
              <w:pStyle w:val="TableParagraph"/>
              <w:ind w:right="34"/>
              <w:jc w:val="center"/>
              <w:rPr>
                <w:sz w:val="27"/>
              </w:rPr>
            </w:pPr>
            <w:r>
              <w:rPr>
                <w:sz w:val="27"/>
              </w:rPr>
              <w:t>□</w:t>
            </w:r>
          </w:p>
        </w:tc>
        <w:tc>
          <w:tcPr>
            <w:tcW w:w="1071" w:type="dxa"/>
          </w:tcPr>
          <w:p>
            <w:pPr>
              <w:pStyle w:val="TableParagraph"/>
              <w:rPr>
                <w:rFonts w:ascii="Times New Roman"/>
                <w:sz w:val="28"/>
              </w:rPr>
            </w:pPr>
          </w:p>
        </w:tc>
        <w:tc>
          <w:tcPr>
            <w:tcW w:w="1183" w:type="dxa"/>
          </w:tcPr>
          <w:p>
            <w:pPr>
              <w:pStyle w:val="TableParagraph"/>
              <w:spacing w:before="9"/>
              <w:rPr>
                <w:b/>
                <w:sz w:val="23"/>
              </w:rPr>
            </w:pPr>
          </w:p>
          <w:p>
            <w:pPr>
              <w:pStyle w:val="TableParagraph"/>
              <w:ind w:left="405"/>
              <w:rPr>
                <w:sz w:val="27"/>
              </w:rPr>
            </w:pPr>
            <w:r>
              <w:rPr>
                <w:sz w:val="27"/>
              </w:rPr>
              <w:t>25</w:t>
            </w:r>
          </w:p>
        </w:tc>
        <w:tc>
          <w:tcPr>
            <w:tcW w:w="1368" w:type="dxa"/>
          </w:tcPr>
          <w:p>
            <w:pPr>
              <w:pStyle w:val="TableParagraph"/>
              <w:spacing w:before="9"/>
              <w:rPr>
                <w:b/>
                <w:sz w:val="23"/>
              </w:rPr>
            </w:pPr>
          </w:p>
          <w:p>
            <w:pPr>
              <w:pStyle w:val="TableParagraph"/>
              <w:ind w:right="466"/>
              <w:jc w:val="right"/>
              <w:rPr>
                <w:sz w:val="27"/>
              </w:rPr>
            </w:pPr>
            <w:r>
              <w:rPr>
                <w:sz w:val="27"/>
              </w:rPr>
              <w:t>0.6</w:t>
            </w:r>
          </w:p>
        </w:tc>
        <w:tc>
          <w:tcPr>
            <w:tcW w:w="782" w:type="dxa"/>
          </w:tcPr>
          <w:p>
            <w:pPr>
              <w:pStyle w:val="TableParagraph"/>
              <w:spacing w:before="9"/>
              <w:rPr>
                <w:b/>
                <w:sz w:val="23"/>
              </w:rPr>
            </w:pPr>
          </w:p>
          <w:p>
            <w:pPr>
              <w:pStyle w:val="TableParagraph"/>
              <w:ind w:right="58"/>
              <w:jc w:val="right"/>
              <w:rPr>
                <w:sz w:val="27"/>
              </w:rPr>
            </w:pPr>
            <w:r>
              <w:rPr>
                <w:sz w:val="27"/>
              </w:rPr>
              <w:t>80</w:t>
            </w:r>
          </w:p>
        </w:tc>
      </w:tr>
      <w:tr>
        <w:tblPrEx>
          <w:tblW w:w="0" w:type="auto"/>
          <w:jc w:val="left"/>
          <w:tblInd w:w="3629" w:type="dxa"/>
          <w:tblLayout w:type="fixed"/>
          <w:tblCellMar>
            <w:top w:w="0" w:type="dxa"/>
            <w:left w:w="0" w:type="dxa"/>
            <w:bottom w:w="0" w:type="dxa"/>
            <w:right w:w="0" w:type="dxa"/>
          </w:tblCellMar>
          <w:tblLook w:val="01E0"/>
        </w:tblPrEx>
        <w:trPr>
          <w:trHeight w:val="950"/>
          <w:jc w:val="left"/>
        </w:trPr>
        <w:tc>
          <w:tcPr>
            <w:tcW w:w="1156" w:type="dxa"/>
          </w:tcPr>
          <w:p>
            <w:pPr>
              <w:pStyle w:val="TableParagraph"/>
              <w:spacing w:before="7"/>
              <w:rPr>
                <w:b/>
                <w:sz w:val="23"/>
              </w:rPr>
            </w:pPr>
          </w:p>
          <w:p>
            <w:pPr>
              <w:pStyle w:val="TableParagraph"/>
              <w:ind w:left="30" w:right="275"/>
              <w:jc w:val="center"/>
              <w:rPr>
                <w:sz w:val="27"/>
              </w:rPr>
            </w:pPr>
            <w:r>
              <w:rPr>
                <w:sz w:val="27"/>
              </w:rPr>
              <w:t>3.5/75</w:t>
            </w:r>
          </w:p>
        </w:tc>
        <w:tc>
          <w:tcPr>
            <w:tcW w:w="1583" w:type="dxa"/>
          </w:tcPr>
          <w:p>
            <w:pPr>
              <w:pStyle w:val="TableParagraph"/>
              <w:rPr>
                <w:rFonts w:ascii="Times New Roman"/>
                <w:sz w:val="28"/>
              </w:rPr>
            </w:pPr>
          </w:p>
        </w:tc>
        <w:tc>
          <w:tcPr>
            <w:tcW w:w="1506" w:type="dxa"/>
          </w:tcPr>
          <w:p>
            <w:pPr>
              <w:pStyle w:val="TableParagraph"/>
              <w:rPr>
                <w:rFonts w:ascii="Times New Roman"/>
                <w:sz w:val="28"/>
              </w:rPr>
            </w:pPr>
          </w:p>
        </w:tc>
        <w:tc>
          <w:tcPr>
            <w:tcW w:w="745" w:type="dxa"/>
          </w:tcPr>
          <w:p>
            <w:pPr>
              <w:pStyle w:val="TableParagraph"/>
              <w:spacing w:before="7"/>
              <w:rPr>
                <w:b/>
                <w:sz w:val="23"/>
              </w:rPr>
            </w:pPr>
          </w:p>
          <w:p>
            <w:pPr>
              <w:pStyle w:val="TableParagraph"/>
              <w:ind w:right="34"/>
              <w:jc w:val="center"/>
              <w:rPr>
                <w:sz w:val="27"/>
              </w:rPr>
            </w:pPr>
            <w:r>
              <w:rPr>
                <w:sz w:val="27"/>
              </w:rPr>
              <w:t>□</w:t>
            </w:r>
          </w:p>
        </w:tc>
        <w:tc>
          <w:tcPr>
            <w:tcW w:w="1071" w:type="dxa"/>
          </w:tcPr>
          <w:p>
            <w:pPr>
              <w:pStyle w:val="TableParagraph"/>
              <w:rPr>
                <w:rFonts w:ascii="Times New Roman"/>
                <w:sz w:val="28"/>
              </w:rPr>
            </w:pPr>
          </w:p>
        </w:tc>
        <w:tc>
          <w:tcPr>
            <w:tcW w:w="1183" w:type="dxa"/>
          </w:tcPr>
          <w:p>
            <w:pPr>
              <w:pStyle w:val="TableParagraph"/>
              <w:spacing w:before="7"/>
              <w:rPr>
                <w:b/>
                <w:sz w:val="23"/>
              </w:rPr>
            </w:pPr>
          </w:p>
          <w:p>
            <w:pPr>
              <w:pStyle w:val="TableParagraph"/>
              <w:ind w:left="474"/>
              <w:rPr>
                <w:sz w:val="27"/>
              </w:rPr>
            </w:pPr>
            <w:r>
              <w:rPr>
                <w:sz w:val="27"/>
              </w:rPr>
              <w:t>-</w:t>
            </w:r>
          </w:p>
        </w:tc>
        <w:tc>
          <w:tcPr>
            <w:tcW w:w="1368" w:type="dxa"/>
          </w:tcPr>
          <w:p>
            <w:pPr>
              <w:pStyle w:val="TableParagraph"/>
              <w:spacing w:before="7"/>
              <w:rPr>
                <w:b/>
                <w:sz w:val="23"/>
              </w:rPr>
            </w:pPr>
          </w:p>
          <w:p>
            <w:pPr>
              <w:pStyle w:val="TableParagraph"/>
              <w:ind w:right="466"/>
              <w:jc w:val="right"/>
              <w:rPr>
                <w:sz w:val="27"/>
              </w:rPr>
            </w:pPr>
            <w:r>
              <w:rPr>
                <w:sz w:val="27"/>
              </w:rPr>
              <w:t>0.4</w:t>
            </w:r>
          </w:p>
        </w:tc>
        <w:tc>
          <w:tcPr>
            <w:tcW w:w="782" w:type="dxa"/>
          </w:tcPr>
          <w:p>
            <w:pPr>
              <w:pStyle w:val="TableParagraph"/>
              <w:spacing w:before="7"/>
              <w:rPr>
                <w:b/>
                <w:sz w:val="23"/>
              </w:rPr>
            </w:pPr>
          </w:p>
          <w:p>
            <w:pPr>
              <w:pStyle w:val="TableParagraph"/>
              <w:ind w:right="58"/>
              <w:jc w:val="right"/>
              <w:rPr>
                <w:sz w:val="27"/>
              </w:rPr>
            </w:pPr>
            <w:r>
              <w:rPr>
                <w:sz w:val="27"/>
              </w:rPr>
              <w:t>60</w:t>
            </w:r>
          </w:p>
        </w:tc>
      </w:tr>
      <w:tr>
        <w:tblPrEx>
          <w:tblW w:w="0" w:type="auto"/>
          <w:jc w:val="left"/>
          <w:tblInd w:w="3629" w:type="dxa"/>
          <w:tblLayout w:type="fixed"/>
          <w:tblCellMar>
            <w:top w:w="0" w:type="dxa"/>
            <w:left w:w="0" w:type="dxa"/>
            <w:bottom w:w="0" w:type="dxa"/>
            <w:right w:w="0" w:type="dxa"/>
          </w:tblCellMar>
          <w:tblLook w:val="01E0"/>
        </w:tblPrEx>
        <w:trPr>
          <w:trHeight w:val="610"/>
          <w:jc w:val="left"/>
        </w:trPr>
        <w:tc>
          <w:tcPr>
            <w:tcW w:w="1156" w:type="dxa"/>
          </w:tcPr>
          <w:p>
            <w:pPr>
              <w:pStyle w:val="TableParagraph"/>
              <w:spacing w:before="7"/>
              <w:rPr>
                <w:b/>
                <w:sz w:val="23"/>
              </w:rPr>
            </w:pPr>
          </w:p>
          <w:p>
            <w:pPr>
              <w:pStyle w:val="TableParagraph"/>
              <w:spacing w:line="288" w:lineRule="exact"/>
              <w:ind w:left="30" w:right="272"/>
              <w:jc w:val="center"/>
              <w:rPr>
                <w:sz w:val="27"/>
              </w:rPr>
            </w:pPr>
            <w:r>
              <w:rPr>
                <w:sz w:val="27"/>
              </w:rPr>
              <w:t>6/150</w:t>
            </w:r>
          </w:p>
        </w:tc>
        <w:tc>
          <w:tcPr>
            <w:tcW w:w="1583" w:type="dxa"/>
          </w:tcPr>
          <w:p>
            <w:pPr>
              <w:pStyle w:val="TableParagraph"/>
              <w:rPr>
                <w:rFonts w:ascii="Times New Roman"/>
                <w:sz w:val="28"/>
              </w:rPr>
            </w:pPr>
          </w:p>
        </w:tc>
        <w:tc>
          <w:tcPr>
            <w:tcW w:w="1506" w:type="dxa"/>
          </w:tcPr>
          <w:p>
            <w:pPr>
              <w:pStyle w:val="TableParagraph"/>
              <w:rPr>
                <w:rFonts w:ascii="Times New Roman"/>
                <w:sz w:val="28"/>
              </w:rPr>
            </w:pPr>
          </w:p>
        </w:tc>
        <w:tc>
          <w:tcPr>
            <w:tcW w:w="745" w:type="dxa"/>
          </w:tcPr>
          <w:p>
            <w:pPr>
              <w:pStyle w:val="TableParagraph"/>
              <w:spacing w:before="7"/>
              <w:rPr>
                <w:b/>
                <w:sz w:val="23"/>
              </w:rPr>
            </w:pPr>
          </w:p>
          <w:p>
            <w:pPr>
              <w:pStyle w:val="TableParagraph"/>
              <w:spacing w:line="288" w:lineRule="exact"/>
              <w:ind w:right="34"/>
              <w:jc w:val="center"/>
              <w:rPr>
                <w:sz w:val="27"/>
              </w:rPr>
            </w:pPr>
            <w:r>
              <w:rPr>
                <w:sz w:val="27"/>
              </w:rPr>
              <w:t>□</w:t>
            </w:r>
          </w:p>
        </w:tc>
        <w:tc>
          <w:tcPr>
            <w:tcW w:w="1071" w:type="dxa"/>
          </w:tcPr>
          <w:p>
            <w:pPr>
              <w:pStyle w:val="TableParagraph"/>
              <w:rPr>
                <w:rFonts w:ascii="Times New Roman"/>
                <w:sz w:val="28"/>
              </w:rPr>
            </w:pPr>
          </w:p>
        </w:tc>
        <w:tc>
          <w:tcPr>
            <w:tcW w:w="1183" w:type="dxa"/>
          </w:tcPr>
          <w:p>
            <w:pPr>
              <w:pStyle w:val="TableParagraph"/>
              <w:spacing w:before="7"/>
              <w:rPr>
                <w:b/>
                <w:sz w:val="23"/>
              </w:rPr>
            </w:pPr>
          </w:p>
          <w:p>
            <w:pPr>
              <w:pStyle w:val="TableParagraph"/>
              <w:spacing w:line="288" w:lineRule="exact"/>
              <w:ind w:left="474"/>
              <w:rPr>
                <w:sz w:val="27"/>
              </w:rPr>
            </w:pPr>
            <w:r>
              <w:rPr>
                <w:sz w:val="27"/>
              </w:rPr>
              <w:t>-</w:t>
            </w:r>
          </w:p>
        </w:tc>
        <w:tc>
          <w:tcPr>
            <w:tcW w:w="1368" w:type="dxa"/>
          </w:tcPr>
          <w:p>
            <w:pPr>
              <w:pStyle w:val="TableParagraph"/>
              <w:spacing w:before="7"/>
              <w:rPr>
                <w:b/>
                <w:sz w:val="23"/>
              </w:rPr>
            </w:pPr>
          </w:p>
          <w:p>
            <w:pPr>
              <w:pStyle w:val="TableParagraph"/>
              <w:spacing w:line="288" w:lineRule="exact"/>
              <w:ind w:right="466"/>
              <w:jc w:val="right"/>
              <w:rPr>
                <w:sz w:val="27"/>
              </w:rPr>
            </w:pPr>
            <w:r>
              <w:rPr>
                <w:sz w:val="27"/>
              </w:rPr>
              <w:t>0.6</w:t>
            </w:r>
          </w:p>
        </w:tc>
        <w:tc>
          <w:tcPr>
            <w:tcW w:w="782" w:type="dxa"/>
          </w:tcPr>
          <w:p>
            <w:pPr>
              <w:pStyle w:val="TableParagraph"/>
              <w:spacing w:before="7"/>
              <w:rPr>
                <w:b/>
                <w:sz w:val="23"/>
              </w:rPr>
            </w:pPr>
          </w:p>
          <w:p>
            <w:pPr>
              <w:pStyle w:val="TableParagraph"/>
              <w:spacing w:line="288" w:lineRule="exact"/>
              <w:ind w:right="58"/>
              <w:jc w:val="right"/>
              <w:rPr>
                <w:sz w:val="27"/>
              </w:rPr>
            </w:pPr>
            <w:r>
              <w:rPr>
                <w:sz w:val="27"/>
              </w:rPr>
              <w:t>80</w:t>
            </w:r>
          </w:p>
        </w:tc>
      </w:tr>
      <w:tr>
        <w:tblPrEx>
          <w:tblW w:w="0" w:type="auto"/>
          <w:jc w:val="left"/>
          <w:tblInd w:w="3629" w:type="dxa"/>
          <w:tblLayout w:type="fixed"/>
          <w:tblCellMar>
            <w:top w:w="0" w:type="dxa"/>
            <w:left w:w="0" w:type="dxa"/>
            <w:bottom w:w="0" w:type="dxa"/>
            <w:right w:w="0" w:type="dxa"/>
          </w:tblCellMar>
          <w:tblLook w:val="01E0"/>
        </w:tblPrEx>
        <w:trPr>
          <w:trHeight w:val="1419"/>
          <w:jc w:val="left"/>
        </w:trPr>
        <w:tc>
          <w:tcPr>
            <w:tcW w:w="1156" w:type="dxa"/>
          </w:tcPr>
          <w:p>
            <w:pPr>
              <w:pStyle w:val="TableParagraph"/>
              <w:rPr>
                <w:b/>
                <w:sz w:val="26"/>
              </w:rPr>
            </w:pPr>
          </w:p>
          <w:p>
            <w:pPr>
              <w:pStyle w:val="TableParagraph"/>
              <w:rPr>
                <w:b/>
                <w:sz w:val="26"/>
              </w:rPr>
            </w:pPr>
          </w:p>
          <w:p>
            <w:pPr>
              <w:pStyle w:val="TableParagraph"/>
              <w:spacing w:before="9"/>
              <w:rPr>
                <w:b/>
                <w:sz w:val="34"/>
              </w:rPr>
            </w:pPr>
          </w:p>
          <w:p>
            <w:pPr>
              <w:pStyle w:val="TableParagraph"/>
              <w:spacing w:line="288" w:lineRule="exact"/>
              <w:ind w:left="30" w:right="272"/>
              <w:jc w:val="center"/>
              <w:rPr>
                <w:sz w:val="27"/>
              </w:rPr>
            </w:pPr>
            <w:r>
              <w:rPr>
                <w:sz w:val="27"/>
              </w:rPr>
              <w:t>9/300</w:t>
            </w:r>
          </w:p>
        </w:tc>
        <w:tc>
          <w:tcPr>
            <w:tcW w:w="3834" w:type="dxa"/>
            <w:gridSpan w:val="3"/>
          </w:tcPr>
          <w:p>
            <w:pPr>
              <w:pStyle w:val="TableParagraph"/>
              <w:rPr>
                <w:b/>
                <w:sz w:val="26"/>
              </w:rPr>
            </w:pPr>
          </w:p>
          <w:p>
            <w:pPr>
              <w:pStyle w:val="TableParagraph"/>
              <w:rPr>
                <w:b/>
                <w:sz w:val="26"/>
              </w:rPr>
            </w:pPr>
          </w:p>
          <w:p>
            <w:pPr>
              <w:pStyle w:val="TableParagraph"/>
              <w:spacing w:before="9"/>
              <w:rPr>
                <w:b/>
                <w:sz w:val="34"/>
              </w:rPr>
            </w:pPr>
          </w:p>
          <w:p>
            <w:pPr>
              <w:pStyle w:val="TableParagraph"/>
              <w:spacing w:line="288" w:lineRule="exact"/>
              <w:ind w:right="254"/>
              <w:jc w:val="right"/>
              <w:rPr>
                <w:sz w:val="27"/>
              </w:rPr>
            </w:pPr>
            <w:r>
              <w:rPr>
                <w:sz w:val="27"/>
              </w:rPr>
              <w:t>□</w:t>
            </w:r>
          </w:p>
        </w:tc>
        <w:tc>
          <w:tcPr>
            <w:tcW w:w="2254" w:type="dxa"/>
            <w:gridSpan w:val="2"/>
          </w:tcPr>
          <w:p>
            <w:pPr>
              <w:pStyle w:val="TableParagraph"/>
              <w:rPr>
                <w:b/>
                <w:sz w:val="26"/>
              </w:rPr>
            </w:pPr>
          </w:p>
          <w:p>
            <w:pPr>
              <w:pStyle w:val="TableParagraph"/>
              <w:rPr>
                <w:b/>
                <w:sz w:val="26"/>
              </w:rPr>
            </w:pPr>
          </w:p>
          <w:p>
            <w:pPr>
              <w:pStyle w:val="TableParagraph"/>
              <w:spacing w:before="9"/>
              <w:rPr>
                <w:b/>
                <w:sz w:val="34"/>
              </w:rPr>
            </w:pPr>
          </w:p>
          <w:p>
            <w:pPr>
              <w:pStyle w:val="TableParagraph"/>
              <w:spacing w:line="288" w:lineRule="exact"/>
              <w:ind w:left="1476"/>
              <w:rPr>
                <w:sz w:val="27"/>
              </w:rPr>
            </w:pPr>
            <w:r>
              <w:rPr>
                <w:sz w:val="27"/>
              </w:rPr>
              <w:t>22</w:t>
            </w:r>
          </w:p>
        </w:tc>
        <w:tc>
          <w:tcPr>
            <w:tcW w:w="1368" w:type="dxa"/>
          </w:tcPr>
          <w:p>
            <w:pPr>
              <w:pStyle w:val="TableParagraph"/>
              <w:rPr>
                <w:b/>
                <w:sz w:val="26"/>
              </w:rPr>
            </w:pPr>
          </w:p>
          <w:p>
            <w:pPr>
              <w:pStyle w:val="TableParagraph"/>
              <w:rPr>
                <w:b/>
                <w:sz w:val="26"/>
              </w:rPr>
            </w:pPr>
          </w:p>
          <w:p>
            <w:pPr>
              <w:pStyle w:val="TableParagraph"/>
              <w:spacing w:before="9"/>
              <w:rPr>
                <w:b/>
                <w:sz w:val="34"/>
              </w:rPr>
            </w:pPr>
          </w:p>
          <w:p>
            <w:pPr>
              <w:pStyle w:val="TableParagraph"/>
              <w:spacing w:line="288" w:lineRule="exact"/>
              <w:ind w:right="466"/>
              <w:jc w:val="right"/>
              <w:rPr>
                <w:sz w:val="27"/>
              </w:rPr>
            </w:pPr>
            <w:r>
              <w:rPr>
                <w:sz w:val="27"/>
              </w:rPr>
              <w:t>0.6</w:t>
            </w:r>
          </w:p>
        </w:tc>
        <w:tc>
          <w:tcPr>
            <w:tcW w:w="782" w:type="dxa"/>
          </w:tcPr>
          <w:p>
            <w:pPr>
              <w:pStyle w:val="TableParagraph"/>
              <w:rPr>
                <w:b/>
                <w:sz w:val="26"/>
              </w:rPr>
            </w:pPr>
          </w:p>
          <w:p>
            <w:pPr>
              <w:pStyle w:val="TableParagraph"/>
              <w:rPr>
                <w:b/>
                <w:sz w:val="26"/>
              </w:rPr>
            </w:pPr>
          </w:p>
          <w:p>
            <w:pPr>
              <w:pStyle w:val="TableParagraph"/>
              <w:spacing w:before="9"/>
              <w:rPr>
                <w:b/>
                <w:sz w:val="34"/>
              </w:rPr>
            </w:pPr>
          </w:p>
          <w:p>
            <w:pPr>
              <w:pStyle w:val="TableParagraph"/>
              <w:spacing w:line="288" w:lineRule="exact"/>
              <w:ind w:right="58"/>
              <w:jc w:val="right"/>
              <w:rPr>
                <w:sz w:val="27"/>
              </w:rPr>
            </w:pPr>
            <w:r>
              <w:rPr>
                <w:sz w:val="27"/>
              </w:rPr>
              <w:t>80</w:t>
            </w:r>
          </w:p>
        </w:tc>
      </w:tr>
    </w:tbl>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11"/>
        <w:rPr>
          <w:b/>
          <w:sz w:val="27"/>
        </w:rPr>
      </w:pPr>
    </w:p>
    <w:tbl>
      <w:tblPr>
        <w:tblStyle w:val="TableNormal0"/>
        <w:tblW w:w="0" w:type="auto"/>
        <w:jc w:val="left"/>
        <w:tblInd w:w="362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663"/>
        <w:gridCol w:w="2939"/>
        <w:gridCol w:w="1637"/>
        <w:gridCol w:w="1366"/>
        <w:gridCol w:w="780"/>
      </w:tblGrid>
      <w:tr>
        <w:tblPrEx>
          <w:tblW w:w="0" w:type="auto"/>
          <w:jc w:val="left"/>
          <w:tblInd w:w="362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727"/>
          <w:jc w:val="left"/>
        </w:trPr>
        <w:tc>
          <w:tcPr>
            <w:tcW w:w="2663" w:type="dxa"/>
          </w:tcPr>
          <w:p>
            <w:pPr>
              <w:pStyle w:val="TableParagraph"/>
              <w:spacing w:line="308" w:lineRule="exact"/>
              <w:ind w:left="50"/>
              <w:rPr>
                <w:sz w:val="27"/>
              </w:rPr>
            </w:pPr>
            <w:r>
              <w:rPr>
                <w:sz w:val="27"/>
              </w:rPr>
              <w:t>15/500</w:t>
            </w:r>
          </w:p>
        </w:tc>
        <w:tc>
          <w:tcPr>
            <w:tcW w:w="2939" w:type="dxa"/>
          </w:tcPr>
          <w:p>
            <w:pPr>
              <w:pStyle w:val="TableParagraph"/>
              <w:spacing w:line="308" w:lineRule="exact"/>
              <w:ind w:right="866"/>
              <w:jc w:val="right"/>
              <w:rPr>
                <w:sz w:val="27"/>
              </w:rPr>
            </w:pPr>
            <w:r>
              <w:rPr>
                <w:sz w:val="27"/>
              </w:rPr>
              <w:t>□</w:t>
            </w:r>
          </w:p>
        </w:tc>
        <w:tc>
          <w:tcPr>
            <w:tcW w:w="1637" w:type="dxa"/>
          </w:tcPr>
          <w:p>
            <w:pPr>
              <w:pStyle w:val="TableParagraph"/>
              <w:spacing w:line="308" w:lineRule="exact"/>
              <w:ind w:right="500"/>
              <w:jc w:val="right"/>
              <w:rPr>
                <w:sz w:val="27"/>
              </w:rPr>
            </w:pPr>
            <w:r>
              <w:rPr>
                <w:sz w:val="27"/>
              </w:rPr>
              <w:t>19</w:t>
            </w:r>
          </w:p>
        </w:tc>
        <w:tc>
          <w:tcPr>
            <w:tcW w:w="1366" w:type="dxa"/>
          </w:tcPr>
          <w:p>
            <w:pPr>
              <w:pStyle w:val="TableParagraph"/>
              <w:spacing w:line="308" w:lineRule="exact"/>
              <w:ind w:right="459"/>
              <w:jc w:val="right"/>
              <w:rPr>
                <w:sz w:val="27"/>
              </w:rPr>
            </w:pPr>
            <w:r>
              <w:rPr>
                <w:sz w:val="27"/>
              </w:rPr>
              <w:t>0.6</w:t>
            </w:r>
          </w:p>
        </w:tc>
        <w:tc>
          <w:tcPr>
            <w:tcW w:w="780" w:type="dxa"/>
          </w:tcPr>
          <w:p>
            <w:pPr>
              <w:pStyle w:val="TableParagraph"/>
              <w:spacing w:line="308" w:lineRule="exact"/>
              <w:ind w:right="49"/>
              <w:jc w:val="right"/>
              <w:rPr>
                <w:sz w:val="27"/>
              </w:rPr>
            </w:pPr>
            <w:r>
              <w:rPr>
                <w:sz w:val="27"/>
              </w:rPr>
              <w:t>80</w:t>
            </w:r>
          </w:p>
        </w:tc>
      </w:tr>
      <w:tr>
        <w:tblPrEx>
          <w:tblW w:w="0" w:type="auto"/>
          <w:jc w:val="left"/>
          <w:tblInd w:w="3629" w:type="dxa"/>
          <w:tblLayout w:type="fixed"/>
          <w:tblCellMar>
            <w:top w:w="0" w:type="dxa"/>
            <w:left w:w="0" w:type="dxa"/>
            <w:bottom w:w="0" w:type="dxa"/>
            <w:right w:w="0" w:type="dxa"/>
          </w:tblCellMar>
          <w:tblLook w:val="01E0"/>
        </w:tblPrEx>
        <w:trPr>
          <w:trHeight w:val="727"/>
          <w:jc w:val="left"/>
        </w:trPr>
        <w:tc>
          <w:tcPr>
            <w:tcW w:w="2663" w:type="dxa"/>
          </w:tcPr>
          <w:p>
            <w:pPr>
              <w:pStyle w:val="TableParagraph"/>
              <w:spacing w:before="9"/>
              <w:rPr>
                <w:b/>
                <w:sz w:val="32"/>
              </w:rPr>
            </w:pPr>
          </w:p>
          <w:p>
            <w:pPr>
              <w:pStyle w:val="TableParagraph"/>
              <w:spacing w:line="288" w:lineRule="exact"/>
              <w:ind w:left="50"/>
              <w:rPr>
                <w:sz w:val="27"/>
              </w:rPr>
            </w:pPr>
            <w:r>
              <w:rPr>
                <w:sz w:val="27"/>
              </w:rPr>
              <w:t>15/500</w:t>
            </w:r>
          </w:p>
        </w:tc>
        <w:tc>
          <w:tcPr>
            <w:tcW w:w="2939" w:type="dxa"/>
          </w:tcPr>
          <w:p>
            <w:pPr>
              <w:pStyle w:val="TableParagraph"/>
              <w:spacing w:before="9"/>
              <w:rPr>
                <w:b/>
                <w:sz w:val="32"/>
              </w:rPr>
            </w:pPr>
          </w:p>
          <w:p>
            <w:pPr>
              <w:pStyle w:val="TableParagraph"/>
              <w:spacing w:line="288" w:lineRule="exact"/>
              <w:ind w:right="866"/>
              <w:jc w:val="right"/>
              <w:rPr>
                <w:sz w:val="27"/>
              </w:rPr>
            </w:pPr>
            <w:r>
              <w:rPr>
                <w:sz w:val="27"/>
              </w:rPr>
              <w:t>□</w:t>
            </w:r>
          </w:p>
        </w:tc>
        <w:tc>
          <w:tcPr>
            <w:tcW w:w="1637" w:type="dxa"/>
          </w:tcPr>
          <w:p>
            <w:pPr>
              <w:pStyle w:val="TableParagraph"/>
              <w:spacing w:before="9"/>
              <w:rPr>
                <w:b/>
                <w:sz w:val="32"/>
              </w:rPr>
            </w:pPr>
          </w:p>
          <w:p>
            <w:pPr>
              <w:pStyle w:val="TableParagraph"/>
              <w:spacing w:line="288" w:lineRule="exact"/>
              <w:ind w:right="500"/>
              <w:jc w:val="right"/>
              <w:rPr>
                <w:sz w:val="27"/>
              </w:rPr>
            </w:pPr>
            <w:r>
              <w:rPr>
                <w:sz w:val="27"/>
              </w:rPr>
              <w:t>19</w:t>
            </w:r>
          </w:p>
        </w:tc>
        <w:tc>
          <w:tcPr>
            <w:tcW w:w="1366" w:type="dxa"/>
          </w:tcPr>
          <w:p>
            <w:pPr>
              <w:pStyle w:val="TableParagraph"/>
              <w:spacing w:before="9"/>
              <w:rPr>
                <w:b/>
                <w:sz w:val="32"/>
              </w:rPr>
            </w:pPr>
          </w:p>
          <w:p>
            <w:pPr>
              <w:pStyle w:val="TableParagraph"/>
              <w:spacing w:line="288" w:lineRule="exact"/>
              <w:ind w:right="459"/>
              <w:jc w:val="right"/>
              <w:rPr>
                <w:sz w:val="27"/>
              </w:rPr>
            </w:pPr>
            <w:r>
              <w:rPr>
                <w:sz w:val="27"/>
              </w:rPr>
              <w:t>0.6</w:t>
            </w:r>
          </w:p>
        </w:tc>
        <w:tc>
          <w:tcPr>
            <w:tcW w:w="780" w:type="dxa"/>
          </w:tcPr>
          <w:p>
            <w:pPr>
              <w:pStyle w:val="TableParagraph"/>
              <w:spacing w:before="9"/>
              <w:rPr>
                <w:b/>
                <w:sz w:val="32"/>
              </w:rPr>
            </w:pPr>
          </w:p>
          <w:p>
            <w:pPr>
              <w:pStyle w:val="TableParagraph"/>
              <w:spacing w:line="288" w:lineRule="exact"/>
              <w:ind w:right="49"/>
              <w:jc w:val="right"/>
              <w:rPr>
                <w:sz w:val="27"/>
              </w:rPr>
            </w:pPr>
            <w:r>
              <w:rPr>
                <w:sz w:val="27"/>
              </w:rPr>
              <w:t>80</w:t>
            </w:r>
          </w:p>
        </w:tc>
      </w:tr>
    </w:tbl>
    <w:p>
      <w:pPr>
        <w:spacing w:after="0" w:line="288" w:lineRule="exact"/>
        <w:jc w:val="right"/>
        <w:rPr>
          <w:sz w:val="27"/>
        </w:rPr>
        <w:sectPr>
          <w:footerReference w:type="default" r:id="rId21"/>
          <w:pgSz w:w="17860" w:h="25260"/>
          <w:pgMar w:top="1980" w:right="0" w:bottom="2040" w:left="1880" w:header="0" w:footer="1795"/>
          <w:pgNumType w:start="4"/>
          <w:cols w:space="708"/>
        </w:sectPr>
      </w:pPr>
    </w:p>
    <w:p>
      <w:pPr>
        <w:pStyle w:val="BodyText"/>
        <w:spacing w:before="1"/>
        <w:rPr>
          <w:b/>
          <w:sz w:val="8"/>
        </w:rPr>
      </w:pPr>
    </w:p>
    <w:p>
      <w:pPr>
        <w:spacing w:before="62"/>
        <w:ind w:left="1857" w:right="0" w:firstLine="0"/>
        <w:jc w:val="left"/>
        <w:rPr>
          <w:sz w:val="27"/>
        </w:rPr>
      </w:pPr>
      <w:r>
        <w:drawing>
          <wp:anchor distT="0" distB="0" distL="0" distR="0" simplePos="0" relativeHeight="251677696" behindDoc="1" locked="0" layoutInCell="1" allowOverlap="1">
            <wp:simplePos x="0" y="0"/>
            <wp:positionH relativeFrom="page">
              <wp:posOffset>1689100</wp:posOffset>
            </wp:positionH>
            <wp:positionV relativeFrom="paragraph">
              <wp:posOffset>-61341</wp:posOffset>
            </wp:positionV>
            <wp:extent cx="8064500" cy="11569700"/>
            <wp:effectExtent l="0" t="0" r="0" b="0"/>
            <wp:wrapNone/>
            <wp:docPr id="35"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6.png"/>
                    <pic:cNvPicPr/>
                  </pic:nvPicPr>
                  <pic:blipFill>
                    <a:blip xmlns:r="http://schemas.openxmlformats.org/officeDocument/2006/relationships" r:embed="rId22" cstate="print"/>
                    <a:stretch>
                      <a:fillRect/>
                    </a:stretch>
                  </pic:blipFill>
                  <pic:spPr>
                    <a:xfrm>
                      <a:off x="0" y="0"/>
                      <a:ext cx="8064500" cy="11569700"/>
                    </a:xfrm>
                    <a:prstGeom prst="rect">
                      <a:avLst/>
                    </a:prstGeom>
                  </pic:spPr>
                </pic:pic>
              </a:graphicData>
            </a:graphic>
          </wp:anchor>
        </w:drawing>
      </w:r>
      <w:r>
        <w:rPr>
          <w:sz w:val="27"/>
        </w:rPr>
        <w:t>算机站□</w:t>
      </w:r>
    </w:p>
    <w:p>
      <w:pPr>
        <w:pStyle w:val="BodyText"/>
        <w:spacing w:before="7"/>
        <w:rPr>
          <w:sz w:val="16"/>
        </w:rPr>
      </w:pPr>
    </w:p>
    <w:p>
      <w:pPr>
        <w:spacing w:after="0"/>
        <w:rPr>
          <w:sz w:val="16"/>
        </w:rPr>
        <w:sectPr>
          <w:footerReference w:type="default" r:id="rId23"/>
          <w:pgSz w:w="17860" w:h="25260"/>
          <w:pgMar w:top="1820" w:right="0" w:bottom="2020" w:left="1880" w:header="0" w:footer="1795"/>
          <w:pgNumType w:start="5"/>
          <w:cols w:space="708"/>
        </w:sectPr>
      </w:pPr>
    </w:p>
    <w:p>
      <w:pPr>
        <w:spacing w:before="62"/>
        <w:ind w:left="2462" w:right="0" w:firstLine="0"/>
        <w:jc w:val="left"/>
        <w:rPr>
          <w:sz w:val="27"/>
        </w:rPr>
      </w:pPr>
      <w:r>
        <w:rPr>
          <w:sz w:val="27"/>
        </w:rPr>
        <w:t>风机</w:t>
      </w:r>
    </w:p>
    <w:p>
      <w:pPr>
        <w:spacing w:before="122" w:line="294" w:lineRule="exact"/>
        <w:ind w:left="2336" w:right="0" w:firstLine="0"/>
        <w:jc w:val="left"/>
        <w:rPr>
          <w:sz w:val="27"/>
        </w:rPr>
      </w:pPr>
      <w:r>
        <w:rPr>
          <w:spacing w:val="-7"/>
          <w:sz w:val="27"/>
        </w:rPr>
        <w:t>房、空</w:t>
      </w:r>
    </w:p>
    <w:p>
      <w:pPr>
        <w:spacing w:before="0" w:line="234" w:lineRule="exact"/>
        <w:ind w:left="1702" w:right="0" w:firstLine="0"/>
        <w:jc w:val="left"/>
        <w:rPr>
          <w:sz w:val="27"/>
        </w:rPr>
      </w:pPr>
      <w:r>
        <w:rPr>
          <w:sz w:val="27"/>
        </w:rPr>
        <w:t>动</w:t>
      </w:r>
    </w:p>
    <w:p>
      <w:pPr>
        <w:spacing w:before="0" w:line="234" w:lineRule="exact"/>
        <w:ind w:left="2462" w:right="0" w:firstLine="0"/>
        <w:jc w:val="left"/>
        <w:rPr>
          <w:sz w:val="27"/>
        </w:rPr>
      </w:pPr>
      <w:r>
        <w:rPr>
          <w:sz w:val="27"/>
        </w:rPr>
        <w:t>调机</w:t>
      </w:r>
    </w:p>
    <w:p>
      <w:pPr>
        <w:spacing w:before="0" w:line="234" w:lineRule="exact"/>
        <w:ind w:left="1702" w:right="0" w:firstLine="0"/>
        <w:jc w:val="left"/>
        <w:rPr>
          <w:sz w:val="27"/>
        </w:rPr>
      </w:pPr>
      <w:r>
        <w:rPr>
          <w:sz w:val="27"/>
        </w:rPr>
        <w:t>力</w:t>
      </w:r>
    </w:p>
    <w:p>
      <w:pPr>
        <w:spacing w:before="0" w:line="234" w:lineRule="exact"/>
        <w:ind w:left="2462" w:right="0" w:firstLine="0"/>
        <w:jc w:val="left"/>
        <w:rPr>
          <w:sz w:val="27"/>
        </w:rPr>
      </w:pPr>
      <w:r>
        <w:rPr>
          <w:sz w:val="27"/>
        </w:rPr>
        <w:t>房□</w:t>
      </w:r>
    </w:p>
    <w:p>
      <w:pPr>
        <w:spacing w:before="0" w:line="241" w:lineRule="exact"/>
        <w:ind w:left="1702" w:right="0" w:firstLine="0"/>
        <w:jc w:val="left"/>
        <w:rPr>
          <w:sz w:val="27"/>
        </w:rPr>
      </w:pPr>
      <w:r>
        <w:rPr>
          <w:sz w:val="27"/>
        </w:rPr>
        <w:t>站</w:t>
      </w:r>
    </w:p>
    <w:p>
      <w:pPr>
        <w:spacing w:before="0" w:line="220" w:lineRule="exact"/>
        <w:ind w:left="2462" w:right="0" w:firstLine="0"/>
        <w:jc w:val="left"/>
        <w:rPr>
          <w:sz w:val="27"/>
        </w:rPr>
      </w:pPr>
      <w:r>
        <w:rPr>
          <w:sz w:val="27"/>
        </w:rPr>
        <w:t>泵房</w:t>
      </w:r>
    </w:p>
    <w:p>
      <w:pPr>
        <w:pStyle w:val="BodyText"/>
        <w:rPr>
          <w:sz w:val="26"/>
        </w:rPr>
      </w:pPr>
      <w:r>
        <w:br w:type="column"/>
      </w:r>
    </w:p>
    <w:p>
      <w:pPr>
        <w:pStyle w:val="BodyText"/>
        <w:spacing w:before="8"/>
        <w:rPr>
          <w:sz w:val="33"/>
        </w:rPr>
      </w:pPr>
    </w:p>
    <w:p>
      <w:pPr>
        <w:tabs>
          <w:tab w:val="left" w:pos="4900"/>
          <w:tab w:val="left" w:pos="6970"/>
          <w:tab w:val="left" w:pos="8173"/>
          <w:tab w:val="left" w:pos="9498"/>
        </w:tabs>
        <w:spacing w:before="0"/>
        <w:ind w:left="553" w:right="0" w:firstLine="0"/>
        <w:jc w:val="left"/>
        <w:rPr>
          <w:sz w:val="27"/>
        </w:rPr>
      </w:pPr>
      <w:r>
        <w:rPr>
          <w:sz w:val="27"/>
        </w:rPr>
        <w:t>4/100</w:t>
        <w:tab/>
        <w:t>□</w:t>
        <w:tab/>
        <w:t>-</w:t>
        <w:tab/>
        <w:t>0.6</w:t>
        <w:tab/>
        <w:t>60</w:t>
      </w:r>
    </w:p>
    <w:p>
      <w:pPr>
        <w:spacing w:after="0"/>
        <w:jc w:val="left"/>
        <w:rPr>
          <w:sz w:val="27"/>
        </w:rPr>
        <w:sectPr>
          <w:footerReference w:type="default" r:id="rId24"/>
          <w:type w:val="continuous"/>
          <w:pgSz w:w="17860" w:h="25260"/>
          <w:pgMar w:top="2420" w:right="0" w:bottom="1980" w:left="1880" w:header="708" w:footer="708"/>
          <w:pgNumType w:start="6"/>
          <w:cols w:num="2" w:space="708" w:equalWidth="0">
            <w:col w:w="3147" w:space="40"/>
            <w:col w:w="12793" w:space="0"/>
          </w:cols>
        </w:sectPr>
      </w:pPr>
    </w:p>
    <w:p>
      <w:pPr>
        <w:spacing w:before="0" w:line="252" w:lineRule="exact"/>
        <w:ind w:left="3720" w:right="20" w:firstLine="0"/>
        <w:jc w:val="center"/>
        <w:rPr>
          <w:sz w:val="27"/>
        </w:rPr>
      </w:pPr>
      <w:r>
        <w:rPr>
          <w:sz w:val="27"/>
        </w:rPr>
        <w:t>4/100</w:t>
      </w:r>
    </w:p>
    <w:p>
      <w:pPr>
        <w:spacing w:before="0" w:line="290" w:lineRule="exact"/>
        <w:ind w:left="1012" w:right="0" w:firstLine="0"/>
        <w:jc w:val="center"/>
        <w:rPr>
          <w:sz w:val="27"/>
        </w:rPr>
      </w:pPr>
      <w:r>
        <w:pict>
          <v:shape id="_x0000_s1116" type="#_x0000_t202" style="width:420.9pt;height:153.95pt;margin-top:23.22pt;margin-left:142.26pt;mso-position-horizontal-relative:page;position:absolute;z-index:251678720" filled="f" stroked="f">
            <v:textbox inset="0,0,0,0">
              <w:txbxContent>
                <w:tbl>
                  <w:tblPr>
                    <w:tblStyle w:val="TableNormal1"/>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41"/>
                    <w:gridCol w:w="1362"/>
                    <w:gridCol w:w="1813"/>
                    <w:gridCol w:w="1477"/>
                    <w:gridCol w:w="1504"/>
                    <w:gridCol w:w="708"/>
                    <w:gridCol w:w="806"/>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68"/>
                      <w:jc w:val="left"/>
                    </w:trPr>
                    <w:tc>
                      <w:tcPr>
                        <w:tcW w:w="3916" w:type="dxa"/>
                        <w:gridSpan w:val="3"/>
                      </w:tcPr>
                      <w:p>
                        <w:pPr>
                          <w:pStyle w:val="TableParagraph"/>
                          <w:rPr>
                            <w:rFonts w:ascii="Times New Roman"/>
                            <w:sz w:val="26"/>
                          </w:rPr>
                        </w:pPr>
                      </w:p>
                    </w:tc>
                    <w:tc>
                      <w:tcPr>
                        <w:tcW w:w="1477" w:type="dxa"/>
                      </w:tcPr>
                      <w:p>
                        <w:pPr>
                          <w:pStyle w:val="TableParagraph"/>
                          <w:spacing w:line="308" w:lineRule="exact"/>
                          <w:ind w:right="203"/>
                          <w:jc w:val="right"/>
                          <w:rPr>
                            <w:sz w:val="27"/>
                          </w:rPr>
                        </w:pPr>
                        <w:r>
                          <w:rPr>
                            <w:sz w:val="27"/>
                          </w:rPr>
                          <w:t>设计照明</w:t>
                        </w:r>
                      </w:p>
                    </w:tc>
                    <w:tc>
                      <w:tcPr>
                        <w:tcW w:w="1504" w:type="dxa"/>
                      </w:tcPr>
                      <w:p>
                        <w:pPr>
                          <w:pStyle w:val="TableParagraph"/>
                          <w:spacing w:line="308" w:lineRule="exact"/>
                          <w:ind w:left="186" w:right="197"/>
                          <w:jc w:val="center"/>
                          <w:rPr>
                            <w:sz w:val="27"/>
                          </w:rPr>
                        </w:pPr>
                        <w:r>
                          <w:rPr>
                            <w:sz w:val="27"/>
                          </w:rPr>
                          <w:t>设计照明</w:t>
                        </w:r>
                      </w:p>
                    </w:tc>
                    <w:tc>
                      <w:tcPr>
                        <w:tcW w:w="708" w:type="dxa"/>
                      </w:tcPr>
                      <w:p>
                        <w:pPr>
                          <w:pStyle w:val="TableParagraph"/>
                          <w:spacing w:line="308" w:lineRule="exact"/>
                          <w:ind w:left="11"/>
                          <w:jc w:val="center"/>
                          <w:rPr>
                            <w:sz w:val="27"/>
                          </w:rPr>
                        </w:pPr>
                        <w:r>
                          <w:rPr>
                            <w:sz w:val="27"/>
                          </w:rPr>
                          <w:t>由</w:t>
                        </w:r>
                      </w:p>
                    </w:tc>
                    <w:tc>
                      <w:tcPr>
                        <w:tcW w:w="806" w:type="dxa"/>
                      </w:tcPr>
                      <w:p>
                        <w:pPr>
                          <w:pStyle w:val="TableParagraph"/>
                          <w:rPr>
                            <w:rFonts w:ascii="Times New Roman"/>
                            <w:sz w:val="26"/>
                          </w:rPr>
                        </w:pPr>
                      </w:p>
                    </w:tc>
                  </w:tr>
                  <w:tr>
                    <w:tblPrEx>
                      <w:tblW w:w="0" w:type="auto"/>
                      <w:jc w:val="left"/>
                      <w:tblInd w:w="7" w:type="dxa"/>
                      <w:tblLayout w:type="fixed"/>
                      <w:tblCellMar>
                        <w:top w:w="0" w:type="dxa"/>
                        <w:left w:w="0" w:type="dxa"/>
                        <w:bottom w:w="0" w:type="dxa"/>
                        <w:right w:w="0" w:type="dxa"/>
                      </w:tblCellMar>
                      <w:tblLook w:val="01E0"/>
                    </w:tblPrEx>
                    <w:trPr>
                      <w:trHeight w:val="468"/>
                      <w:jc w:val="left"/>
                    </w:trPr>
                    <w:tc>
                      <w:tcPr>
                        <w:tcW w:w="741" w:type="dxa"/>
                      </w:tcPr>
                      <w:p>
                        <w:pPr>
                          <w:pStyle w:val="TableParagraph"/>
                          <w:spacing w:before="61"/>
                          <w:ind w:left="50"/>
                          <w:rPr>
                            <w:sz w:val="27"/>
                          </w:rPr>
                        </w:pPr>
                        <w:r>
                          <w:rPr>
                            <w:sz w:val="27"/>
                          </w:rPr>
                          <w:t>建</w:t>
                        </w:r>
                      </w:p>
                    </w:tc>
                    <w:tc>
                      <w:tcPr>
                        <w:tcW w:w="1362" w:type="dxa"/>
                      </w:tcPr>
                      <w:p>
                        <w:pPr>
                          <w:pStyle w:val="TableParagraph"/>
                          <w:rPr>
                            <w:rFonts w:ascii="Times New Roman"/>
                            <w:sz w:val="26"/>
                          </w:rPr>
                        </w:pPr>
                      </w:p>
                    </w:tc>
                    <w:tc>
                      <w:tcPr>
                        <w:tcW w:w="1813" w:type="dxa"/>
                      </w:tcPr>
                      <w:p>
                        <w:pPr>
                          <w:pStyle w:val="TableParagraph"/>
                          <w:spacing w:before="61"/>
                          <w:ind w:left="380" w:right="173"/>
                          <w:jc w:val="center"/>
                          <w:rPr>
                            <w:sz w:val="27"/>
                          </w:rPr>
                        </w:pPr>
                        <w:r>
                          <w:rPr>
                            <w:sz w:val="27"/>
                          </w:rPr>
                          <w:t>现行照明</w:t>
                        </w:r>
                      </w:p>
                    </w:tc>
                    <w:tc>
                      <w:tcPr>
                        <w:tcW w:w="1477" w:type="dxa"/>
                      </w:tcPr>
                      <w:p>
                        <w:pPr>
                          <w:pStyle w:val="TableParagraph"/>
                          <w:spacing w:before="61"/>
                          <w:ind w:right="203"/>
                          <w:jc w:val="right"/>
                          <w:rPr>
                            <w:sz w:val="27"/>
                          </w:rPr>
                        </w:pPr>
                        <w:r>
                          <w:rPr>
                            <w:sz w:val="27"/>
                          </w:rPr>
                          <w:t>功率密度</w:t>
                        </w:r>
                      </w:p>
                    </w:tc>
                    <w:tc>
                      <w:tcPr>
                        <w:tcW w:w="1504" w:type="dxa"/>
                      </w:tcPr>
                      <w:p>
                        <w:pPr>
                          <w:pStyle w:val="TableParagraph"/>
                          <w:spacing w:before="61"/>
                          <w:ind w:left="186" w:right="197"/>
                          <w:jc w:val="center"/>
                          <w:rPr>
                            <w:sz w:val="27"/>
                          </w:rPr>
                        </w:pPr>
                        <w:r>
                          <w:rPr>
                            <w:sz w:val="27"/>
                          </w:rPr>
                          <w:t>功率密度</w:t>
                        </w:r>
                      </w:p>
                    </w:tc>
                    <w:tc>
                      <w:tcPr>
                        <w:tcW w:w="708" w:type="dxa"/>
                      </w:tcPr>
                      <w:p>
                        <w:pPr>
                          <w:pStyle w:val="TableParagraph"/>
                          <w:spacing w:before="61"/>
                          <w:ind w:left="11"/>
                          <w:jc w:val="center"/>
                          <w:rPr>
                            <w:sz w:val="27"/>
                          </w:rPr>
                        </w:pPr>
                        <w:r>
                          <w:rPr>
                            <w:sz w:val="27"/>
                          </w:rPr>
                          <w:t>二</w:t>
                        </w:r>
                      </w:p>
                    </w:tc>
                    <w:tc>
                      <w:tcPr>
                        <w:tcW w:w="806" w:type="dxa"/>
                      </w:tcPr>
                      <w:p>
                        <w:pPr>
                          <w:pStyle w:val="TableParagraph"/>
                          <w:spacing w:before="61"/>
                          <w:ind w:left="202" w:right="24"/>
                          <w:jc w:val="center"/>
                          <w:rPr>
                            <w:sz w:val="27"/>
                          </w:rPr>
                        </w:pPr>
                        <w:r>
                          <w:rPr>
                            <w:sz w:val="27"/>
                          </w:rPr>
                          <w:t>电光</w:t>
                        </w:r>
                      </w:p>
                    </w:tc>
                  </w:tr>
                  <w:tr>
                    <w:tblPrEx>
                      <w:tblW w:w="0" w:type="auto"/>
                      <w:jc w:val="left"/>
                      <w:tblInd w:w="7" w:type="dxa"/>
                      <w:tblLayout w:type="fixed"/>
                      <w:tblCellMar>
                        <w:top w:w="0" w:type="dxa"/>
                        <w:left w:w="0" w:type="dxa"/>
                        <w:bottom w:w="0" w:type="dxa"/>
                        <w:right w:w="0" w:type="dxa"/>
                      </w:tblCellMar>
                      <w:tblLook w:val="01E0"/>
                    </w:tblPrEx>
                    <w:trPr>
                      <w:trHeight w:val="467"/>
                      <w:jc w:val="left"/>
                    </w:trPr>
                    <w:tc>
                      <w:tcPr>
                        <w:tcW w:w="741" w:type="dxa"/>
                      </w:tcPr>
                      <w:p>
                        <w:pPr>
                          <w:pStyle w:val="TableParagraph"/>
                          <w:spacing w:before="61"/>
                          <w:ind w:left="50"/>
                          <w:rPr>
                            <w:sz w:val="27"/>
                          </w:rPr>
                        </w:pPr>
                        <w:r>
                          <w:rPr>
                            <w:sz w:val="27"/>
                          </w:rPr>
                          <w:t>筑</w:t>
                        </w:r>
                      </w:p>
                    </w:tc>
                    <w:tc>
                      <w:tcPr>
                        <w:tcW w:w="1362" w:type="dxa"/>
                      </w:tcPr>
                      <w:p>
                        <w:pPr>
                          <w:pStyle w:val="TableParagraph"/>
                          <w:rPr>
                            <w:rFonts w:ascii="Times New Roman"/>
                            <w:sz w:val="26"/>
                          </w:rPr>
                        </w:pPr>
                      </w:p>
                    </w:tc>
                    <w:tc>
                      <w:tcPr>
                        <w:tcW w:w="1813" w:type="dxa"/>
                      </w:tcPr>
                      <w:p>
                        <w:pPr>
                          <w:pStyle w:val="TableParagraph"/>
                          <w:spacing w:before="61"/>
                          <w:ind w:left="380" w:right="173"/>
                          <w:jc w:val="center"/>
                          <w:rPr>
                            <w:sz w:val="27"/>
                          </w:rPr>
                        </w:pPr>
                        <w:r>
                          <w:rPr>
                            <w:sz w:val="27"/>
                          </w:rPr>
                          <w:t>功率密度</w:t>
                        </w:r>
                      </w:p>
                    </w:tc>
                    <w:tc>
                      <w:tcPr>
                        <w:tcW w:w="1477" w:type="dxa"/>
                      </w:tcPr>
                      <w:p>
                        <w:pPr>
                          <w:pStyle w:val="TableParagraph"/>
                          <w:spacing w:before="61"/>
                          <w:ind w:right="273"/>
                          <w:jc w:val="right"/>
                          <w:rPr>
                            <w:sz w:val="27"/>
                          </w:rPr>
                        </w:pPr>
                        <w:r>
                          <w:rPr>
                            <w:sz w:val="27"/>
                          </w:rPr>
                          <w:t>最大值/</w:t>
                        </w:r>
                      </w:p>
                    </w:tc>
                    <w:tc>
                      <w:tcPr>
                        <w:tcW w:w="1504" w:type="dxa"/>
                      </w:tcPr>
                      <w:p>
                        <w:pPr>
                          <w:pStyle w:val="TableParagraph"/>
                          <w:spacing w:before="61"/>
                          <w:ind w:left="181" w:right="197"/>
                          <w:jc w:val="center"/>
                          <w:rPr>
                            <w:sz w:val="27"/>
                          </w:rPr>
                        </w:pPr>
                        <w:r>
                          <w:rPr>
                            <w:sz w:val="27"/>
                          </w:rPr>
                          <w:t>最小值/</w:t>
                        </w:r>
                      </w:p>
                    </w:tc>
                    <w:tc>
                      <w:tcPr>
                        <w:tcW w:w="708" w:type="dxa"/>
                      </w:tcPr>
                      <w:p>
                        <w:pPr>
                          <w:pStyle w:val="TableParagraph"/>
                          <w:spacing w:before="61"/>
                          <w:ind w:left="11"/>
                          <w:jc w:val="center"/>
                          <w:rPr>
                            <w:sz w:val="27"/>
                          </w:rPr>
                        </w:pPr>
                        <w:r>
                          <w:rPr>
                            <w:sz w:val="27"/>
                          </w:rPr>
                          <w:t>次</w:t>
                        </w:r>
                      </w:p>
                    </w:tc>
                    <w:tc>
                      <w:tcPr>
                        <w:tcW w:w="806" w:type="dxa"/>
                      </w:tcPr>
                      <w:p>
                        <w:pPr>
                          <w:pStyle w:val="TableParagraph"/>
                          <w:spacing w:before="61"/>
                          <w:ind w:left="202" w:right="22"/>
                          <w:jc w:val="center"/>
                          <w:rPr>
                            <w:sz w:val="27"/>
                          </w:rPr>
                        </w:pPr>
                        <w:r>
                          <w:rPr>
                            <w:sz w:val="27"/>
                          </w:rPr>
                          <w:t>源/</w:t>
                        </w:r>
                      </w:p>
                    </w:tc>
                  </w:tr>
                  <w:tr>
                    <w:tblPrEx>
                      <w:tblW w:w="0" w:type="auto"/>
                      <w:jc w:val="left"/>
                      <w:tblInd w:w="7" w:type="dxa"/>
                      <w:tblLayout w:type="fixed"/>
                      <w:tblCellMar>
                        <w:top w:w="0" w:type="dxa"/>
                        <w:left w:w="0" w:type="dxa"/>
                        <w:bottom w:w="0" w:type="dxa"/>
                        <w:right w:w="0" w:type="dxa"/>
                      </w:tblCellMar>
                      <w:tblLook w:val="01E0"/>
                    </w:tblPrEx>
                    <w:trPr>
                      <w:trHeight w:val="467"/>
                      <w:jc w:val="left"/>
                    </w:trPr>
                    <w:tc>
                      <w:tcPr>
                        <w:tcW w:w="741" w:type="dxa"/>
                      </w:tcPr>
                      <w:p>
                        <w:pPr>
                          <w:pStyle w:val="TableParagraph"/>
                          <w:spacing w:before="61"/>
                          <w:ind w:left="50"/>
                          <w:rPr>
                            <w:sz w:val="27"/>
                          </w:rPr>
                        </w:pPr>
                        <w:r>
                          <w:rPr>
                            <w:sz w:val="27"/>
                          </w:rPr>
                          <w:t>物</w:t>
                        </w:r>
                      </w:p>
                    </w:tc>
                    <w:tc>
                      <w:tcPr>
                        <w:tcW w:w="1362" w:type="dxa"/>
                      </w:tcPr>
                      <w:p>
                        <w:pPr>
                          <w:pStyle w:val="TableParagraph"/>
                          <w:spacing w:before="61"/>
                          <w:ind w:left="421"/>
                          <w:rPr>
                            <w:sz w:val="27"/>
                          </w:rPr>
                        </w:pPr>
                        <w:r>
                          <w:rPr>
                            <w:sz w:val="27"/>
                          </w:rPr>
                          <w:t>场所</w:t>
                        </w:r>
                      </w:p>
                    </w:tc>
                    <w:tc>
                      <w:tcPr>
                        <w:tcW w:w="1813" w:type="dxa"/>
                      </w:tcPr>
                      <w:p>
                        <w:pPr>
                          <w:pStyle w:val="TableParagraph"/>
                          <w:spacing w:before="61"/>
                          <w:ind w:left="381" w:right="173"/>
                          <w:jc w:val="center"/>
                          <w:rPr>
                            <w:sz w:val="27"/>
                          </w:rPr>
                        </w:pPr>
                        <w:r>
                          <w:rPr>
                            <w:sz w:val="27"/>
                          </w:rPr>
                          <w:t>值/照度标</w:t>
                        </w:r>
                      </w:p>
                    </w:tc>
                    <w:tc>
                      <w:tcPr>
                        <w:tcW w:w="1477" w:type="dxa"/>
                      </w:tcPr>
                      <w:p>
                        <w:pPr>
                          <w:pStyle w:val="TableParagraph"/>
                          <w:spacing w:before="61"/>
                          <w:ind w:right="203"/>
                          <w:jc w:val="right"/>
                          <w:rPr>
                            <w:sz w:val="27"/>
                          </w:rPr>
                        </w:pPr>
                        <w:r>
                          <w:rPr>
                            <w:sz w:val="27"/>
                          </w:rPr>
                          <w:t>设计照度</w:t>
                        </w:r>
                      </w:p>
                    </w:tc>
                    <w:tc>
                      <w:tcPr>
                        <w:tcW w:w="1504" w:type="dxa"/>
                      </w:tcPr>
                      <w:p>
                        <w:pPr>
                          <w:pStyle w:val="TableParagraph"/>
                          <w:spacing w:before="61"/>
                          <w:ind w:left="186" w:right="197"/>
                          <w:jc w:val="center"/>
                          <w:rPr>
                            <w:sz w:val="27"/>
                          </w:rPr>
                        </w:pPr>
                        <w:r>
                          <w:rPr>
                            <w:sz w:val="27"/>
                          </w:rPr>
                          <w:t>设计照度</w:t>
                        </w:r>
                      </w:p>
                    </w:tc>
                    <w:tc>
                      <w:tcPr>
                        <w:tcW w:w="708" w:type="dxa"/>
                      </w:tcPr>
                      <w:p>
                        <w:pPr>
                          <w:pStyle w:val="TableParagraph"/>
                          <w:spacing w:before="61"/>
                          <w:ind w:left="11"/>
                          <w:jc w:val="center"/>
                          <w:rPr>
                            <w:sz w:val="27"/>
                          </w:rPr>
                        </w:pPr>
                        <w:r>
                          <w:rPr>
                            <w:sz w:val="27"/>
                          </w:rPr>
                          <w:t>装</w:t>
                        </w:r>
                      </w:p>
                    </w:tc>
                    <w:tc>
                      <w:tcPr>
                        <w:tcW w:w="806" w:type="dxa"/>
                      </w:tcPr>
                      <w:p>
                        <w:pPr>
                          <w:pStyle w:val="TableParagraph"/>
                          <w:spacing w:before="61"/>
                          <w:ind w:left="202" w:right="24"/>
                          <w:jc w:val="center"/>
                          <w:rPr>
                            <w:sz w:val="27"/>
                          </w:rPr>
                        </w:pPr>
                        <w:r>
                          <w:rPr>
                            <w:sz w:val="27"/>
                          </w:rPr>
                          <w:t>附件</w:t>
                        </w:r>
                      </w:p>
                    </w:tc>
                  </w:tr>
                  <w:tr>
                    <w:tblPrEx>
                      <w:tblW w:w="0" w:type="auto"/>
                      <w:jc w:val="left"/>
                      <w:tblInd w:w="7" w:type="dxa"/>
                      <w:tblLayout w:type="fixed"/>
                      <w:tblCellMar>
                        <w:top w:w="0" w:type="dxa"/>
                        <w:left w:w="0" w:type="dxa"/>
                        <w:bottom w:w="0" w:type="dxa"/>
                        <w:right w:w="0" w:type="dxa"/>
                      </w:tblCellMar>
                      <w:tblLook w:val="01E0"/>
                    </w:tblPrEx>
                    <w:trPr>
                      <w:trHeight w:val="468"/>
                      <w:jc w:val="left"/>
                    </w:trPr>
                    <w:tc>
                      <w:tcPr>
                        <w:tcW w:w="741" w:type="dxa"/>
                      </w:tcPr>
                      <w:p>
                        <w:pPr>
                          <w:pStyle w:val="TableParagraph"/>
                          <w:spacing w:before="61"/>
                          <w:ind w:left="50"/>
                          <w:rPr>
                            <w:sz w:val="27"/>
                          </w:rPr>
                        </w:pPr>
                        <w:r>
                          <w:rPr>
                            <w:sz w:val="27"/>
                          </w:rPr>
                          <w:t>类</w:t>
                        </w:r>
                      </w:p>
                    </w:tc>
                    <w:tc>
                      <w:tcPr>
                        <w:tcW w:w="1362" w:type="dxa"/>
                      </w:tcPr>
                      <w:p>
                        <w:pPr>
                          <w:pStyle w:val="TableParagraph"/>
                          <w:rPr>
                            <w:rFonts w:ascii="Times New Roman"/>
                            <w:sz w:val="26"/>
                          </w:rPr>
                        </w:pPr>
                      </w:p>
                    </w:tc>
                    <w:tc>
                      <w:tcPr>
                        <w:tcW w:w="1813" w:type="dxa"/>
                      </w:tcPr>
                      <w:p>
                        <w:pPr>
                          <w:pStyle w:val="TableParagraph"/>
                          <w:spacing w:before="61"/>
                          <w:ind w:left="383" w:right="171"/>
                          <w:jc w:val="center"/>
                          <w:rPr>
                            <w:sz w:val="27"/>
                          </w:rPr>
                        </w:pPr>
                        <w:r>
                          <w:rPr>
                            <w:sz w:val="27"/>
                          </w:rPr>
                          <w:t>准值 W/㎡</w:t>
                        </w:r>
                      </w:p>
                    </w:tc>
                    <w:tc>
                      <w:tcPr>
                        <w:tcW w:w="1477" w:type="dxa"/>
                      </w:tcPr>
                      <w:p>
                        <w:pPr>
                          <w:pStyle w:val="TableParagraph"/>
                          <w:spacing w:before="61"/>
                          <w:ind w:right="203"/>
                          <w:jc w:val="right"/>
                          <w:rPr>
                            <w:sz w:val="27"/>
                          </w:rPr>
                        </w:pPr>
                        <w:r>
                          <w:rPr>
                            <w:sz w:val="27"/>
                          </w:rPr>
                          <w:t>值（地点</w:t>
                        </w:r>
                      </w:p>
                    </w:tc>
                    <w:tc>
                      <w:tcPr>
                        <w:tcW w:w="1504" w:type="dxa"/>
                      </w:tcPr>
                      <w:p>
                        <w:pPr>
                          <w:pStyle w:val="TableParagraph"/>
                          <w:spacing w:before="61"/>
                          <w:ind w:left="186" w:right="197"/>
                          <w:jc w:val="center"/>
                          <w:rPr>
                            <w:sz w:val="27"/>
                          </w:rPr>
                        </w:pPr>
                        <w:r>
                          <w:rPr>
                            <w:sz w:val="27"/>
                          </w:rPr>
                          <w:t>值（地点</w:t>
                        </w:r>
                      </w:p>
                    </w:tc>
                    <w:tc>
                      <w:tcPr>
                        <w:tcW w:w="708" w:type="dxa"/>
                      </w:tcPr>
                      <w:p>
                        <w:pPr>
                          <w:pStyle w:val="TableParagraph"/>
                          <w:spacing w:before="61"/>
                          <w:ind w:left="11"/>
                          <w:jc w:val="center"/>
                          <w:rPr>
                            <w:sz w:val="27"/>
                          </w:rPr>
                        </w:pPr>
                        <w:r>
                          <w:rPr>
                            <w:sz w:val="27"/>
                          </w:rPr>
                          <w:t>修</w:t>
                        </w:r>
                      </w:p>
                    </w:tc>
                    <w:tc>
                      <w:tcPr>
                        <w:tcW w:w="806" w:type="dxa"/>
                      </w:tcPr>
                      <w:p>
                        <w:pPr>
                          <w:pStyle w:val="TableParagraph"/>
                          <w:spacing w:before="61"/>
                          <w:ind w:left="202" w:right="20"/>
                          <w:jc w:val="center"/>
                          <w:rPr>
                            <w:sz w:val="27"/>
                          </w:rPr>
                        </w:pPr>
                        <w:r>
                          <w:rPr>
                            <w:sz w:val="27"/>
                          </w:rPr>
                          <w:t>(代</w:t>
                        </w:r>
                      </w:p>
                    </w:tc>
                  </w:tr>
                  <w:tr>
                    <w:tblPrEx>
                      <w:tblW w:w="0" w:type="auto"/>
                      <w:jc w:val="left"/>
                      <w:tblInd w:w="7" w:type="dxa"/>
                      <w:tblLayout w:type="fixed"/>
                      <w:tblCellMar>
                        <w:top w:w="0" w:type="dxa"/>
                        <w:left w:w="0" w:type="dxa"/>
                        <w:bottom w:w="0" w:type="dxa"/>
                        <w:right w:w="0" w:type="dxa"/>
                      </w:tblCellMar>
                      <w:tblLook w:val="01E0"/>
                    </w:tblPrEx>
                    <w:trPr>
                      <w:trHeight w:val="468"/>
                      <w:jc w:val="left"/>
                    </w:trPr>
                    <w:tc>
                      <w:tcPr>
                        <w:tcW w:w="741" w:type="dxa"/>
                      </w:tcPr>
                      <w:p>
                        <w:pPr>
                          <w:pStyle w:val="TableParagraph"/>
                          <w:spacing w:before="61"/>
                          <w:ind w:left="50"/>
                          <w:rPr>
                            <w:sz w:val="27"/>
                          </w:rPr>
                        </w:pPr>
                        <w:r>
                          <w:rPr>
                            <w:sz w:val="27"/>
                          </w:rPr>
                          <w:t>别</w:t>
                        </w:r>
                      </w:p>
                    </w:tc>
                    <w:tc>
                      <w:tcPr>
                        <w:tcW w:w="1362" w:type="dxa"/>
                      </w:tcPr>
                      <w:p>
                        <w:pPr>
                          <w:pStyle w:val="TableParagraph"/>
                          <w:rPr>
                            <w:rFonts w:ascii="Times New Roman"/>
                            <w:sz w:val="26"/>
                          </w:rPr>
                        </w:pPr>
                      </w:p>
                    </w:tc>
                    <w:tc>
                      <w:tcPr>
                        <w:tcW w:w="1813" w:type="dxa"/>
                      </w:tcPr>
                      <w:p>
                        <w:pPr>
                          <w:pStyle w:val="TableParagraph"/>
                          <w:spacing w:before="61"/>
                          <w:ind w:left="382" w:right="173"/>
                          <w:jc w:val="center"/>
                          <w:rPr>
                            <w:sz w:val="27"/>
                          </w:rPr>
                        </w:pPr>
                        <w:r>
                          <w:rPr>
                            <w:sz w:val="27"/>
                          </w:rPr>
                          <w:t>/ lx</w:t>
                        </w:r>
                      </w:p>
                    </w:tc>
                    <w:tc>
                      <w:tcPr>
                        <w:tcW w:w="1477" w:type="dxa"/>
                      </w:tcPr>
                      <w:p>
                        <w:pPr>
                          <w:pStyle w:val="TableParagraph"/>
                          <w:spacing w:before="61"/>
                          <w:ind w:right="199"/>
                          <w:jc w:val="right"/>
                          <w:rPr>
                            <w:sz w:val="27"/>
                          </w:rPr>
                        </w:pPr>
                        <w:r>
                          <w:rPr>
                            <w:sz w:val="27"/>
                          </w:rPr>
                          <w:t>A） W/㎡</w:t>
                        </w:r>
                      </w:p>
                    </w:tc>
                    <w:tc>
                      <w:tcPr>
                        <w:tcW w:w="1504" w:type="dxa"/>
                      </w:tcPr>
                      <w:p>
                        <w:pPr>
                          <w:pStyle w:val="TableParagraph"/>
                          <w:spacing w:before="61"/>
                          <w:ind w:left="186" w:right="197"/>
                          <w:jc w:val="center"/>
                          <w:rPr>
                            <w:sz w:val="27"/>
                          </w:rPr>
                        </w:pPr>
                        <w:r>
                          <w:rPr>
                            <w:sz w:val="27"/>
                          </w:rPr>
                          <w:t>B）W/㎡</w:t>
                        </w:r>
                      </w:p>
                    </w:tc>
                    <w:tc>
                      <w:tcPr>
                        <w:tcW w:w="708" w:type="dxa"/>
                      </w:tcPr>
                      <w:p>
                        <w:pPr>
                          <w:pStyle w:val="TableParagraph"/>
                          <w:spacing w:before="61"/>
                          <w:ind w:left="11"/>
                          <w:jc w:val="center"/>
                          <w:rPr>
                            <w:sz w:val="27"/>
                          </w:rPr>
                        </w:pPr>
                        <w:r>
                          <w:rPr>
                            <w:sz w:val="27"/>
                          </w:rPr>
                          <w:t>设</w:t>
                        </w:r>
                      </w:p>
                    </w:tc>
                    <w:tc>
                      <w:tcPr>
                        <w:tcW w:w="806" w:type="dxa"/>
                      </w:tcPr>
                      <w:p>
                        <w:pPr>
                          <w:pStyle w:val="TableParagraph"/>
                          <w:spacing w:before="61"/>
                          <w:ind w:left="202" w:right="22"/>
                          <w:jc w:val="center"/>
                          <w:rPr>
                            <w:sz w:val="27"/>
                          </w:rPr>
                        </w:pPr>
                        <w:r>
                          <w:rPr>
                            <w:sz w:val="27"/>
                          </w:rPr>
                          <w:t>号)</w:t>
                        </w:r>
                      </w:p>
                    </w:tc>
                  </w:tr>
                  <w:tr>
                    <w:tblPrEx>
                      <w:tblW w:w="0" w:type="auto"/>
                      <w:jc w:val="left"/>
                      <w:tblInd w:w="7" w:type="dxa"/>
                      <w:tblLayout w:type="fixed"/>
                      <w:tblCellMar>
                        <w:top w:w="0" w:type="dxa"/>
                        <w:left w:w="0" w:type="dxa"/>
                        <w:bottom w:w="0" w:type="dxa"/>
                        <w:right w:w="0" w:type="dxa"/>
                      </w:tblCellMar>
                      <w:tblLook w:val="01E0"/>
                    </w:tblPrEx>
                    <w:trPr>
                      <w:trHeight w:val="369"/>
                      <w:jc w:val="left"/>
                    </w:trPr>
                    <w:tc>
                      <w:tcPr>
                        <w:tcW w:w="741" w:type="dxa"/>
                      </w:tcPr>
                      <w:p>
                        <w:pPr>
                          <w:pStyle w:val="TableParagraph"/>
                          <w:rPr>
                            <w:rFonts w:ascii="Times New Roman"/>
                            <w:sz w:val="26"/>
                          </w:rPr>
                        </w:pPr>
                      </w:p>
                    </w:tc>
                    <w:tc>
                      <w:tcPr>
                        <w:tcW w:w="1362" w:type="dxa"/>
                      </w:tcPr>
                      <w:p>
                        <w:pPr>
                          <w:pStyle w:val="TableParagraph"/>
                          <w:rPr>
                            <w:rFonts w:ascii="Times New Roman"/>
                            <w:sz w:val="26"/>
                          </w:rPr>
                        </w:pPr>
                      </w:p>
                    </w:tc>
                    <w:tc>
                      <w:tcPr>
                        <w:tcW w:w="1813" w:type="dxa"/>
                      </w:tcPr>
                      <w:p>
                        <w:pPr>
                          <w:pStyle w:val="TableParagraph"/>
                          <w:rPr>
                            <w:rFonts w:ascii="Times New Roman"/>
                            <w:sz w:val="26"/>
                          </w:rPr>
                        </w:pPr>
                      </w:p>
                    </w:tc>
                    <w:tc>
                      <w:tcPr>
                        <w:tcW w:w="1477" w:type="dxa"/>
                      </w:tcPr>
                      <w:p>
                        <w:pPr>
                          <w:pStyle w:val="TableParagraph"/>
                          <w:spacing w:before="61" w:line="288" w:lineRule="exact"/>
                          <w:ind w:left="508" w:right="524"/>
                          <w:jc w:val="center"/>
                          <w:rPr>
                            <w:sz w:val="27"/>
                          </w:rPr>
                        </w:pPr>
                        <w:r>
                          <w:rPr>
                            <w:sz w:val="27"/>
                          </w:rPr>
                          <w:t>/lx</w:t>
                        </w:r>
                      </w:p>
                    </w:tc>
                    <w:tc>
                      <w:tcPr>
                        <w:tcW w:w="1504" w:type="dxa"/>
                      </w:tcPr>
                      <w:p>
                        <w:pPr>
                          <w:pStyle w:val="TableParagraph"/>
                          <w:spacing w:before="61" w:line="288" w:lineRule="exact"/>
                          <w:ind w:left="181" w:right="197"/>
                          <w:jc w:val="center"/>
                          <w:rPr>
                            <w:sz w:val="27"/>
                          </w:rPr>
                        </w:pPr>
                        <w:r>
                          <w:rPr>
                            <w:sz w:val="27"/>
                          </w:rPr>
                          <w:t>/lx</w:t>
                        </w:r>
                      </w:p>
                    </w:tc>
                    <w:tc>
                      <w:tcPr>
                        <w:tcW w:w="708" w:type="dxa"/>
                      </w:tcPr>
                      <w:p>
                        <w:pPr>
                          <w:pStyle w:val="TableParagraph"/>
                          <w:spacing w:before="61" w:line="288" w:lineRule="exact"/>
                          <w:ind w:left="11"/>
                          <w:jc w:val="center"/>
                          <w:rPr>
                            <w:sz w:val="27"/>
                          </w:rPr>
                        </w:pPr>
                        <w:r>
                          <w:rPr>
                            <w:sz w:val="27"/>
                          </w:rPr>
                          <w:t>计</w:t>
                        </w:r>
                      </w:p>
                    </w:tc>
                    <w:tc>
                      <w:tcPr>
                        <w:tcW w:w="806" w:type="dxa"/>
                      </w:tcPr>
                      <w:p>
                        <w:pPr>
                          <w:pStyle w:val="TableParagraph"/>
                          <w:rPr>
                            <w:rFonts w:ascii="Times New Roman"/>
                            <w:sz w:val="26"/>
                          </w:rPr>
                        </w:pPr>
                      </w:p>
                    </w:tc>
                  </w:tr>
                </w:tbl>
                <w:p>
                  <w:pPr>
                    <w:pStyle w:val="BodyText"/>
                  </w:pPr>
                </w:p>
              </w:txbxContent>
            </v:textbox>
          </v:shape>
        </w:pict>
      </w:r>
      <w:r>
        <w:rPr>
          <w:sz w:val="27"/>
        </w:rPr>
        <w:t>□</w:t>
      </w:r>
    </w:p>
    <w:p>
      <w:pPr>
        <w:tabs>
          <w:tab w:val="left" w:pos="2069"/>
          <w:tab w:val="left" w:pos="3273"/>
          <w:tab w:val="left" w:pos="4598"/>
        </w:tabs>
        <w:spacing w:before="0" w:line="308" w:lineRule="exact"/>
        <w:ind w:left="0" w:right="423" w:firstLine="0"/>
        <w:jc w:val="center"/>
        <w:rPr>
          <w:sz w:val="27"/>
        </w:rPr>
      </w:pPr>
      <w:r>
        <w:br w:type="column"/>
      </w:r>
      <w:r>
        <w:rPr>
          <w:sz w:val="27"/>
        </w:rPr>
        <w:t>□</w:t>
        <w:tab/>
        <w:t>-</w:t>
        <w:tab/>
        <w:t>0.6</w:t>
        <w:tab/>
        <w:t>60</w:t>
      </w:r>
    </w:p>
    <w:p>
      <w:pPr>
        <w:spacing w:after="0" w:line="308" w:lineRule="exact"/>
        <w:jc w:val="center"/>
        <w:rPr>
          <w:sz w:val="27"/>
        </w:rPr>
        <w:sectPr>
          <w:footerReference w:type="default" r:id="rId25"/>
          <w:type w:val="continuous"/>
          <w:pgSz w:w="17860" w:h="25260"/>
          <w:pgMar w:top="2420" w:right="0" w:bottom="1980" w:left="1880" w:header="708" w:footer="708"/>
          <w:pgNumType w:start="7"/>
          <w:cols w:num="2" w:space="708" w:equalWidth="0">
            <w:col w:w="4456" w:space="1032"/>
            <w:col w:w="10492" w:space="0"/>
          </w:cols>
        </w:sectPr>
      </w:pPr>
    </w:p>
    <w:p>
      <w:pPr>
        <w:pStyle w:val="BodyText"/>
        <w:rPr>
          <w:sz w:val="20"/>
        </w:rPr>
      </w:pPr>
    </w:p>
    <w:p>
      <w:pPr>
        <w:pStyle w:val="BodyText"/>
        <w:rPr>
          <w:sz w:val="20"/>
        </w:rPr>
      </w:pPr>
    </w:p>
    <w:p>
      <w:pPr>
        <w:pStyle w:val="BodyText"/>
        <w:rPr>
          <w:sz w:val="20"/>
        </w:rPr>
      </w:pPr>
    </w:p>
    <w:p>
      <w:pPr>
        <w:pStyle w:val="BodyText"/>
        <w:spacing w:before="11"/>
        <w:rPr>
          <w:sz w:val="18"/>
        </w:rPr>
      </w:pPr>
    </w:p>
    <w:p>
      <w:pPr>
        <w:spacing w:after="0"/>
        <w:rPr>
          <w:sz w:val="18"/>
        </w:rPr>
        <w:sectPr>
          <w:footerReference w:type="default" r:id="rId26"/>
          <w:type w:val="continuous"/>
          <w:pgSz w:w="17860" w:h="25260"/>
          <w:pgMar w:top="2420" w:right="0" w:bottom="1980" w:left="1880" w:header="708" w:footer="708"/>
          <w:pgNumType w:start="8"/>
          <w:cols w:space="708"/>
        </w:sect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spacing w:before="8"/>
        <w:rPr>
          <w:sz w:val="32"/>
        </w:rPr>
      </w:pPr>
    </w:p>
    <w:p>
      <w:pPr>
        <w:spacing w:before="0"/>
        <w:ind w:left="1720" w:right="36" w:firstLine="0"/>
        <w:jc w:val="center"/>
        <w:rPr>
          <w:sz w:val="27"/>
        </w:rPr>
      </w:pPr>
      <w:r>
        <w:pict>
          <v:shape id="_x0000_s1117" type="#_x0000_t202" style="width:469.2pt;height:535.95pt;margin-top:13.6pt;margin-left:275.09pt;mso-position-horizontal-relative:page;position:absolute;z-index:251679744" filled="f" stroked="f">
            <v:textbox inset="0,0,0,0">
              <w:txbxContent>
                <w:tbl>
                  <w:tblPr>
                    <w:tblStyle w:val="TableNormal1"/>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56"/>
                    <w:gridCol w:w="1583"/>
                    <w:gridCol w:w="1506"/>
                    <w:gridCol w:w="745"/>
                    <w:gridCol w:w="1071"/>
                    <w:gridCol w:w="2549"/>
                    <w:gridCol w:w="782"/>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10"/>
                      <w:jc w:val="left"/>
                    </w:trPr>
                    <w:tc>
                      <w:tcPr>
                        <w:tcW w:w="1156" w:type="dxa"/>
                      </w:tcPr>
                      <w:p>
                        <w:pPr>
                          <w:pStyle w:val="TableParagraph"/>
                          <w:spacing w:line="308" w:lineRule="exact"/>
                          <w:ind w:left="30" w:right="272"/>
                          <w:jc w:val="center"/>
                          <w:rPr>
                            <w:sz w:val="27"/>
                          </w:rPr>
                        </w:pPr>
                        <w:r>
                          <w:rPr>
                            <w:sz w:val="27"/>
                          </w:rPr>
                          <w:t>4/100</w:t>
                        </w:r>
                      </w:p>
                    </w:tc>
                    <w:tc>
                      <w:tcPr>
                        <w:tcW w:w="1583" w:type="dxa"/>
                      </w:tcPr>
                      <w:p>
                        <w:pPr>
                          <w:pStyle w:val="TableParagraph"/>
                          <w:rPr>
                            <w:rFonts w:ascii="Times New Roman"/>
                            <w:sz w:val="26"/>
                          </w:rPr>
                        </w:pPr>
                      </w:p>
                    </w:tc>
                    <w:tc>
                      <w:tcPr>
                        <w:tcW w:w="1506" w:type="dxa"/>
                      </w:tcPr>
                      <w:p>
                        <w:pPr>
                          <w:pStyle w:val="TableParagraph"/>
                          <w:rPr>
                            <w:rFonts w:ascii="Times New Roman"/>
                            <w:sz w:val="26"/>
                          </w:rPr>
                        </w:pPr>
                      </w:p>
                    </w:tc>
                    <w:tc>
                      <w:tcPr>
                        <w:tcW w:w="745" w:type="dxa"/>
                      </w:tcPr>
                      <w:p>
                        <w:pPr>
                          <w:pStyle w:val="TableParagraph"/>
                          <w:spacing w:line="308" w:lineRule="exact"/>
                          <w:ind w:right="34"/>
                          <w:jc w:val="center"/>
                          <w:rPr>
                            <w:sz w:val="27"/>
                          </w:rPr>
                        </w:pPr>
                        <w:r>
                          <w:rPr>
                            <w:sz w:val="27"/>
                          </w:rPr>
                          <w:t>□</w:t>
                        </w:r>
                      </w:p>
                    </w:tc>
                    <w:tc>
                      <w:tcPr>
                        <w:tcW w:w="1071" w:type="dxa"/>
                      </w:tcPr>
                      <w:p>
                        <w:pPr>
                          <w:pStyle w:val="TableParagraph"/>
                          <w:rPr>
                            <w:rFonts w:ascii="Times New Roman"/>
                            <w:sz w:val="26"/>
                          </w:rPr>
                        </w:pPr>
                      </w:p>
                    </w:tc>
                    <w:tc>
                      <w:tcPr>
                        <w:tcW w:w="2549" w:type="dxa"/>
                      </w:tcPr>
                      <w:p>
                        <w:pPr>
                          <w:pStyle w:val="TableParagraph"/>
                          <w:tabs>
                            <w:tab w:val="left" w:pos="1203"/>
                          </w:tabs>
                          <w:spacing w:line="308" w:lineRule="exact"/>
                          <w:ind w:right="464"/>
                          <w:jc w:val="right"/>
                          <w:rPr>
                            <w:sz w:val="27"/>
                          </w:rPr>
                        </w:pPr>
                        <w:r>
                          <w:rPr>
                            <w:sz w:val="27"/>
                          </w:rPr>
                          <w:t>-</w:t>
                          <w:tab/>
                          <w:t>0.6</w:t>
                        </w:r>
                      </w:p>
                    </w:tc>
                    <w:tc>
                      <w:tcPr>
                        <w:tcW w:w="782" w:type="dxa"/>
                      </w:tcPr>
                      <w:p>
                        <w:pPr>
                          <w:pStyle w:val="TableParagraph"/>
                          <w:spacing w:line="308" w:lineRule="exact"/>
                          <w:ind w:right="56"/>
                          <w:jc w:val="right"/>
                          <w:rPr>
                            <w:sz w:val="27"/>
                          </w:rPr>
                        </w:pPr>
                        <w:r>
                          <w:rPr>
                            <w:sz w:val="27"/>
                          </w:rPr>
                          <w:t>60</w:t>
                        </w:r>
                      </w:p>
                    </w:tc>
                  </w:tr>
                  <w:tr>
                    <w:tblPrEx>
                      <w:tblW w:w="0" w:type="auto"/>
                      <w:jc w:val="left"/>
                      <w:tblInd w:w="7" w:type="dxa"/>
                      <w:tblLayout w:type="fixed"/>
                      <w:tblCellMar>
                        <w:top w:w="0" w:type="dxa"/>
                        <w:left w:w="0" w:type="dxa"/>
                        <w:bottom w:w="0" w:type="dxa"/>
                        <w:right w:w="0" w:type="dxa"/>
                      </w:tblCellMar>
                      <w:tblLook w:val="01E0"/>
                    </w:tblPrEx>
                    <w:trPr>
                      <w:trHeight w:val="952"/>
                      <w:jc w:val="left"/>
                    </w:trPr>
                    <w:tc>
                      <w:tcPr>
                        <w:tcW w:w="1156" w:type="dxa"/>
                      </w:tcPr>
                      <w:p>
                        <w:pPr>
                          <w:pStyle w:val="TableParagraph"/>
                          <w:spacing w:before="7"/>
                          <w:rPr>
                            <w:sz w:val="23"/>
                          </w:rPr>
                        </w:pPr>
                      </w:p>
                      <w:p>
                        <w:pPr>
                          <w:pStyle w:val="TableParagraph"/>
                          <w:ind w:left="30" w:right="275"/>
                          <w:jc w:val="center"/>
                          <w:rPr>
                            <w:sz w:val="27"/>
                          </w:rPr>
                        </w:pPr>
                        <w:r>
                          <w:rPr>
                            <w:sz w:val="27"/>
                          </w:rPr>
                          <w:t>2.5/50</w:t>
                        </w:r>
                      </w:p>
                    </w:tc>
                    <w:tc>
                      <w:tcPr>
                        <w:tcW w:w="1583" w:type="dxa"/>
                      </w:tcPr>
                      <w:p>
                        <w:pPr>
                          <w:pStyle w:val="TableParagraph"/>
                          <w:rPr>
                            <w:rFonts w:ascii="Times New Roman"/>
                            <w:sz w:val="26"/>
                          </w:rPr>
                        </w:pPr>
                      </w:p>
                    </w:tc>
                    <w:tc>
                      <w:tcPr>
                        <w:tcW w:w="1506" w:type="dxa"/>
                      </w:tcPr>
                      <w:p>
                        <w:pPr>
                          <w:pStyle w:val="TableParagraph"/>
                          <w:rPr>
                            <w:rFonts w:ascii="Times New Roman"/>
                            <w:sz w:val="26"/>
                          </w:rPr>
                        </w:pPr>
                      </w:p>
                    </w:tc>
                    <w:tc>
                      <w:tcPr>
                        <w:tcW w:w="745" w:type="dxa"/>
                      </w:tcPr>
                      <w:p>
                        <w:pPr>
                          <w:pStyle w:val="TableParagraph"/>
                          <w:spacing w:before="7"/>
                          <w:rPr>
                            <w:sz w:val="23"/>
                          </w:rPr>
                        </w:pPr>
                      </w:p>
                      <w:p>
                        <w:pPr>
                          <w:pStyle w:val="TableParagraph"/>
                          <w:ind w:right="34"/>
                          <w:jc w:val="center"/>
                          <w:rPr>
                            <w:sz w:val="27"/>
                          </w:rPr>
                        </w:pPr>
                        <w:r>
                          <w:rPr>
                            <w:sz w:val="27"/>
                          </w:rPr>
                          <w:t>□</w:t>
                        </w:r>
                      </w:p>
                    </w:tc>
                    <w:tc>
                      <w:tcPr>
                        <w:tcW w:w="1071" w:type="dxa"/>
                      </w:tcPr>
                      <w:p>
                        <w:pPr>
                          <w:pStyle w:val="TableParagraph"/>
                          <w:rPr>
                            <w:rFonts w:ascii="Times New Roman"/>
                            <w:sz w:val="26"/>
                          </w:rPr>
                        </w:pPr>
                      </w:p>
                    </w:tc>
                    <w:tc>
                      <w:tcPr>
                        <w:tcW w:w="2549" w:type="dxa"/>
                      </w:tcPr>
                      <w:p>
                        <w:pPr>
                          <w:pStyle w:val="TableParagraph"/>
                          <w:spacing w:before="7"/>
                          <w:rPr>
                            <w:sz w:val="23"/>
                          </w:rPr>
                        </w:pPr>
                      </w:p>
                      <w:p>
                        <w:pPr>
                          <w:pStyle w:val="TableParagraph"/>
                          <w:tabs>
                            <w:tab w:val="left" w:pos="1203"/>
                          </w:tabs>
                          <w:ind w:right="464"/>
                          <w:jc w:val="right"/>
                          <w:rPr>
                            <w:sz w:val="27"/>
                          </w:rPr>
                        </w:pPr>
                        <w:r>
                          <w:rPr>
                            <w:sz w:val="27"/>
                          </w:rPr>
                          <w:t>-</w:t>
                          <w:tab/>
                          <w:t>0.6</w:t>
                        </w:r>
                      </w:p>
                    </w:tc>
                    <w:tc>
                      <w:tcPr>
                        <w:tcW w:w="782" w:type="dxa"/>
                      </w:tcPr>
                      <w:p>
                        <w:pPr>
                          <w:pStyle w:val="TableParagraph"/>
                          <w:spacing w:before="7"/>
                          <w:rPr>
                            <w:sz w:val="23"/>
                          </w:rPr>
                        </w:pPr>
                      </w:p>
                      <w:p>
                        <w:pPr>
                          <w:pStyle w:val="TableParagraph"/>
                          <w:ind w:right="56"/>
                          <w:jc w:val="right"/>
                          <w:rPr>
                            <w:sz w:val="27"/>
                          </w:rPr>
                        </w:pPr>
                        <w:r>
                          <w:rPr>
                            <w:sz w:val="27"/>
                          </w:rPr>
                          <w:t>60</w:t>
                        </w:r>
                      </w:p>
                    </w:tc>
                  </w:tr>
                  <w:tr>
                    <w:tblPrEx>
                      <w:tblW w:w="0" w:type="auto"/>
                      <w:jc w:val="left"/>
                      <w:tblInd w:w="7" w:type="dxa"/>
                      <w:tblLayout w:type="fixed"/>
                      <w:tblCellMar>
                        <w:top w:w="0" w:type="dxa"/>
                        <w:left w:w="0" w:type="dxa"/>
                        <w:bottom w:w="0" w:type="dxa"/>
                        <w:right w:w="0" w:type="dxa"/>
                      </w:tblCellMar>
                      <w:tblLook w:val="01E0"/>
                    </w:tblPrEx>
                    <w:trPr>
                      <w:trHeight w:val="952"/>
                      <w:jc w:val="left"/>
                    </w:trPr>
                    <w:tc>
                      <w:tcPr>
                        <w:tcW w:w="1156" w:type="dxa"/>
                      </w:tcPr>
                      <w:p>
                        <w:pPr>
                          <w:pStyle w:val="TableParagraph"/>
                          <w:spacing w:before="9"/>
                          <w:rPr>
                            <w:sz w:val="23"/>
                          </w:rPr>
                        </w:pPr>
                      </w:p>
                      <w:p>
                        <w:pPr>
                          <w:pStyle w:val="TableParagraph"/>
                          <w:ind w:left="30" w:right="272"/>
                          <w:jc w:val="center"/>
                          <w:rPr>
                            <w:sz w:val="27"/>
                          </w:rPr>
                        </w:pPr>
                        <w:r>
                          <w:rPr>
                            <w:sz w:val="27"/>
                          </w:rPr>
                          <w:t>6/100</w:t>
                        </w:r>
                      </w:p>
                    </w:tc>
                    <w:tc>
                      <w:tcPr>
                        <w:tcW w:w="1583" w:type="dxa"/>
                      </w:tcPr>
                      <w:p>
                        <w:pPr>
                          <w:pStyle w:val="TableParagraph"/>
                          <w:rPr>
                            <w:rFonts w:ascii="Times New Roman"/>
                            <w:sz w:val="26"/>
                          </w:rPr>
                        </w:pPr>
                      </w:p>
                    </w:tc>
                    <w:tc>
                      <w:tcPr>
                        <w:tcW w:w="1506" w:type="dxa"/>
                      </w:tcPr>
                      <w:p>
                        <w:pPr>
                          <w:pStyle w:val="TableParagraph"/>
                          <w:rPr>
                            <w:rFonts w:ascii="Times New Roman"/>
                            <w:sz w:val="26"/>
                          </w:rPr>
                        </w:pPr>
                      </w:p>
                    </w:tc>
                    <w:tc>
                      <w:tcPr>
                        <w:tcW w:w="745" w:type="dxa"/>
                      </w:tcPr>
                      <w:p>
                        <w:pPr>
                          <w:pStyle w:val="TableParagraph"/>
                          <w:spacing w:before="9"/>
                          <w:rPr>
                            <w:sz w:val="23"/>
                          </w:rPr>
                        </w:pPr>
                      </w:p>
                      <w:p>
                        <w:pPr>
                          <w:pStyle w:val="TableParagraph"/>
                          <w:ind w:right="34"/>
                          <w:jc w:val="center"/>
                          <w:rPr>
                            <w:sz w:val="27"/>
                          </w:rPr>
                        </w:pPr>
                        <w:r>
                          <w:rPr>
                            <w:sz w:val="27"/>
                          </w:rPr>
                          <w:t>□</w:t>
                        </w:r>
                      </w:p>
                    </w:tc>
                    <w:tc>
                      <w:tcPr>
                        <w:tcW w:w="1071" w:type="dxa"/>
                      </w:tcPr>
                      <w:p>
                        <w:pPr>
                          <w:pStyle w:val="TableParagraph"/>
                          <w:rPr>
                            <w:rFonts w:ascii="Times New Roman"/>
                            <w:sz w:val="26"/>
                          </w:rPr>
                        </w:pPr>
                      </w:p>
                    </w:tc>
                    <w:tc>
                      <w:tcPr>
                        <w:tcW w:w="2549" w:type="dxa"/>
                      </w:tcPr>
                      <w:p>
                        <w:pPr>
                          <w:pStyle w:val="TableParagraph"/>
                          <w:rPr>
                            <w:rFonts w:ascii="Times New Roman"/>
                            <w:sz w:val="26"/>
                          </w:rPr>
                        </w:pPr>
                      </w:p>
                    </w:tc>
                    <w:tc>
                      <w:tcPr>
                        <w:tcW w:w="782" w:type="dxa"/>
                      </w:tcPr>
                      <w:p>
                        <w:pPr>
                          <w:pStyle w:val="TableParagraph"/>
                          <w:spacing w:before="9"/>
                          <w:rPr>
                            <w:sz w:val="23"/>
                          </w:rPr>
                        </w:pPr>
                      </w:p>
                      <w:p>
                        <w:pPr>
                          <w:pStyle w:val="TableParagraph"/>
                          <w:ind w:right="56"/>
                          <w:jc w:val="right"/>
                          <w:rPr>
                            <w:sz w:val="27"/>
                          </w:rPr>
                        </w:pPr>
                        <w:r>
                          <w:rPr>
                            <w:sz w:val="27"/>
                          </w:rPr>
                          <w:t>80</w:t>
                        </w:r>
                      </w:p>
                    </w:tc>
                  </w:tr>
                  <w:tr>
                    <w:tblPrEx>
                      <w:tblW w:w="0" w:type="auto"/>
                      <w:jc w:val="left"/>
                      <w:tblInd w:w="7" w:type="dxa"/>
                      <w:tblLayout w:type="fixed"/>
                      <w:tblCellMar>
                        <w:top w:w="0" w:type="dxa"/>
                        <w:left w:w="0" w:type="dxa"/>
                        <w:bottom w:w="0" w:type="dxa"/>
                        <w:right w:w="0" w:type="dxa"/>
                      </w:tblCellMar>
                      <w:tblLook w:val="01E0"/>
                    </w:tblPrEx>
                    <w:trPr>
                      <w:trHeight w:val="950"/>
                      <w:jc w:val="left"/>
                    </w:trPr>
                    <w:tc>
                      <w:tcPr>
                        <w:tcW w:w="1156" w:type="dxa"/>
                      </w:tcPr>
                      <w:p>
                        <w:pPr>
                          <w:pStyle w:val="TableParagraph"/>
                          <w:spacing w:before="7"/>
                          <w:rPr>
                            <w:sz w:val="23"/>
                          </w:rPr>
                        </w:pPr>
                      </w:p>
                      <w:p>
                        <w:pPr>
                          <w:pStyle w:val="TableParagraph"/>
                          <w:ind w:left="30" w:right="268"/>
                          <w:jc w:val="center"/>
                          <w:rPr>
                            <w:sz w:val="27"/>
                          </w:rPr>
                        </w:pPr>
                        <w:r>
                          <w:rPr>
                            <w:sz w:val="27"/>
                          </w:rPr>
                          <w:t>6/75</w:t>
                        </w:r>
                      </w:p>
                    </w:tc>
                    <w:tc>
                      <w:tcPr>
                        <w:tcW w:w="1583" w:type="dxa"/>
                      </w:tcPr>
                      <w:p>
                        <w:pPr>
                          <w:pStyle w:val="TableParagraph"/>
                          <w:rPr>
                            <w:rFonts w:ascii="Times New Roman"/>
                            <w:sz w:val="26"/>
                          </w:rPr>
                        </w:pPr>
                      </w:p>
                    </w:tc>
                    <w:tc>
                      <w:tcPr>
                        <w:tcW w:w="1506" w:type="dxa"/>
                      </w:tcPr>
                      <w:p>
                        <w:pPr>
                          <w:pStyle w:val="TableParagraph"/>
                          <w:rPr>
                            <w:rFonts w:ascii="Times New Roman"/>
                            <w:sz w:val="26"/>
                          </w:rPr>
                        </w:pPr>
                      </w:p>
                    </w:tc>
                    <w:tc>
                      <w:tcPr>
                        <w:tcW w:w="745" w:type="dxa"/>
                      </w:tcPr>
                      <w:p>
                        <w:pPr>
                          <w:pStyle w:val="TableParagraph"/>
                          <w:spacing w:before="7"/>
                          <w:rPr>
                            <w:sz w:val="23"/>
                          </w:rPr>
                        </w:pPr>
                      </w:p>
                      <w:p>
                        <w:pPr>
                          <w:pStyle w:val="TableParagraph"/>
                          <w:ind w:right="34"/>
                          <w:jc w:val="center"/>
                          <w:rPr>
                            <w:sz w:val="27"/>
                          </w:rPr>
                        </w:pPr>
                        <w:r>
                          <w:rPr>
                            <w:sz w:val="27"/>
                          </w:rPr>
                          <w:t>□</w:t>
                        </w:r>
                      </w:p>
                    </w:tc>
                    <w:tc>
                      <w:tcPr>
                        <w:tcW w:w="1071" w:type="dxa"/>
                      </w:tcPr>
                      <w:p>
                        <w:pPr>
                          <w:pStyle w:val="TableParagraph"/>
                          <w:rPr>
                            <w:rFonts w:ascii="Times New Roman"/>
                            <w:sz w:val="26"/>
                          </w:rPr>
                        </w:pPr>
                      </w:p>
                    </w:tc>
                    <w:tc>
                      <w:tcPr>
                        <w:tcW w:w="2549" w:type="dxa"/>
                      </w:tcPr>
                      <w:p>
                        <w:pPr>
                          <w:pStyle w:val="TableParagraph"/>
                          <w:rPr>
                            <w:rFonts w:ascii="Times New Roman"/>
                            <w:sz w:val="26"/>
                          </w:rPr>
                        </w:pPr>
                      </w:p>
                    </w:tc>
                    <w:tc>
                      <w:tcPr>
                        <w:tcW w:w="782" w:type="dxa"/>
                      </w:tcPr>
                      <w:p>
                        <w:pPr>
                          <w:pStyle w:val="TableParagraph"/>
                          <w:spacing w:before="7"/>
                          <w:rPr>
                            <w:sz w:val="23"/>
                          </w:rPr>
                        </w:pPr>
                      </w:p>
                      <w:p>
                        <w:pPr>
                          <w:pStyle w:val="TableParagraph"/>
                          <w:ind w:right="56"/>
                          <w:jc w:val="right"/>
                          <w:rPr>
                            <w:sz w:val="27"/>
                          </w:rPr>
                        </w:pPr>
                        <w:r>
                          <w:rPr>
                            <w:sz w:val="27"/>
                          </w:rPr>
                          <w:t>80</w:t>
                        </w:r>
                      </w:p>
                    </w:tc>
                  </w:tr>
                  <w:tr>
                    <w:tblPrEx>
                      <w:tblW w:w="0" w:type="auto"/>
                      <w:jc w:val="left"/>
                      <w:tblInd w:w="7" w:type="dxa"/>
                      <w:tblLayout w:type="fixed"/>
                      <w:tblCellMar>
                        <w:top w:w="0" w:type="dxa"/>
                        <w:left w:w="0" w:type="dxa"/>
                        <w:bottom w:w="0" w:type="dxa"/>
                        <w:right w:w="0" w:type="dxa"/>
                      </w:tblCellMar>
                      <w:tblLook w:val="01E0"/>
                    </w:tblPrEx>
                    <w:trPr>
                      <w:trHeight w:val="950"/>
                      <w:jc w:val="left"/>
                    </w:trPr>
                    <w:tc>
                      <w:tcPr>
                        <w:tcW w:w="1156" w:type="dxa"/>
                      </w:tcPr>
                      <w:p>
                        <w:pPr>
                          <w:pStyle w:val="TableParagraph"/>
                          <w:spacing w:before="7"/>
                          <w:rPr>
                            <w:sz w:val="23"/>
                          </w:rPr>
                        </w:pPr>
                      </w:p>
                      <w:p>
                        <w:pPr>
                          <w:pStyle w:val="TableParagraph"/>
                          <w:ind w:left="30" w:right="272"/>
                          <w:jc w:val="center"/>
                          <w:rPr>
                            <w:sz w:val="27"/>
                          </w:rPr>
                        </w:pPr>
                        <w:r>
                          <w:rPr>
                            <w:sz w:val="27"/>
                          </w:rPr>
                          <w:t>6/150</w:t>
                        </w:r>
                      </w:p>
                    </w:tc>
                    <w:tc>
                      <w:tcPr>
                        <w:tcW w:w="1583" w:type="dxa"/>
                      </w:tcPr>
                      <w:p>
                        <w:pPr>
                          <w:pStyle w:val="TableParagraph"/>
                          <w:rPr>
                            <w:rFonts w:ascii="Times New Roman"/>
                            <w:sz w:val="26"/>
                          </w:rPr>
                        </w:pPr>
                      </w:p>
                    </w:tc>
                    <w:tc>
                      <w:tcPr>
                        <w:tcW w:w="1506" w:type="dxa"/>
                      </w:tcPr>
                      <w:p>
                        <w:pPr>
                          <w:pStyle w:val="TableParagraph"/>
                          <w:rPr>
                            <w:rFonts w:ascii="Times New Roman"/>
                            <w:sz w:val="26"/>
                          </w:rPr>
                        </w:pPr>
                      </w:p>
                    </w:tc>
                    <w:tc>
                      <w:tcPr>
                        <w:tcW w:w="745" w:type="dxa"/>
                      </w:tcPr>
                      <w:p>
                        <w:pPr>
                          <w:pStyle w:val="TableParagraph"/>
                          <w:spacing w:before="7"/>
                          <w:rPr>
                            <w:sz w:val="23"/>
                          </w:rPr>
                        </w:pPr>
                      </w:p>
                      <w:p>
                        <w:pPr>
                          <w:pStyle w:val="TableParagraph"/>
                          <w:ind w:right="34"/>
                          <w:jc w:val="center"/>
                          <w:rPr>
                            <w:sz w:val="27"/>
                          </w:rPr>
                        </w:pPr>
                        <w:r>
                          <w:rPr>
                            <w:sz w:val="27"/>
                          </w:rPr>
                          <w:t>□</w:t>
                        </w:r>
                      </w:p>
                    </w:tc>
                    <w:tc>
                      <w:tcPr>
                        <w:tcW w:w="1071" w:type="dxa"/>
                      </w:tcPr>
                      <w:p>
                        <w:pPr>
                          <w:pStyle w:val="TableParagraph"/>
                          <w:rPr>
                            <w:rFonts w:ascii="Times New Roman"/>
                            <w:sz w:val="26"/>
                          </w:rPr>
                        </w:pPr>
                      </w:p>
                    </w:tc>
                    <w:tc>
                      <w:tcPr>
                        <w:tcW w:w="2549" w:type="dxa"/>
                      </w:tcPr>
                      <w:p>
                        <w:pPr>
                          <w:pStyle w:val="TableParagraph"/>
                          <w:rPr>
                            <w:rFonts w:ascii="Times New Roman"/>
                            <w:sz w:val="26"/>
                          </w:rPr>
                        </w:pPr>
                      </w:p>
                    </w:tc>
                    <w:tc>
                      <w:tcPr>
                        <w:tcW w:w="782" w:type="dxa"/>
                      </w:tcPr>
                      <w:p>
                        <w:pPr>
                          <w:pStyle w:val="TableParagraph"/>
                          <w:spacing w:before="7"/>
                          <w:rPr>
                            <w:sz w:val="23"/>
                          </w:rPr>
                        </w:pPr>
                      </w:p>
                      <w:p>
                        <w:pPr>
                          <w:pStyle w:val="TableParagraph"/>
                          <w:ind w:right="56"/>
                          <w:jc w:val="right"/>
                          <w:rPr>
                            <w:sz w:val="27"/>
                          </w:rPr>
                        </w:pPr>
                        <w:r>
                          <w:rPr>
                            <w:sz w:val="27"/>
                          </w:rPr>
                          <w:t>80</w:t>
                        </w:r>
                      </w:p>
                    </w:tc>
                  </w:tr>
                  <w:tr>
                    <w:tblPrEx>
                      <w:tblW w:w="0" w:type="auto"/>
                      <w:jc w:val="left"/>
                      <w:tblInd w:w="7" w:type="dxa"/>
                      <w:tblLayout w:type="fixed"/>
                      <w:tblCellMar>
                        <w:top w:w="0" w:type="dxa"/>
                        <w:left w:w="0" w:type="dxa"/>
                        <w:bottom w:w="0" w:type="dxa"/>
                        <w:right w:w="0" w:type="dxa"/>
                      </w:tblCellMar>
                      <w:tblLook w:val="01E0"/>
                    </w:tblPrEx>
                    <w:trPr>
                      <w:trHeight w:val="950"/>
                      <w:jc w:val="left"/>
                    </w:trPr>
                    <w:tc>
                      <w:tcPr>
                        <w:tcW w:w="1156" w:type="dxa"/>
                      </w:tcPr>
                      <w:p>
                        <w:pPr>
                          <w:pStyle w:val="TableParagraph"/>
                          <w:spacing w:before="7"/>
                          <w:rPr>
                            <w:sz w:val="23"/>
                          </w:rPr>
                        </w:pPr>
                      </w:p>
                      <w:p>
                        <w:pPr>
                          <w:pStyle w:val="TableParagraph"/>
                          <w:spacing w:before="1"/>
                          <w:ind w:left="30" w:right="272"/>
                          <w:jc w:val="center"/>
                          <w:rPr>
                            <w:sz w:val="27"/>
                          </w:rPr>
                        </w:pPr>
                        <w:r>
                          <w:rPr>
                            <w:sz w:val="27"/>
                          </w:rPr>
                          <w:t>6/100</w:t>
                        </w:r>
                      </w:p>
                    </w:tc>
                    <w:tc>
                      <w:tcPr>
                        <w:tcW w:w="1583" w:type="dxa"/>
                      </w:tcPr>
                      <w:p>
                        <w:pPr>
                          <w:pStyle w:val="TableParagraph"/>
                          <w:rPr>
                            <w:rFonts w:ascii="Times New Roman"/>
                            <w:sz w:val="26"/>
                          </w:rPr>
                        </w:pPr>
                      </w:p>
                    </w:tc>
                    <w:tc>
                      <w:tcPr>
                        <w:tcW w:w="1506" w:type="dxa"/>
                      </w:tcPr>
                      <w:p>
                        <w:pPr>
                          <w:pStyle w:val="TableParagraph"/>
                          <w:rPr>
                            <w:rFonts w:ascii="Times New Roman"/>
                            <w:sz w:val="26"/>
                          </w:rPr>
                        </w:pPr>
                      </w:p>
                    </w:tc>
                    <w:tc>
                      <w:tcPr>
                        <w:tcW w:w="745" w:type="dxa"/>
                      </w:tcPr>
                      <w:p>
                        <w:pPr>
                          <w:pStyle w:val="TableParagraph"/>
                          <w:spacing w:before="7"/>
                          <w:rPr>
                            <w:sz w:val="23"/>
                          </w:rPr>
                        </w:pPr>
                      </w:p>
                      <w:p>
                        <w:pPr>
                          <w:pStyle w:val="TableParagraph"/>
                          <w:spacing w:before="1"/>
                          <w:ind w:right="34"/>
                          <w:jc w:val="center"/>
                          <w:rPr>
                            <w:sz w:val="27"/>
                          </w:rPr>
                        </w:pPr>
                        <w:r>
                          <w:rPr>
                            <w:sz w:val="27"/>
                          </w:rPr>
                          <w:t>□</w:t>
                        </w:r>
                      </w:p>
                    </w:tc>
                    <w:tc>
                      <w:tcPr>
                        <w:tcW w:w="1071" w:type="dxa"/>
                      </w:tcPr>
                      <w:p>
                        <w:pPr>
                          <w:pStyle w:val="TableParagraph"/>
                          <w:rPr>
                            <w:rFonts w:ascii="Times New Roman"/>
                            <w:sz w:val="26"/>
                          </w:rPr>
                        </w:pPr>
                      </w:p>
                    </w:tc>
                    <w:tc>
                      <w:tcPr>
                        <w:tcW w:w="2549" w:type="dxa"/>
                      </w:tcPr>
                      <w:p>
                        <w:pPr>
                          <w:pStyle w:val="TableParagraph"/>
                          <w:rPr>
                            <w:rFonts w:ascii="Times New Roman"/>
                            <w:sz w:val="26"/>
                          </w:rPr>
                        </w:pPr>
                      </w:p>
                    </w:tc>
                    <w:tc>
                      <w:tcPr>
                        <w:tcW w:w="782" w:type="dxa"/>
                      </w:tcPr>
                      <w:p>
                        <w:pPr>
                          <w:pStyle w:val="TableParagraph"/>
                          <w:spacing w:before="7"/>
                          <w:rPr>
                            <w:sz w:val="23"/>
                          </w:rPr>
                        </w:pPr>
                      </w:p>
                      <w:p>
                        <w:pPr>
                          <w:pStyle w:val="TableParagraph"/>
                          <w:spacing w:before="1"/>
                          <w:ind w:right="56"/>
                          <w:jc w:val="right"/>
                          <w:rPr>
                            <w:sz w:val="27"/>
                          </w:rPr>
                        </w:pPr>
                        <w:r>
                          <w:rPr>
                            <w:sz w:val="27"/>
                          </w:rPr>
                          <w:t>80</w:t>
                        </w:r>
                      </w:p>
                    </w:tc>
                  </w:tr>
                  <w:tr>
                    <w:tblPrEx>
                      <w:tblW w:w="0" w:type="auto"/>
                      <w:jc w:val="left"/>
                      <w:tblInd w:w="7" w:type="dxa"/>
                      <w:tblLayout w:type="fixed"/>
                      <w:tblCellMar>
                        <w:top w:w="0" w:type="dxa"/>
                        <w:left w:w="0" w:type="dxa"/>
                        <w:bottom w:w="0" w:type="dxa"/>
                        <w:right w:w="0" w:type="dxa"/>
                      </w:tblCellMar>
                      <w:tblLook w:val="01E0"/>
                    </w:tblPrEx>
                    <w:trPr>
                      <w:trHeight w:val="950"/>
                      <w:jc w:val="left"/>
                    </w:trPr>
                    <w:tc>
                      <w:tcPr>
                        <w:tcW w:w="1156" w:type="dxa"/>
                      </w:tcPr>
                      <w:p>
                        <w:pPr>
                          <w:pStyle w:val="TableParagraph"/>
                          <w:spacing w:before="7"/>
                          <w:rPr>
                            <w:sz w:val="23"/>
                          </w:rPr>
                        </w:pPr>
                      </w:p>
                      <w:p>
                        <w:pPr>
                          <w:pStyle w:val="TableParagraph"/>
                          <w:ind w:left="30" w:right="272"/>
                          <w:jc w:val="center"/>
                          <w:rPr>
                            <w:sz w:val="27"/>
                          </w:rPr>
                        </w:pPr>
                        <w:r>
                          <w:rPr>
                            <w:sz w:val="27"/>
                          </w:rPr>
                          <w:t>6/100</w:t>
                        </w:r>
                      </w:p>
                    </w:tc>
                    <w:tc>
                      <w:tcPr>
                        <w:tcW w:w="1583" w:type="dxa"/>
                      </w:tcPr>
                      <w:p>
                        <w:pPr>
                          <w:pStyle w:val="TableParagraph"/>
                          <w:rPr>
                            <w:rFonts w:ascii="Times New Roman"/>
                            <w:sz w:val="26"/>
                          </w:rPr>
                        </w:pPr>
                      </w:p>
                    </w:tc>
                    <w:tc>
                      <w:tcPr>
                        <w:tcW w:w="1506" w:type="dxa"/>
                      </w:tcPr>
                      <w:p>
                        <w:pPr>
                          <w:pStyle w:val="TableParagraph"/>
                          <w:rPr>
                            <w:rFonts w:ascii="Times New Roman"/>
                            <w:sz w:val="26"/>
                          </w:rPr>
                        </w:pPr>
                      </w:p>
                    </w:tc>
                    <w:tc>
                      <w:tcPr>
                        <w:tcW w:w="745" w:type="dxa"/>
                      </w:tcPr>
                      <w:p>
                        <w:pPr>
                          <w:pStyle w:val="TableParagraph"/>
                          <w:spacing w:before="7"/>
                          <w:rPr>
                            <w:sz w:val="23"/>
                          </w:rPr>
                        </w:pPr>
                      </w:p>
                      <w:p>
                        <w:pPr>
                          <w:pStyle w:val="TableParagraph"/>
                          <w:ind w:right="34"/>
                          <w:jc w:val="center"/>
                          <w:rPr>
                            <w:sz w:val="27"/>
                          </w:rPr>
                        </w:pPr>
                        <w:r>
                          <w:rPr>
                            <w:sz w:val="27"/>
                          </w:rPr>
                          <w:t>□</w:t>
                        </w:r>
                      </w:p>
                    </w:tc>
                    <w:tc>
                      <w:tcPr>
                        <w:tcW w:w="1071" w:type="dxa"/>
                      </w:tcPr>
                      <w:p>
                        <w:pPr>
                          <w:pStyle w:val="TableParagraph"/>
                          <w:rPr>
                            <w:rFonts w:ascii="Times New Roman"/>
                            <w:sz w:val="26"/>
                          </w:rPr>
                        </w:pPr>
                      </w:p>
                    </w:tc>
                    <w:tc>
                      <w:tcPr>
                        <w:tcW w:w="2549" w:type="dxa"/>
                      </w:tcPr>
                      <w:p>
                        <w:pPr>
                          <w:pStyle w:val="TableParagraph"/>
                          <w:rPr>
                            <w:rFonts w:ascii="Times New Roman"/>
                            <w:sz w:val="26"/>
                          </w:rPr>
                        </w:pPr>
                      </w:p>
                    </w:tc>
                    <w:tc>
                      <w:tcPr>
                        <w:tcW w:w="782" w:type="dxa"/>
                      </w:tcPr>
                      <w:p>
                        <w:pPr>
                          <w:pStyle w:val="TableParagraph"/>
                          <w:spacing w:before="7"/>
                          <w:rPr>
                            <w:sz w:val="23"/>
                          </w:rPr>
                        </w:pPr>
                      </w:p>
                      <w:p>
                        <w:pPr>
                          <w:pStyle w:val="TableParagraph"/>
                          <w:ind w:right="56"/>
                          <w:jc w:val="right"/>
                          <w:rPr>
                            <w:sz w:val="27"/>
                          </w:rPr>
                        </w:pPr>
                        <w:r>
                          <w:rPr>
                            <w:sz w:val="27"/>
                          </w:rPr>
                          <w:t>80</w:t>
                        </w:r>
                      </w:p>
                    </w:tc>
                  </w:tr>
                  <w:tr>
                    <w:tblPrEx>
                      <w:tblW w:w="0" w:type="auto"/>
                      <w:jc w:val="left"/>
                      <w:tblInd w:w="7" w:type="dxa"/>
                      <w:tblLayout w:type="fixed"/>
                      <w:tblCellMar>
                        <w:top w:w="0" w:type="dxa"/>
                        <w:left w:w="0" w:type="dxa"/>
                        <w:bottom w:w="0" w:type="dxa"/>
                        <w:right w:w="0" w:type="dxa"/>
                      </w:tblCellMar>
                      <w:tblLook w:val="01E0"/>
                    </w:tblPrEx>
                    <w:trPr>
                      <w:trHeight w:val="952"/>
                      <w:jc w:val="left"/>
                    </w:trPr>
                    <w:tc>
                      <w:tcPr>
                        <w:tcW w:w="1156" w:type="dxa"/>
                      </w:tcPr>
                      <w:p>
                        <w:pPr>
                          <w:pStyle w:val="TableParagraph"/>
                          <w:spacing w:before="7"/>
                          <w:rPr>
                            <w:sz w:val="23"/>
                          </w:rPr>
                        </w:pPr>
                      </w:p>
                      <w:p>
                        <w:pPr>
                          <w:pStyle w:val="TableParagraph"/>
                          <w:ind w:left="30" w:right="272"/>
                          <w:jc w:val="center"/>
                          <w:rPr>
                            <w:sz w:val="27"/>
                          </w:rPr>
                        </w:pPr>
                        <w:r>
                          <w:rPr>
                            <w:sz w:val="27"/>
                          </w:rPr>
                          <w:t>4/100</w:t>
                        </w:r>
                      </w:p>
                    </w:tc>
                    <w:tc>
                      <w:tcPr>
                        <w:tcW w:w="1583" w:type="dxa"/>
                      </w:tcPr>
                      <w:p>
                        <w:pPr>
                          <w:pStyle w:val="TableParagraph"/>
                          <w:rPr>
                            <w:rFonts w:ascii="Times New Roman"/>
                            <w:sz w:val="26"/>
                          </w:rPr>
                        </w:pPr>
                      </w:p>
                    </w:tc>
                    <w:tc>
                      <w:tcPr>
                        <w:tcW w:w="1506" w:type="dxa"/>
                      </w:tcPr>
                      <w:p>
                        <w:pPr>
                          <w:pStyle w:val="TableParagraph"/>
                          <w:rPr>
                            <w:rFonts w:ascii="Times New Roman"/>
                            <w:sz w:val="26"/>
                          </w:rPr>
                        </w:pPr>
                      </w:p>
                    </w:tc>
                    <w:tc>
                      <w:tcPr>
                        <w:tcW w:w="745" w:type="dxa"/>
                      </w:tcPr>
                      <w:p>
                        <w:pPr>
                          <w:pStyle w:val="TableParagraph"/>
                          <w:spacing w:before="7"/>
                          <w:rPr>
                            <w:sz w:val="23"/>
                          </w:rPr>
                        </w:pPr>
                      </w:p>
                      <w:p>
                        <w:pPr>
                          <w:pStyle w:val="TableParagraph"/>
                          <w:ind w:right="34"/>
                          <w:jc w:val="center"/>
                          <w:rPr>
                            <w:sz w:val="27"/>
                          </w:rPr>
                        </w:pPr>
                        <w:r>
                          <w:rPr>
                            <w:sz w:val="27"/>
                          </w:rPr>
                          <w:t>□</w:t>
                        </w:r>
                      </w:p>
                    </w:tc>
                    <w:tc>
                      <w:tcPr>
                        <w:tcW w:w="1071" w:type="dxa"/>
                      </w:tcPr>
                      <w:p>
                        <w:pPr>
                          <w:pStyle w:val="TableParagraph"/>
                          <w:rPr>
                            <w:rFonts w:ascii="Times New Roman"/>
                            <w:sz w:val="26"/>
                          </w:rPr>
                        </w:pPr>
                      </w:p>
                    </w:tc>
                    <w:tc>
                      <w:tcPr>
                        <w:tcW w:w="2549" w:type="dxa"/>
                      </w:tcPr>
                      <w:p>
                        <w:pPr>
                          <w:pStyle w:val="TableParagraph"/>
                          <w:rPr>
                            <w:rFonts w:ascii="Times New Roman"/>
                            <w:sz w:val="26"/>
                          </w:rPr>
                        </w:pPr>
                      </w:p>
                    </w:tc>
                    <w:tc>
                      <w:tcPr>
                        <w:tcW w:w="782" w:type="dxa"/>
                      </w:tcPr>
                      <w:p>
                        <w:pPr>
                          <w:pStyle w:val="TableParagraph"/>
                          <w:spacing w:before="7"/>
                          <w:rPr>
                            <w:sz w:val="23"/>
                          </w:rPr>
                        </w:pPr>
                      </w:p>
                      <w:p>
                        <w:pPr>
                          <w:pStyle w:val="TableParagraph"/>
                          <w:ind w:right="56"/>
                          <w:jc w:val="right"/>
                          <w:rPr>
                            <w:sz w:val="27"/>
                          </w:rPr>
                        </w:pPr>
                        <w:r>
                          <w:rPr>
                            <w:sz w:val="27"/>
                          </w:rPr>
                          <w:t>80</w:t>
                        </w:r>
                      </w:p>
                    </w:tc>
                  </w:tr>
                  <w:tr>
                    <w:tblPrEx>
                      <w:tblW w:w="0" w:type="auto"/>
                      <w:jc w:val="left"/>
                      <w:tblInd w:w="7" w:type="dxa"/>
                      <w:tblLayout w:type="fixed"/>
                      <w:tblCellMar>
                        <w:top w:w="0" w:type="dxa"/>
                        <w:left w:w="0" w:type="dxa"/>
                        <w:bottom w:w="0" w:type="dxa"/>
                        <w:right w:w="0" w:type="dxa"/>
                      </w:tblCellMar>
                      <w:tblLook w:val="01E0"/>
                    </w:tblPrEx>
                    <w:trPr>
                      <w:trHeight w:val="1186"/>
                      <w:jc w:val="left"/>
                    </w:trPr>
                    <w:tc>
                      <w:tcPr>
                        <w:tcW w:w="1156" w:type="dxa"/>
                      </w:tcPr>
                      <w:p>
                        <w:pPr>
                          <w:pStyle w:val="TableParagraph"/>
                          <w:spacing w:before="9"/>
                          <w:rPr>
                            <w:sz w:val="23"/>
                          </w:rPr>
                        </w:pPr>
                      </w:p>
                      <w:p>
                        <w:pPr>
                          <w:pStyle w:val="TableParagraph"/>
                          <w:ind w:left="30" w:right="268"/>
                          <w:jc w:val="center"/>
                          <w:rPr>
                            <w:sz w:val="27"/>
                          </w:rPr>
                        </w:pPr>
                        <w:r>
                          <w:rPr>
                            <w:sz w:val="27"/>
                          </w:rPr>
                          <w:t>2/30</w:t>
                        </w:r>
                      </w:p>
                    </w:tc>
                    <w:tc>
                      <w:tcPr>
                        <w:tcW w:w="1583" w:type="dxa"/>
                      </w:tcPr>
                      <w:p>
                        <w:pPr>
                          <w:pStyle w:val="TableParagraph"/>
                          <w:rPr>
                            <w:rFonts w:ascii="Times New Roman"/>
                            <w:sz w:val="26"/>
                          </w:rPr>
                        </w:pPr>
                      </w:p>
                    </w:tc>
                    <w:tc>
                      <w:tcPr>
                        <w:tcW w:w="1506" w:type="dxa"/>
                      </w:tcPr>
                      <w:p>
                        <w:pPr>
                          <w:pStyle w:val="TableParagraph"/>
                          <w:rPr>
                            <w:rFonts w:ascii="Times New Roman"/>
                            <w:sz w:val="26"/>
                          </w:rPr>
                        </w:pPr>
                      </w:p>
                    </w:tc>
                    <w:tc>
                      <w:tcPr>
                        <w:tcW w:w="745" w:type="dxa"/>
                      </w:tcPr>
                      <w:p>
                        <w:pPr>
                          <w:pStyle w:val="TableParagraph"/>
                          <w:spacing w:before="9"/>
                          <w:rPr>
                            <w:sz w:val="23"/>
                          </w:rPr>
                        </w:pPr>
                      </w:p>
                      <w:p>
                        <w:pPr>
                          <w:pStyle w:val="TableParagraph"/>
                          <w:ind w:right="34"/>
                          <w:jc w:val="center"/>
                          <w:rPr>
                            <w:sz w:val="27"/>
                          </w:rPr>
                        </w:pPr>
                        <w:r>
                          <w:rPr>
                            <w:sz w:val="27"/>
                          </w:rPr>
                          <w:t>□</w:t>
                        </w:r>
                      </w:p>
                    </w:tc>
                    <w:tc>
                      <w:tcPr>
                        <w:tcW w:w="1071" w:type="dxa"/>
                      </w:tcPr>
                      <w:p>
                        <w:pPr>
                          <w:pStyle w:val="TableParagraph"/>
                          <w:rPr>
                            <w:rFonts w:ascii="Times New Roman"/>
                            <w:sz w:val="26"/>
                          </w:rPr>
                        </w:pPr>
                      </w:p>
                    </w:tc>
                    <w:tc>
                      <w:tcPr>
                        <w:tcW w:w="2549" w:type="dxa"/>
                      </w:tcPr>
                      <w:p>
                        <w:pPr>
                          <w:pStyle w:val="TableParagraph"/>
                          <w:rPr>
                            <w:rFonts w:ascii="Times New Roman"/>
                            <w:sz w:val="26"/>
                          </w:rPr>
                        </w:pPr>
                      </w:p>
                    </w:tc>
                    <w:tc>
                      <w:tcPr>
                        <w:tcW w:w="782" w:type="dxa"/>
                      </w:tcPr>
                      <w:p>
                        <w:pPr>
                          <w:pStyle w:val="TableParagraph"/>
                          <w:spacing w:before="9"/>
                          <w:rPr>
                            <w:sz w:val="23"/>
                          </w:rPr>
                        </w:pPr>
                      </w:p>
                      <w:p>
                        <w:pPr>
                          <w:pStyle w:val="TableParagraph"/>
                          <w:ind w:right="56"/>
                          <w:jc w:val="right"/>
                          <w:rPr>
                            <w:sz w:val="27"/>
                          </w:rPr>
                        </w:pPr>
                        <w:r>
                          <w:rPr>
                            <w:sz w:val="27"/>
                          </w:rPr>
                          <w:t>60</w:t>
                        </w:r>
                      </w:p>
                    </w:tc>
                  </w:tr>
                  <w:tr>
                    <w:tblPrEx>
                      <w:tblW w:w="0" w:type="auto"/>
                      <w:jc w:val="left"/>
                      <w:tblInd w:w="7" w:type="dxa"/>
                      <w:tblLayout w:type="fixed"/>
                      <w:tblCellMar>
                        <w:top w:w="0" w:type="dxa"/>
                        <w:left w:w="0" w:type="dxa"/>
                        <w:bottom w:w="0" w:type="dxa"/>
                        <w:right w:w="0" w:type="dxa"/>
                      </w:tblCellMar>
                      <w:tblLook w:val="01E0"/>
                    </w:tblPrEx>
                    <w:trPr>
                      <w:trHeight w:val="1418"/>
                      <w:jc w:val="left"/>
                    </w:trPr>
                    <w:tc>
                      <w:tcPr>
                        <w:tcW w:w="1156" w:type="dxa"/>
                      </w:tcPr>
                      <w:p>
                        <w:pPr>
                          <w:pStyle w:val="TableParagraph"/>
                          <w:rPr>
                            <w:sz w:val="26"/>
                          </w:rPr>
                        </w:pPr>
                      </w:p>
                      <w:p>
                        <w:pPr>
                          <w:pStyle w:val="TableParagraph"/>
                          <w:spacing w:before="203"/>
                          <w:ind w:left="30" w:right="272"/>
                          <w:jc w:val="center"/>
                          <w:rPr>
                            <w:sz w:val="27"/>
                          </w:rPr>
                        </w:pPr>
                        <w:r>
                          <w:rPr>
                            <w:sz w:val="27"/>
                          </w:rPr>
                          <w:t>9/300</w:t>
                        </w:r>
                      </w:p>
                    </w:tc>
                    <w:tc>
                      <w:tcPr>
                        <w:tcW w:w="1583" w:type="dxa"/>
                      </w:tcPr>
                      <w:p>
                        <w:pPr>
                          <w:pStyle w:val="TableParagraph"/>
                          <w:rPr>
                            <w:rFonts w:ascii="Times New Roman"/>
                            <w:sz w:val="26"/>
                          </w:rPr>
                        </w:pPr>
                      </w:p>
                    </w:tc>
                    <w:tc>
                      <w:tcPr>
                        <w:tcW w:w="1506" w:type="dxa"/>
                      </w:tcPr>
                      <w:p>
                        <w:pPr>
                          <w:pStyle w:val="TableParagraph"/>
                          <w:rPr>
                            <w:rFonts w:ascii="Times New Roman"/>
                            <w:sz w:val="26"/>
                          </w:rPr>
                        </w:pPr>
                      </w:p>
                    </w:tc>
                    <w:tc>
                      <w:tcPr>
                        <w:tcW w:w="745" w:type="dxa"/>
                      </w:tcPr>
                      <w:p>
                        <w:pPr>
                          <w:pStyle w:val="TableParagraph"/>
                          <w:rPr>
                            <w:sz w:val="26"/>
                          </w:rPr>
                        </w:pPr>
                      </w:p>
                      <w:p>
                        <w:pPr>
                          <w:pStyle w:val="TableParagraph"/>
                          <w:spacing w:before="203"/>
                          <w:ind w:right="34"/>
                          <w:jc w:val="center"/>
                          <w:rPr>
                            <w:sz w:val="27"/>
                          </w:rPr>
                        </w:pPr>
                        <w:r>
                          <w:rPr>
                            <w:sz w:val="27"/>
                          </w:rPr>
                          <w:t>□</w:t>
                        </w:r>
                      </w:p>
                    </w:tc>
                    <w:tc>
                      <w:tcPr>
                        <w:tcW w:w="1071" w:type="dxa"/>
                      </w:tcPr>
                      <w:p>
                        <w:pPr>
                          <w:pStyle w:val="TableParagraph"/>
                          <w:rPr>
                            <w:rFonts w:ascii="Times New Roman"/>
                            <w:sz w:val="26"/>
                          </w:rPr>
                        </w:pPr>
                      </w:p>
                    </w:tc>
                    <w:tc>
                      <w:tcPr>
                        <w:tcW w:w="2549" w:type="dxa"/>
                      </w:tcPr>
                      <w:p>
                        <w:pPr>
                          <w:pStyle w:val="TableParagraph"/>
                          <w:rPr>
                            <w:sz w:val="26"/>
                          </w:rPr>
                        </w:pPr>
                      </w:p>
                      <w:p>
                        <w:pPr>
                          <w:pStyle w:val="TableParagraph"/>
                          <w:tabs>
                            <w:tab w:val="left" w:pos="1271"/>
                          </w:tabs>
                          <w:spacing w:before="203"/>
                          <w:ind w:right="464"/>
                          <w:jc w:val="right"/>
                          <w:rPr>
                            <w:sz w:val="27"/>
                          </w:rPr>
                        </w:pPr>
                        <w:r>
                          <w:rPr>
                            <w:sz w:val="27"/>
                          </w:rPr>
                          <w:t>19</w:t>
                          <w:tab/>
                          <w:t>0.6</w:t>
                        </w:r>
                      </w:p>
                    </w:tc>
                    <w:tc>
                      <w:tcPr>
                        <w:tcW w:w="782" w:type="dxa"/>
                      </w:tcPr>
                      <w:p>
                        <w:pPr>
                          <w:pStyle w:val="TableParagraph"/>
                          <w:rPr>
                            <w:sz w:val="26"/>
                          </w:rPr>
                        </w:pPr>
                      </w:p>
                      <w:p>
                        <w:pPr>
                          <w:pStyle w:val="TableParagraph"/>
                          <w:spacing w:before="203"/>
                          <w:ind w:right="56"/>
                          <w:jc w:val="right"/>
                          <w:rPr>
                            <w:sz w:val="27"/>
                          </w:rPr>
                        </w:pPr>
                        <w:r>
                          <w:rPr>
                            <w:sz w:val="27"/>
                          </w:rPr>
                          <w:t>80</w:t>
                        </w:r>
                      </w:p>
                    </w:tc>
                  </w:tr>
                  <w:tr>
                    <w:tblPrEx>
                      <w:tblW w:w="0" w:type="auto"/>
                      <w:jc w:val="left"/>
                      <w:tblInd w:w="7" w:type="dxa"/>
                      <w:tblLayout w:type="fixed"/>
                      <w:tblCellMar>
                        <w:top w:w="0" w:type="dxa"/>
                        <w:left w:w="0" w:type="dxa"/>
                        <w:bottom w:w="0" w:type="dxa"/>
                        <w:right w:w="0" w:type="dxa"/>
                      </w:tblCellMar>
                      <w:tblLook w:val="01E0"/>
                    </w:tblPrEx>
                    <w:trPr>
                      <w:trHeight w:val="844"/>
                      <w:jc w:val="left"/>
                    </w:trPr>
                    <w:tc>
                      <w:tcPr>
                        <w:tcW w:w="1156" w:type="dxa"/>
                      </w:tcPr>
                      <w:p>
                        <w:pPr>
                          <w:pStyle w:val="TableParagraph"/>
                          <w:rPr>
                            <w:sz w:val="26"/>
                          </w:rPr>
                        </w:pPr>
                      </w:p>
                      <w:p>
                        <w:pPr>
                          <w:pStyle w:val="TableParagraph"/>
                          <w:spacing w:before="203" w:line="288" w:lineRule="exact"/>
                          <w:ind w:left="30" w:right="275"/>
                          <w:jc w:val="center"/>
                          <w:rPr>
                            <w:sz w:val="27"/>
                          </w:rPr>
                        </w:pPr>
                        <w:r>
                          <w:rPr>
                            <w:sz w:val="27"/>
                          </w:rPr>
                          <w:t>10/300</w:t>
                        </w:r>
                      </w:p>
                    </w:tc>
                    <w:tc>
                      <w:tcPr>
                        <w:tcW w:w="1583" w:type="dxa"/>
                      </w:tcPr>
                      <w:p>
                        <w:pPr>
                          <w:pStyle w:val="TableParagraph"/>
                          <w:rPr>
                            <w:rFonts w:ascii="Times New Roman"/>
                            <w:sz w:val="26"/>
                          </w:rPr>
                        </w:pPr>
                      </w:p>
                    </w:tc>
                    <w:tc>
                      <w:tcPr>
                        <w:tcW w:w="1506" w:type="dxa"/>
                      </w:tcPr>
                      <w:p>
                        <w:pPr>
                          <w:pStyle w:val="TableParagraph"/>
                          <w:rPr>
                            <w:rFonts w:ascii="Times New Roman"/>
                            <w:sz w:val="26"/>
                          </w:rPr>
                        </w:pPr>
                      </w:p>
                    </w:tc>
                    <w:tc>
                      <w:tcPr>
                        <w:tcW w:w="745" w:type="dxa"/>
                      </w:tcPr>
                      <w:p>
                        <w:pPr>
                          <w:pStyle w:val="TableParagraph"/>
                          <w:rPr>
                            <w:sz w:val="26"/>
                          </w:rPr>
                        </w:pPr>
                      </w:p>
                      <w:p>
                        <w:pPr>
                          <w:pStyle w:val="TableParagraph"/>
                          <w:spacing w:before="203" w:line="288" w:lineRule="exact"/>
                          <w:ind w:right="34"/>
                          <w:jc w:val="center"/>
                          <w:rPr>
                            <w:sz w:val="27"/>
                          </w:rPr>
                        </w:pPr>
                        <w:r>
                          <w:rPr>
                            <w:sz w:val="27"/>
                          </w:rPr>
                          <w:t>□</w:t>
                        </w:r>
                      </w:p>
                    </w:tc>
                    <w:tc>
                      <w:tcPr>
                        <w:tcW w:w="1071" w:type="dxa"/>
                      </w:tcPr>
                      <w:p>
                        <w:pPr>
                          <w:pStyle w:val="TableParagraph"/>
                          <w:rPr>
                            <w:rFonts w:ascii="Times New Roman"/>
                            <w:sz w:val="26"/>
                          </w:rPr>
                        </w:pPr>
                      </w:p>
                    </w:tc>
                    <w:tc>
                      <w:tcPr>
                        <w:tcW w:w="2549" w:type="dxa"/>
                      </w:tcPr>
                      <w:p>
                        <w:pPr>
                          <w:pStyle w:val="TableParagraph"/>
                          <w:rPr>
                            <w:sz w:val="26"/>
                          </w:rPr>
                        </w:pPr>
                      </w:p>
                      <w:p>
                        <w:pPr>
                          <w:pStyle w:val="TableParagraph"/>
                          <w:tabs>
                            <w:tab w:val="left" w:pos="1271"/>
                          </w:tabs>
                          <w:spacing w:before="203" w:line="288" w:lineRule="exact"/>
                          <w:ind w:right="464"/>
                          <w:jc w:val="right"/>
                          <w:rPr>
                            <w:sz w:val="27"/>
                          </w:rPr>
                        </w:pPr>
                        <w:r>
                          <w:rPr>
                            <w:sz w:val="27"/>
                          </w:rPr>
                          <w:t>22</w:t>
                          <w:tab/>
                          <w:t>0.6</w:t>
                        </w:r>
                      </w:p>
                    </w:tc>
                    <w:tc>
                      <w:tcPr>
                        <w:tcW w:w="782" w:type="dxa"/>
                      </w:tcPr>
                      <w:p>
                        <w:pPr>
                          <w:pStyle w:val="TableParagraph"/>
                          <w:rPr>
                            <w:sz w:val="26"/>
                          </w:rPr>
                        </w:pPr>
                      </w:p>
                      <w:p>
                        <w:pPr>
                          <w:pStyle w:val="TableParagraph"/>
                          <w:spacing w:before="203" w:line="288" w:lineRule="exact"/>
                          <w:ind w:right="56"/>
                          <w:jc w:val="right"/>
                          <w:rPr>
                            <w:sz w:val="27"/>
                          </w:rPr>
                        </w:pPr>
                        <w:r>
                          <w:rPr>
                            <w:sz w:val="27"/>
                          </w:rPr>
                          <w:t>80</w:t>
                        </w:r>
                      </w:p>
                    </w:tc>
                  </w:tr>
                </w:tbl>
                <w:p>
                  <w:pPr>
                    <w:pStyle w:val="BodyText"/>
                  </w:pPr>
                </w:p>
              </w:txbxContent>
            </v:textbox>
          </v:shape>
        </w:pict>
      </w:r>
      <w:r>
        <w:rPr>
          <w:sz w:val="27"/>
        </w:rPr>
        <w:t>一般仓库</w:t>
      </w:r>
    </w:p>
    <w:p>
      <w:pPr>
        <w:spacing w:before="122"/>
        <w:ind w:left="1680" w:right="0" w:firstLine="0"/>
        <w:jc w:val="center"/>
        <w:rPr>
          <w:sz w:val="27"/>
        </w:rPr>
      </w:pPr>
      <w:r>
        <w:rPr>
          <w:sz w:val="27"/>
        </w:rPr>
        <w:t>□</w:t>
      </w:r>
    </w:p>
    <w:p>
      <w:pPr>
        <w:spacing w:before="137"/>
        <w:ind w:left="1720" w:right="36" w:firstLine="0"/>
        <w:jc w:val="center"/>
        <w:rPr>
          <w:sz w:val="27"/>
        </w:rPr>
      </w:pPr>
      <w:r>
        <w:rPr>
          <w:sz w:val="27"/>
        </w:rPr>
        <w:t>公共车库</w:t>
      </w:r>
    </w:p>
    <w:p>
      <w:pPr>
        <w:spacing w:before="122" w:line="336" w:lineRule="auto"/>
        <w:ind w:left="1990" w:right="308" w:firstLine="270"/>
        <w:jc w:val="left"/>
        <w:rPr>
          <w:sz w:val="27"/>
        </w:rPr>
      </w:pPr>
      <w:r>
        <w:rPr>
          <w:sz w:val="27"/>
        </w:rPr>
        <w:t xml:space="preserve">□ </w:t>
      </w:r>
      <w:r>
        <w:rPr>
          <w:spacing w:val="-7"/>
          <w:sz w:val="27"/>
        </w:rPr>
        <w:t>起居室</w:t>
      </w:r>
    </w:p>
    <w:p>
      <w:pPr>
        <w:spacing w:before="0" w:line="333" w:lineRule="auto"/>
        <w:ind w:left="2127" w:right="441" w:firstLine="133"/>
        <w:jc w:val="left"/>
        <w:rPr>
          <w:sz w:val="27"/>
        </w:rPr>
      </w:pPr>
      <w:r>
        <w:rPr>
          <w:sz w:val="27"/>
        </w:rPr>
        <w:t xml:space="preserve">□ </w:t>
      </w:r>
      <w:r>
        <w:rPr>
          <w:spacing w:val="-9"/>
          <w:sz w:val="27"/>
        </w:rPr>
        <w:t>卧室</w:t>
      </w:r>
    </w:p>
    <w:p>
      <w:pPr>
        <w:spacing w:before="0" w:line="333" w:lineRule="auto"/>
        <w:ind w:left="2127" w:right="441" w:firstLine="133"/>
        <w:jc w:val="left"/>
        <w:rPr>
          <w:sz w:val="27"/>
        </w:rPr>
      </w:pPr>
      <w:r>
        <w:rPr>
          <w:sz w:val="27"/>
        </w:rPr>
        <w:t xml:space="preserve">□ </w:t>
      </w:r>
      <w:r>
        <w:rPr>
          <w:spacing w:val="-9"/>
          <w:sz w:val="27"/>
        </w:rPr>
        <w:t>餐厅</w:t>
      </w:r>
    </w:p>
    <w:p>
      <w:pPr>
        <w:spacing w:before="0" w:line="335" w:lineRule="exact"/>
        <w:ind w:left="2260" w:right="0" w:firstLine="0"/>
        <w:jc w:val="left"/>
        <w:rPr>
          <w:sz w:val="27"/>
        </w:rPr>
      </w:pPr>
      <w:r>
        <w:rPr>
          <w:sz w:val="27"/>
        </w:rPr>
        <w:t>□</w:t>
      </w:r>
    </w:p>
    <w:p>
      <w:pPr>
        <w:tabs>
          <w:tab w:val="left" w:pos="2127"/>
        </w:tabs>
        <w:spacing w:before="111"/>
        <w:ind w:left="1015" w:right="0" w:firstLine="0"/>
        <w:jc w:val="left"/>
        <w:rPr>
          <w:sz w:val="27"/>
        </w:rPr>
      </w:pPr>
      <w:r>
        <w:rPr>
          <w:sz w:val="27"/>
        </w:rPr>
        <w:t>住</w:t>
        <w:tab/>
        <w:t>厨房</w:t>
      </w:r>
    </w:p>
    <w:p>
      <w:pPr>
        <w:tabs>
          <w:tab w:val="left" w:pos="2260"/>
        </w:tabs>
        <w:spacing w:before="122"/>
        <w:ind w:left="1015" w:right="0" w:firstLine="0"/>
        <w:jc w:val="left"/>
        <w:rPr>
          <w:sz w:val="27"/>
        </w:rPr>
      </w:pPr>
      <w:r>
        <w:rPr>
          <w:sz w:val="27"/>
        </w:rPr>
        <w:t>宅</w:t>
        <w:tab/>
        <w:t>□</w:t>
      </w:r>
    </w:p>
    <w:p>
      <w:pPr>
        <w:tabs>
          <w:tab w:val="left" w:pos="1990"/>
          <w:tab w:val="left" w:pos="2260"/>
        </w:tabs>
        <w:spacing w:before="126" w:line="316" w:lineRule="auto"/>
        <w:ind w:left="1015" w:right="308" w:firstLine="0"/>
        <w:jc w:val="left"/>
        <w:rPr>
          <w:sz w:val="27"/>
        </w:rPr>
      </w:pPr>
      <w:r>
        <w:rPr>
          <w:position w:val="1"/>
          <w:sz w:val="27"/>
        </w:rPr>
        <w:t>建</w:t>
        <w:tab/>
      </w:r>
      <w:r>
        <w:rPr>
          <w:sz w:val="27"/>
        </w:rPr>
        <w:t>卫生</w:t>
      </w:r>
      <w:r>
        <w:rPr>
          <w:spacing w:val="-18"/>
          <w:sz w:val="27"/>
        </w:rPr>
        <w:t>间</w:t>
      </w:r>
      <w:r>
        <w:rPr>
          <w:position w:val="1"/>
          <w:sz w:val="27"/>
        </w:rPr>
        <w:t>筑</w:t>
        <w:tab/>
        <w:tab/>
      </w:r>
      <w:r>
        <w:rPr>
          <w:sz w:val="27"/>
        </w:rPr>
        <w:t>□</w:t>
      </w:r>
    </w:p>
    <w:p>
      <w:pPr>
        <w:spacing w:before="27"/>
        <w:ind w:left="1720" w:right="36" w:firstLine="0"/>
        <w:jc w:val="center"/>
        <w:rPr>
          <w:sz w:val="27"/>
        </w:rPr>
      </w:pPr>
      <w:r>
        <w:rPr>
          <w:sz w:val="27"/>
        </w:rPr>
        <w:t>职工宿舍</w:t>
      </w:r>
    </w:p>
    <w:p>
      <w:pPr>
        <w:spacing w:before="122"/>
        <w:ind w:left="1680" w:right="0" w:firstLine="0"/>
        <w:jc w:val="center"/>
        <w:rPr>
          <w:sz w:val="27"/>
        </w:rPr>
      </w:pPr>
      <w:r>
        <w:rPr>
          <w:sz w:val="27"/>
        </w:rPr>
        <w:t>□</w:t>
      </w:r>
    </w:p>
    <w:p>
      <w:pPr>
        <w:spacing w:before="140"/>
        <w:ind w:left="1720" w:right="36" w:firstLine="0"/>
        <w:jc w:val="center"/>
        <w:rPr>
          <w:sz w:val="27"/>
        </w:rPr>
      </w:pPr>
      <w:r>
        <w:rPr>
          <w:sz w:val="27"/>
        </w:rPr>
        <w:t>住宅车库</w:t>
      </w:r>
    </w:p>
    <w:p>
      <w:pPr>
        <w:spacing w:before="122"/>
        <w:ind w:left="1680" w:right="0" w:firstLine="0"/>
        <w:jc w:val="center"/>
        <w:rPr>
          <w:sz w:val="27"/>
        </w:rPr>
      </w:pPr>
      <w:r>
        <w:rPr>
          <w:sz w:val="27"/>
        </w:rPr>
        <w:t>□</w:t>
      </w:r>
    </w:p>
    <w:p>
      <w:pPr>
        <w:spacing w:before="137" w:line="324" w:lineRule="auto"/>
        <w:ind w:left="1788" w:right="38" w:hanging="69"/>
        <w:jc w:val="both"/>
        <w:rPr>
          <w:sz w:val="27"/>
        </w:rPr>
      </w:pPr>
      <w:r>
        <w:rPr>
          <w:sz w:val="27"/>
        </w:rPr>
        <w:t>普通办公室(物业管理用房等)</w:t>
      </w:r>
    </w:p>
    <w:p>
      <w:pPr>
        <w:spacing w:before="4"/>
        <w:ind w:left="1680" w:right="0" w:firstLine="0"/>
        <w:jc w:val="center"/>
        <w:rPr>
          <w:sz w:val="27"/>
        </w:rPr>
      </w:pPr>
      <w:r>
        <w:rPr>
          <w:sz w:val="27"/>
        </w:rPr>
        <w:t>□</w:t>
      </w:r>
    </w:p>
    <w:p>
      <w:pPr>
        <w:spacing w:before="136" w:line="324" w:lineRule="auto"/>
        <w:ind w:left="1720" w:right="38" w:firstLine="0"/>
        <w:jc w:val="center"/>
        <w:rPr>
          <w:sz w:val="27"/>
        </w:rPr>
      </w:pPr>
      <w:r>
        <w:rPr>
          <w:sz w:val="27"/>
        </w:rPr>
        <w:t>一般商店营业厅 □</w:t>
      </w:r>
    </w:p>
    <w:p>
      <w:pPr>
        <w:pStyle w:val="BodyText"/>
        <w:spacing w:before="1"/>
        <w:rPr>
          <w:sz w:val="23"/>
        </w:rPr>
      </w:pPr>
      <w:r>
        <w:br w:type="column"/>
      </w:r>
    </w:p>
    <w:p>
      <w:pPr>
        <w:spacing w:before="0" w:line="324" w:lineRule="auto"/>
        <w:ind w:left="1015" w:right="0" w:firstLine="0"/>
        <w:jc w:val="left"/>
        <w:rPr>
          <w:sz w:val="27"/>
        </w:rPr>
      </w:pPr>
      <w:r>
        <w:rPr>
          <w:sz w:val="27"/>
        </w:rPr>
        <w:t>统一眩光值（UGR）</w:t>
      </w:r>
    </w:p>
    <w:p>
      <w:pPr>
        <w:spacing w:before="62" w:line="324" w:lineRule="auto"/>
        <w:ind w:left="348" w:right="2" w:hanging="133"/>
        <w:jc w:val="left"/>
        <w:rPr>
          <w:sz w:val="27"/>
        </w:rPr>
      </w:pPr>
      <w:r>
        <w:br w:type="column"/>
      </w:r>
      <w:r>
        <w:rPr>
          <w:sz w:val="27"/>
        </w:rPr>
        <w:t>照度均匀度</w:t>
      </w:r>
    </w:p>
    <w:p>
      <w:pPr>
        <w:spacing w:before="2"/>
        <w:ind w:left="215" w:right="0" w:firstLine="0"/>
        <w:jc w:val="left"/>
        <w:rPr>
          <w:sz w:val="27"/>
        </w:rPr>
      </w:pPr>
      <w:r>
        <w:rPr>
          <w:sz w:val="27"/>
        </w:rPr>
        <w:t>（Uo）</w:t>
      </w:r>
    </w:p>
    <w:p>
      <w:pPr>
        <w:pStyle w:val="BodyText"/>
        <w:spacing w:before="1"/>
        <w:rPr>
          <w:sz w:val="23"/>
        </w:rPr>
      </w:pPr>
      <w:r>
        <w:br w:type="column"/>
      </w:r>
    </w:p>
    <w:p>
      <w:pPr>
        <w:spacing w:before="0" w:line="324" w:lineRule="auto"/>
        <w:ind w:left="348" w:right="2512" w:firstLine="54"/>
        <w:jc w:val="left"/>
        <w:rPr>
          <w:sz w:val="27"/>
        </w:rPr>
      </w:pPr>
      <w:r>
        <w:rPr>
          <w:sz w:val="27"/>
        </w:rPr>
        <w:t>显色指数（Ra）</w:t>
      </w:r>
    </w:p>
    <w:p>
      <w:pPr>
        <w:spacing w:after="0" w:line="324" w:lineRule="auto"/>
        <w:jc w:val="left"/>
        <w:rPr>
          <w:sz w:val="27"/>
        </w:rPr>
        <w:sectPr>
          <w:footerReference w:type="default" r:id="rId27"/>
          <w:type w:val="continuous"/>
          <w:pgSz w:w="17860" w:h="25260"/>
          <w:pgMar w:top="2420" w:right="0" w:bottom="1980" w:left="1880" w:header="708" w:footer="708"/>
          <w:pgNumType w:start="9"/>
          <w:cols w:num="4" w:space="708" w:equalWidth="0">
            <w:col w:w="3111" w:space="5559"/>
            <w:col w:w="2232" w:space="40"/>
            <w:col w:w="1031" w:space="40"/>
            <w:col w:w="3967" w:space="0"/>
          </w:cols>
        </w:sectPr>
      </w:pPr>
    </w:p>
    <w:p>
      <w:pPr>
        <w:pStyle w:val="BodyText"/>
        <w:rPr>
          <w:sz w:val="20"/>
        </w:rPr>
      </w:pPr>
    </w:p>
    <w:p>
      <w:pPr>
        <w:pStyle w:val="BodyText"/>
        <w:spacing w:before="10"/>
        <w:rPr>
          <w:sz w:val="24"/>
        </w:rPr>
      </w:pPr>
    </w:p>
    <w:p>
      <w:pPr>
        <w:spacing w:before="62"/>
        <w:ind w:left="820" w:right="0" w:firstLine="0"/>
        <w:jc w:val="left"/>
        <w:rPr>
          <w:sz w:val="27"/>
        </w:rPr>
      </w:pPr>
      <w:r>
        <w:rPr>
          <w:spacing w:val="-4"/>
          <w:sz w:val="27"/>
        </w:rPr>
        <w:t>注：</w:t>
      </w:r>
      <w:r>
        <w:rPr>
          <w:spacing w:val="1"/>
          <w:sz w:val="27"/>
        </w:rPr>
        <w:t>1</w:t>
      </w:r>
      <w:r>
        <w:rPr>
          <w:sz w:val="27"/>
        </w:rPr>
        <w:t>、电光源、附件（代号</w:t>
      </w:r>
      <w:r>
        <w:rPr>
          <w:spacing w:val="-163"/>
          <w:sz w:val="27"/>
        </w:rPr>
        <w:t>）</w:t>
      </w:r>
      <w:r>
        <w:rPr>
          <w:sz w:val="27"/>
        </w:rPr>
        <w:t>：①白炽灯，②卤钨灯，③荧光灯</w:t>
      </w:r>
      <w:r>
        <w:rPr>
          <w:spacing w:val="-31"/>
          <w:sz w:val="27"/>
        </w:rPr>
        <w:t>（</w:t>
      </w:r>
      <w:r>
        <w:rPr>
          <w:sz w:val="27"/>
        </w:rPr>
        <w:t>T1</w:t>
      </w:r>
      <w:r>
        <w:rPr>
          <w:spacing w:val="1"/>
          <w:sz w:val="27"/>
        </w:rPr>
        <w:t>2</w:t>
      </w:r>
      <w:r>
        <w:rPr>
          <w:spacing w:val="-137"/>
          <w:sz w:val="27"/>
        </w:rPr>
        <w:t>）</w:t>
      </w:r>
      <w:r>
        <w:rPr>
          <w:sz w:val="27"/>
        </w:rPr>
        <w:t>，④荧光灯</w:t>
      </w:r>
      <w:r>
        <w:rPr>
          <w:spacing w:val="-15"/>
          <w:sz w:val="27"/>
        </w:rPr>
        <w:t>（</w:t>
      </w:r>
      <w:r>
        <w:rPr>
          <w:sz w:val="27"/>
        </w:rPr>
        <w:t>T8</w:t>
      </w:r>
      <w:r>
        <w:rPr>
          <w:spacing w:val="-137"/>
          <w:sz w:val="27"/>
        </w:rPr>
        <w:t>）</w:t>
      </w:r>
      <w:r>
        <w:rPr>
          <w:sz w:val="27"/>
        </w:rPr>
        <w:t>，⑤荧光灯</w:t>
      </w:r>
      <w:r>
        <w:rPr>
          <w:spacing w:val="-14"/>
          <w:sz w:val="27"/>
        </w:rPr>
        <w:t>（</w:t>
      </w:r>
      <w:r>
        <w:rPr>
          <w:sz w:val="27"/>
        </w:rPr>
        <w:t>T</w:t>
      </w:r>
      <w:r>
        <w:rPr>
          <w:spacing w:val="3"/>
          <w:sz w:val="27"/>
        </w:rPr>
        <w:t>5</w:t>
      </w:r>
      <w:r>
        <w:rPr>
          <w:spacing w:val="-137"/>
          <w:sz w:val="27"/>
        </w:rPr>
        <w:t>）</w:t>
      </w:r>
      <w:r>
        <w:rPr>
          <w:sz w:val="27"/>
        </w:rPr>
        <w:t>，</w:t>
      </w:r>
    </w:p>
    <w:p>
      <w:pPr>
        <w:pStyle w:val="BodyText"/>
        <w:spacing w:before="8"/>
        <w:rPr>
          <w:sz w:val="19"/>
        </w:rPr>
      </w:pPr>
    </w:p>
    <w:p>
      <w:pPr>
        <w:spacing w:before="0"/>
        <w:ind w:left="1767" w:right="0" w:firstLine="0"/>
        <w:jc w:val="left"/>
        <w:rPr>
          <w:sz w:val="27"/>
        </w:rPr>
      </w:pPr>
      <w:r>
        <w:rPr>
          <w:spacing w:val="-11"/>
          <w:sz w:val="27"/>
        </w:rPr>
        <w:t>⑥三基色荧光灯，⑦紧凑型荧光灯，⑧高压钠灯，⑨金卤灯，⑩发光二极管；</w:t>
      </w:r>
      <w:r>
        <w:rPr>
          <w:spacing w:val="-220"/>
          <w:position w:val="-5"/>
          <w:sz w:val="27"/>
        </w:rPr>
        <w:t>○</w:t>
      </w:r>
      <w:r>
        <w:rPr>
          <w:spacing w:val="23"/>
          <w:sz w:val="27"/>
        </w:rPr>
        <w:t>a</w:t>
      </w:r>
      <w:r>
        <w:rPr>
          <w:sz w:val="27"/>
        </w:rPr>
        <w:t>传统电感型镇流器；</w:t>
      </w:r>
    </w:p>
    <w:p>
      <w:pPr>
        <w:spacing w:before="195"/>
        <w:ind w:left="1767" w:right="0" w:firstLine="0"/>
        <w:jc w:val="left"/>
        <w:rPr>
          <w:sz w:val="27"/>
        </w:rPr>
      </w:pPr>
      <w:r>
        <w:rPr>
          <w:spacing w:val="-234"/>
          <w:position w:val="-5"/>
          <w:sz w:val="27"/>
        </w:rPr>
        <w:t>○</w:t>
      </w:r>
      <w:r>
        <w:rPr>
          <w:sz w:val="27"/>
        </w:rPr>
        <w:t>b</w:t>
      </w:r>
      <w:r>
        <w:rPr>
          <w:spacing w:val="-12"/>
          <w:sz w:val="27"/>
        </w:rPr>
        <w:t xml:space="preserve"> 节能型电感镇流器；</w:t>
      </w:r>
      <w:r>
        <w:rPr>
          <w:spacing w:val="-220"/>
          <w:position w:val="-5"/>
          <w:sz w:val="27"/>
        </w:rPr>
        <w:t>○</w:t>
      </w:r>
      <w:r>
        <w:rPr>
          <w:spacing w:val="23"/>
          <w:sz w:val="27"/>
        </w:rPr>
        <w:t>c</w:t>
      </w:r>
      <w:r>
        <w:rPr>
          <w:sz w:val="27"/>
        </w:rPr>
        <w:t>电子式镇流器。</w:t>
      </w:r>
    </w:p>
    <w:p>
      <w:pPr>
        <w:spacing w:after="0"/>
        <w:jc w:val="left"/>
        <w:rPr>
          <w:sz w:val="27"/>
        </w:rPr>
        <w:sectPr>
          <w:footerReference w:type="default" r:id="rId28"/>
          <w:type w:val="continuous"/>
          <w:pgSz w:w="17860" w:h="25260"/>
          <w:pgMar w:top="2420" w:right="0" w:bottom="1980" w:left="1880" w:header="708" w:footer="708"/>
          <w:pgNumType w:start="10"/>
          <w:cols w:space="708"/>
        </w:sectPr>
      </w:pPr>
    </w:p>
    <w:p>
      <w:pPr>
        <w:spacing w:before="43"/>
        <w:ind w:left="1360" w:right="0" w:firstLine="0"/>
        <w:jc w:val="left"/>
        <w:rPr>
          <w:sz w:val="27"/>
        </w:rPr>
      </w:pPr>
      <w:r>
        <w:rPr>
          <w:spacing w:val="1"/>
          <w:sz w:val="27"/>
        </w:rPr>
        <w:t>2</w:t>
      </w:r>
      <w:r>
        <w:rPr>
          <w:spacing w:val="-12"/>
          <w:sz w:val="27"/>
        </w:rPr>
        <w:t>、当采用时在□打“√”。</w:t>
      </w:r>
    </w:p>
    <w:p>
      <w:pPr>
        <w:pStyle w:val="BodyText"/>
        <w:rPr>
          <w:sz w:val="26"/>
        </w:rPr>
      </w:pPr>
    </w:p>
    <w:p>
      <w:pPr>
        <w:pStyle w:val="BodyText"/>
        <w:spacing w:before="4"/>
        <w:rPr>
          <w:sz w:val="34"/>
        </w:rPr>
      </w:pPr>
    </w:p>
    <w:p>
      <w:pPr>
        <w:pStyle w:val="ListParagraph"/>
        <w:numPr>
          <w:ilvl w:val="3"/>
          <w:numId w:val="41"/>
        </w:numPr>
        <w:tabs>
          <w:tab w:val="left" w:pos="1771"/>
        </w:tabs>
        <w:spacing w:before="0" w:after="0" w:line="362" w:lineRule="auto"/>
        <w:ind w:left="820" w:right="2754" w:firstLine="633"/>
        <w:jc w:val="left"/>
        <w:rPr>
          <w:sz w:val="31"/>
        </w:rPr>
      </w:pPr>
      <w:r>
        <w:rPr>
          <w:spacing w:val="3"/>
          <w:sz w:val="31"/>
        </w:rPr>
        <w:t>当房间或场所的室形指数值等于或小于</w:t>
      </w:r>
      <w:r>
        <w:rPr>
          <w:sz w:val="31"/>
        </w:rPr>
        <w:t>1</w:t>
      </w:r>
      <w:r>
        <w:rPr>
          <w:spacing w:val="-1"/>
          <w:sz w:val="31"/>
        </w:rPr>
        <w:t xml:space="preserve"> 时，其照明功率密度限值应增加，但增加</w:t>
      </w:r>
      <w:r>
        <w:rPr>
          <w:spacing w:val="-10"/>
          <w:sz w:val="31"/>
        </w:rPr>
        <w:t xml:space="preserve">值不应超过限值的 </w:t>
      </w:r>
      <w:r>
        <w:rPr>
          <w:sz w:val="31"/>
        </w:rPr>
        <w:t>20%</w:t>
      </w:r>
      <w:r>
        <w:rPr>
          <w:spacing w:val="-1"/>
          <w:sz w:val="31"/>
        </w:rPr>
        <w:t xml:space="preserve"> 。</w:t>
      </w:r>
    </w:p>
    <w:p>
      <w:pPr>
        <w:pStyle w:val="ListParagraph"/>
        <w:numPr>
          <w:ilvl w:val="3"/>
          <w:numId w:val="41"/>
        </w:numPr>
        <w:tabs>
          <w:tab w:val="left" w:pos="1771"/>
        </w:tabs>
        <w:spacing w:before="0" w:after="0" w:line="362" w:lineRule="auto"/>
        <w:ind w:left="820" w:right="2665" w:firstLine="633"/>
        <w:jc w:val="left"/>
        <w:rPr>
          <w:sz w:val="31"/>
        </w:rPr>
      </w:pPr>
      <w:r>
        <w:rPr>
          <w:sz w:val="31"/>
        </w:rPr>
        <w:t>当房间或场所的照度标准值提高或降低一级时</w:t>
      </w:r>
      <w:r>
        <w:rPr>
          <w:spacing w:val="-15"/>
          <w:sz w:val="31"/>
        </w:rPr>
        <w:t>，其照明功率密度限值应按比例提高或</w:t>
      </w:r>
      <w:r>
        <w:rPr>
          <w:sz w:val="31"/>
        </w:rPr>
        <w:t>折减。</w:t>
      </w:r>
    </w:p>
    <w:p>
      <w:pPr>
        <w:pStyle w:val="ListParagraph"/>
        <w:numPr>
          <w:ilvl w:val="3"/>
          <w:numId w:val="41"/>
        </w:numPr>
        <w:tabs>
          <w:tab w:val="left" w:pos="1771"/>
        </w:tabs>
        <w:spacing w:before="2" w:after="0" w:line="360" w:lineRule="auto"/>
        <w:ind w:left="820" w:right="2674" w:firstLine="633"/>
        <w:jc w:val="left"/>
        <w:rPr>
          <w:sz w:val="31"/>
        </w:rPr>
      </w:pPr>
      <w:r>
        <w:rPr>
          <w:spacing w:val="-7"/>
          <w:sz w:val="31"/>
        </w:rPr>
        <w:t>设装饰性灯具场所，可将实际采用的装饰性灯具总功率的</w:t>
      </w:r>
      <w:r>
        <w:rPr>
          <w:sz w:val="31"/>
        </w:rPr>
        <w:t>50</w:t>
      </w:r>
      <w:r>
        <w:rPr>
          <w:spacing w:val="-2"/>
          <w:sz w:val="31"/>
        </w:rPr>
        <w:t>%计入照明功率密度值的</w:t>
      </w:r>
      <w:r>
        <w:rPr>
          <w:sz w:val="31"/>
        </w:rPr>
        <w:t>计算。</w:t>
      </w:r>
    </w:p>
    <w:p>
      <w:pPr>
        <w:pStyle w:val="ListParagraph"/>
        <w:numPr>
          <w:ilvl w:val="3"/>
          <w:numId w:val="41"/>
        </w:numPr>
        <w:tabs>
          <w:tab w:val="left" w:pos="1771"/>
        </w:tabs>
        <w:spacing w:before="7" w:after="0" w:line="240" w:lineRule="auto"/>
        <w:ind w:left="1771" w:right="0" w:hanging="317"/>
        <w:jc w:val="left"/>
        <w:rPr>
          <w:sz w:val="31"/>
        </w:rPr>
      </w:pPr>
      <w:r>
        <w:rPr>
          <w:sz w:val="31"/>
        </w:rPr>
        <w:t>主要功能房间有合理的控制眩光措施。</w:t>
      </w:r>
    </w:p>
    <w:p>
      <w:pPr>
        <w:pStyle w:val="ListParagraph"/>
        <w:numPr>
          <w:ilvl w:val="3"/>
          <w:numId w:val="41"/>
        </w:numPr>
        <w:tabs>
          <w:tab w:val="left" w:pos="1930"/>
        </w:tabs>
        <w:spacing w:before="13" w:after="0" w:line="590" w:lineRule="atLeast"/>
        <w:ind w:left="820" w:right="2930" w:firstLine="633"/>
        <w:jc w:val="left"/>
        <w:rPr>
          <w:sz w:val="31"/>
        </w:rPr>
      </w:pPr>
      <w:r>
        <w:rPr>
          <w:spacing w:val="1"/>
          <w:sz w:val="31"/>
        </w:rPr>
        <w:t>长期工作或停留的房间和场所，选用的直接型灯具的遮光角不应小于表</w:t>
      </w:r>
      <w:r>
        <w:rPr>
          <w:spacing w:val="-3"/>
          <w:sz w:val="31"/>
        </w:rPr>
        <w:t xml:space="preserve">3.2.3.10 </w:t>
      </w:r>
      <w:r>
        <w:rPr>
          <w:sz w:val="31"/>
        </w:rPr>
        <w:t>的规定。</w:t>
      </w:r>
    </w:p>
    <w:p>
      <w:pPr>
        <w:pStyle w:val="Heading3"/>
        <w:spacing w:before="78"/>
        <w:ind w:left="4716"/>
      </w:pPr>
      <w:r>
        <w:t>表 3.2.3-10 直接型灯具的遮光角</w:t>
      </w:r>
    </w:p>
    <w:p>
      <w:pPr>
        <w:pStyle w:val="BodyText"/>
        <w:ind w:left="2940"/>
        <w:rPr>
          <w:sz w:val="20"/>
        </w:rPr>
      </w:pPr>
      <w:r>
        <w:rPr>
          <w:sz w:val="20"/>
        </w:rPr>
        <w:pict>
          <v:group id="_x0000_i1118" style="width:412pt;height:128pt;mso-position-horizontal-relative:char;mso-position-vertical-relative:line" coordorigin="0,0" coordsize="8240,2560">
            <v:shape id="_x0000_s1119" type="#_x0000_t75" style="width:8240;height:2560;position:absolute" stroked="f">
              <v:imagedata r:id="rId29" o:title=""/>
            </v:shape>
            <v:shape id="_x0000_s1120" type="#_x0000_t202" style="width:3415;height:2301;left:930;position:absolute;top:170" filled="f" stroked="f">
              <v:textbox inset="0,0,0,0">
                <w:txbxContent>
                  <w:p>
                    <w:pPr>
                      <w:spacing w:before="0" w:line="359" w:lineRule="exact"/>
                      <w:ind w:left="11" w:right="29" w:firstLine="0"/>
                      <w:jc w:val="center"/>
                      <w:rPr>
                        <w:sz w:val="31"/>
                      </w:rPr>
                    </w:pPr>
                    <w:r>
                      <w:rPr>
                        <w:sz w:val="31"/>
                      </w:rPr>
                      <w:t>光源平均亮度（kcd/m</w:t>
                    </w:r>
                    <w:r>
                      <w:rPr>
                        <w:position w:val="4"/>
                        <w:sz w:val="16"/>
                      </w:rPr>
                      <w:t>2</w:t>
                    </w:r>
                    <w:r>
                      <w:rPr>
                        <w:sz w:val="31"/>
                      </w:rPr>
                      <w:t>）</w:t>
                    </w:r>
                  </w:p>
                  <w:p>
                    <w:pPr>
                      <w:spacing w:before="135"/>
                      <w:ind w:left="8" w:right="29" w:firstLine="0"/>
                      <w:jc w:val="center"/>
                      <w:rPr>
                        <w:sz w:val="31"/>
                      </w:rPr>
                    </w:pPr>
                    <w:r>
                      <w:rPr>
                        <w:sz w:val="31"/>
                      </w:rPr>
                      <w:t>1</w:t>
                    </w:r>
                    <w:r>
                      <w:rPr>
                        <w:rFonts w:ascii="Arial"/>
                        <w:sz w:val="31"/>
                      </w:rPr>
                      <w:t>~</w:t>
                    </w:r>
                    <w:r>
                      <w:rPr>
                        <w:sz w:val="31"/>
                      </w:rPr>
                      <w:t>20</w:t>
                    </w:r>
                  </w:p>
                  <w:p>
                    <w:pPr>
                      <w:spacing w:before="89"/>
                      <w:ind w:left="8" w:right="29" w:firstLine="0"/>
                      <w:jc w:val="center"/>
                      <w:rPr>
                        <w:sz w:val="31"/>
                      </w:rPr>
                    </w:pPr>
                    <w:r>
                      <w:rPr>
                        <w:sz w:val="31"/>
                      </w:rPr>
                      <w:t>20~50</w:t>
                    </w:r>
                  </w:p>
                  <w:p>
                    <w:pPr>
                      <w:spacing w:before="85"/>
                      <w:ind w:left="8" w:right="29" w:firstLine="0"/>
                      <w:jc w:val="center"/>
                      <w:rPr>
                        <w:sz w:val="31"/>
                      </w:rPr>
                    </w:pPr>
                    <w:r>
                      <w:rPr>
                        <w:sz w:val="31"/>
                      </w:rPr>
                      <w:t>50~500</w:t>
                    </w:r>
                  </w:p>
                  <w:p>
                    <w:pPr>
                      <w:spacing w:before="86" w:line="355" w:lineRule="exact"/>
                      <w:ind w:left="8" w:right="29" w:firstLine="0"/>
                      <w:jc w:val="center"/>
                      <w:rPr>
                        <w:sz w:val="31"/>
                      </w:rPr>
                    </w:pPr>
                    <w:r>
                      <w:rPr>
                        <w:sz w:val="31"/>
                      </w:rPr>
                      <w:t>≥500</w:t>
                    </w:r>
                  </w:p>
                </w:txbxContent>
              </v:textbox>
            </v:shape>
            <v:shape id="_x0000_s1121" type="#_x0000_t202" style="width:1921;height:2301;left:5776;position:absolute;top:170" filled="f" stroked="f">
              <v:textbox inset="0,0,0,0">
                <w:txbxContent>
                  <w:p>
                    <w:pPr>
                      <w:spacing w:before="0" w:line="359" w:lineRule="exact"/>
                      <w:ind w:left="1" w:right="19" w:firstLine="0"/>
                      <w:jc w:val="center"/>
                      <w:rPr>
                        <w:sz w:val="31"/>
                      </w:rPr>
                    </w:pPr>
                    <w:r>
                      <w:rPr>
                        <w:sz w:val="31"/>
                      </w:rPr>
                      <w:t>遮光角（°）</w:t>
                    </w:r>
                  </w:p>
                  <w:p>
                    <w:pPr>
                      <w:spacing w:before="135"/>
                      <w:ind w:left="1" w:right="33" w:firstLine="0"/>
                      <w:jc w:val="center"/>
                      <w:rPr>
                        <w:sz w:val="31"/>
                      </w:rPr>
                    </w:pPr>
                    <w:r>
                      <w:rPr>
                        <w:sz w:val="31"/>
                      </w:rPr>
                      <w:t>10</w:t>
                    </w:r>
                  </w:p>
                  <w:p>
                    <w:pPr>
                      <w:spacing w:before="89"/>
                      <w:ind w:left="1" w:right="33" w:firstLine="0"/>
                      <w:jc w:val="center"/>
                      <w:rPr>
                        <w:sz w:val="31"/>
                      </w:rPr>
                    </w:pPr>
                    <w:r>
                      <w:rPr>
                        <w:sz w:val="31"/>
                      </w:rPr>
                      <w:t>15</w:t>
                    </w:r>
                  </w:p>
                  <w:p>
                    <w:pPr>
                      <w:spacing w:before="85"/>
                      <w:ind w:left="1" w:right="33" w:firstLine="0"/>
                      <w:jc w:val="center"/>
                      <w:rPr>
                        <w:sz w:val="31"/>
                      </w:rPr>
                    </w:pPr>
                    <w:r>
                      <w:rPr>
                        <w:sz w:val="31"/>
                      </w:rPr>
                      <w:t>20</w:t>
                    </w:r>
                  </w:p>
                  <w:p>
                    <w:pPr>
                      <w:spacing w:before="86" w:line="355" w:lineRule="exact"/>
                      <w:ind w:left="1" w:right="33" w:firstLine="0"/>
                      <w:jc w:val="center"/>
                      <w:rPr>
                        <w:sz w:val="31"/>
                      </w:rPr>
                    </w:pPr>
                    <w:r>
                      <w:rPr>
                        <w:sz w:val="31"/>
                      </w:rPr>
                      <w:t>30</w:t>
                    </w:r>
                  </w:p>
                </w:txbxContent>
              </v:textbox>
            </v:shape>
            <w10:wrap type="none"/>
          </v:group>
        </w:pict>
      </w:r>
    </w:p>
    <w:p>
      <w:pPr>
        <w:pStyle w:val="ListParagraph"/>
        <w:numPr>
          <w:ilvl w:val="3"/>
          <w:numId w:val="41"/>
        </w:numPr>
        <w:tabs>
          <w:tab w:val="left" w:pos="1930"/>
        </w:tabs>
        <w:spacing w:before="111" w:after="0" w:line="240" w:lineRule="auto"/>
        <w:ind w:left="1929" w:right="0" w:hanging="476"/>
        <w:jc w:val="left"/>
        <w:rPr>
          <w:sz w:val="31"/>
        </w:rPr>
      </w:pPr>
      <w:r>
        <w:rPr>
          <w:sz w:val="31"/>
        </w:rPr>
        <w:t>防止或减少光幕反射和反射眩光应采用下列措施：</w:t>
      </w:r>
    </w:p>
    <w:p>
      <w:pPr>
        <w:pStyle w:val="BodyText"/>
        <w:spacing w:before="143"/>
        <w:ind w:left="1443"/>
      </w:pPr>
      <w:r>
        <w:t>□将灯具安装在不易形成眩光的区域内；</w:t>
      </w:r>
    </w:p>
    <w:p>
      <w:pPr>
        <w:pStyle w:val="BodyText"/>
        <w:spacing w:before="142"/>
        <w:ind w:left="1443"/>
      </w:pPr>
      <w:r>
        <w:t>□采用低光泽度的表面装饰材料；</w:t>
      </w:r>
    </w:p>
    <w:p>
      <w:pPr>
        <w:pStyle w:val="BodyText"/>
        <w:spacing w:before="144"/>
        <w:ind w:left="1443"/>
      </w:pPr>
      <w:r>
        <w:t>□限制灯具出光口表面发光亮度；</w:t>
      </w:r>
    </w:p>
    <w:p>
      <w:pPr>
        <w:pStyle w:val="BodyText"/>
        <w:spacing w:before="143"/>
        <w:ind w:left="1443"/>
      </w:pPr>
      <w:r>
        <w:t>□墙面的平均照度不宜低于 50lx，顶棚的平均照度不宜低于 30lx。</w:t>
      </w:r>
    </w:p>
    <w:p>
      <w:pPr>
        <w:pStyle w:val="ListParagraph"/>
        <w:numPr>
          <w:ilvl w:val="3"/>
          <w:numId w:val="41"/>
        </w:numPr>
        <w:tabs>
          <w:tab w:val="left" w:pos="1930"/>
        </w:tabs>
        <w:spacing w:before="143" w:after="0" w:line="326" w:lineRule="auto"/>
        <w:ind w:left="820" w:right="2749" w:firstLine="633"/>
        <w:jc w:val="left"/>
        <w:rPr>
          <w:sz w:val="31"/>
        </w:rPr>
      </w:pPr>
      <w:r>
        <w:rPr>
          <w:spacing w:val="2"/>
          <w:sz w:val="31"/>
        </w:rPr>
        <w:t>有视觉显示终端的工作场所，在与灯具中垂线成</w:t>
      </w:r>
      <w:r>
        <w:rPr>
          <w:sz w:val="31"/>
        </w:rPr>
        <w:t>65°</w:t>
      </w:r>
      <w:r>
        <w:rPr>
          <w:rFonts w:ascii="Arial" w:eastAsia="Arial" w:hAnsi="Arial"/>
          <w:sz w:val="31"/>
        </w:rPr>
        <w:t>~</w:t>
      </w:r>
      <w:r>
        <w:rPr>
          <w:sz w:val="31"/>
        </w:rPr>
        <w:t>90</w:t>
      </w:r>
      <w:r>
        <w:rPr>
          <w:spacing w:val="-2"/>
          <w:sz w:val="31"/>
        </w:rPr>
        <w:t>°范围内的灯具平均亮度</w:t>
      </w:r>
      <w:r>
        <w:rPr>
          <w:spacing w:val="-11"/>
          <w:sz w:val="31"/>
        </w:rPr>
        <w:t xml:space="preserve">限制值应符合表 </w:t>
      </w:r>
      <w:r>
        <w:rPr>
          <w:sz w:val="31"/>
        </w:rPr>
        <w:t>3.2.3-12</w:t>
      </w:r>
      <w:r>
        <w:rPr>
          <w:spacing w:val="-18"/>
          <w:sz w:val="31"/>
        </w:rPr>
        <w:t xml:space="preserve"> 的规定。</w:t>
      </w:r>
    </w:p>
    <w:p>
      <w:pPr>
        <w:pStyle w:val="BodyText"/>
        <w:spacing w:before="2"/>
        <w:rPr>
          <w:sz w:val="25"/>
        </w:rPr>
      </w:pPr>
    </w:p>
    <w:p>
      <w:pPr>
        <w:spacing w:after="0"/>
        <w:rPr>
          <w:sz w:val="25"/>
        </w:rPr>
        <w:sectPr>
          <w:footerReference w:type="default" r:id="rId30"/>
          <w:pgSz w:w="17860" w:h="25260"/>
          <w:pgMar w:top="2080" w:right="0" w:bottom="2020" w:left="1880" w:header="0" w:footer="1795"/>
          <w:pgNumType w:start="11"/>
          <w:cols w:space="708"/>
        </w:sectPr>
      </w:pPr>
    </w:p>
    <w:p>
      <w:pPr>
        <w:pStyle w:val="BodyText"/>
        <w:rPr>
          <w:sz w:val="32"/>
        </w:rPr>
      </w:pPr>
    </w:p>
    <w:p>
      <w:pPr>
        <w:pStyle w:val="BodyText"/>
        <w:spacing w:before="4"/>
        <w:rPr>
          <w:sz w:val="29"/>
        </w:rPr>
      </w:pPr>
    </w:p>
    <w:p>
      <w:pPr>
        <w:pStyle w:val="BodyText"/>
        <w:spacing w:line="279" w:lineRule="exact"/>
        <w:ind w:left="2084"/>
      </w:pPr>
      <w:r>
        <w:t>屏幕分类</w:t>
      </w:r>
    </w:p>
    <w:p>
      <w:pPr>
        <w:pStyle w:val="Heading3"/>
        <w:spacing w:before="62"/>
        <w:ind w:left="228" w:right="5493"/>
        <w:jc w:val="center"/>
      </w:pPr>
      <w:r>
        <w:rPr>
          <w:b w:val="0"/>
        </w:rPr>
        <w:br w:type="column"/>
      </w:r>
      <w:r>
        <w:t>表 3.2.3-12 灯具平均亮度限制值（cd/m</w:t>
      </w:r>
      <w:r>
        <w:rPr>
          <w:position w:val="4"/>
          <w:sz w:val="16"/>
        </w:rPr>
        <w:t>2</w:t>
      </w:r>
      <w:r>
        <w:t>）</w:t>
      </w:r>
    </w:p>
    <w:p>
      <w:pPr>
        <w:pStyle w:val="BodyText"/>
        <w:spacing w:before="85"/>
        <w:ind w:left="640" w:right="1869"/>
        <w:jc w:val="center"/>
      </w:pPr>
      <w:r>
        <w:drawing>
          <wp:anchor distT="0" distB="0" distL="0" distR="0" simplePos="0" relativeHeight="251680768" behindDoc="1" locked="0" layoutInCell="1" allowOverlap="1">
            <wp:simplePos x="0" y="0"/>
            <wp:positionH relativeFrom="page">
              <wp:posOffset>1625600</wp:posOffset>
            </wp:positionH>
            <wp:positionV relativeFrom="paragraph">
              <wp:posOffset>-5460</wp:posOffset>
            </wp:positionV>
            <wp:extent cx="8102600" cy="1257300"/>
            <wp:effectExtent l="0" t="0" r="0" b="0"/>
            <wp:wrapNone/>
            <wp:docPr id="37"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8.png"/>
                    <pic:cNvPicPr/>
                  </pic:nvPicPr>
                  <pic:blipFill>
                    <a:blip xmlns:r="http://schemas.openxmlformats.org/officeDocument/2006/relationships" r:embed="rId31" cstate="print"/>
                    <a:stretch>
                      <a:fillRect/>
                    </a:stretch>
                  </pic:blipFill>
                  <pic:spPr>
                    <a:xfrm>
                      <a:off x="0" y="0"/>
                      <a:ext cx="8102600" cy="1257300"/>
                    </a:xfrm>
                    <a:prstGeom prst="rect">
                      <a:avLst/>
                    </a:prstGeom>
                  </pic:spPr>
                </pic:pic>
              </a:graphicData>
            </a:graphic>
          </wp:anchor>
        </w:drawing>
      </w:r>
      <w:r>
        <w:t>灯具平均亮度限制值</w:t>
      </w:r>
    </w:p>
    <w:p>
      <w:pPr>
        <w:spacing w:after="0"/>
        <w:jc w:val="center"/>
        <w:sectPr>
          <w:footerReference w:type="default" r:id="rId32"/>
          <w:type w:val="continuous"/>
          <w:pgSz w:w="17860" w:h="25260"/>
          <w:pgMar w:top="2420" w:right="0" w:bottom="1980" w:left="1880" w:header="708" w:footer="708"/>
          <w:pgNumType w:start="12"/>
          <w:cols w:num="2" w:space="708" w:equalWidth="0">
            <w:col w:w="3352" w:space="40"/>
            <w:col w:w="12588" w:space="0"/>
          </w:cols>
        </w:sectPr>
      </w:pPr>
    </w:p>
    <w:p>
      <w:pPr>
        <w:pStyle w:val="BodyText"/>
        <w:spacing w:before="9"/>
        <w:rPr>
          <w:sz w:val="34"/>
        </w:rPr>
      </w:pPr>
    </w:p>
    <w:p>
      <w:pPr>
        <w:pStyle w:val="BodyText"/>
        <w:spacing w:line="290" w:lineRule="auto"/>
        <w:ind w:left="1295"/>
      </w:pPr>
      <w:r>
        <w:t>亮背景暗字体或图像暗背景亮字体或图像</w:t>
      </w:r>
    </w:p>
    <w:p>
      <w:pPr>
        <w:pStyle w:val="BodyText"/>
        <w:spacing w:line="360" w:lineRule="exact"/>
        <w:ind w:left="940"/>
        <w:jc w:val="center"/>
        <w:rPr>
          <w:sz w:val="16"/>
        </w:rPr>
      </w:pPr>
      <w:r>
        <w:br w:type="column"/>
      </w:r>
      <w:r>
        <w:rPr>
          <w:spacing w:val="-3"/>
        </w:rPr>
        <w:t xml:space="preserve">屏幕亮度大于 </w:t>
      </w:r>
      <w:r>
        <w:rPr>
          <w:spacing w:val="-4"/>
        </w:rPr>
        <w:t>200cd/m</w:t>
      </w:r>
      <w:r>
        <w:rPr>
          <w:spacing w:val="-4"/>
          <w:position w:val="4"/>
          <w:sz w:val="16"/>
        </w:rPr>
        <w:t>2</w:t>
      </w:r>
    </w:p>
    <w:p>
      <w:pPr>
        <w:pStyle w:val="BodyText"/>
        <w:spacing w:before="85"/>
        <w:ind w:left="935"/>
        <w:jc w:val="center"/>
      </w:pPr>
      <w:r>
        <w:t>3000</w:t>
      </w:r>
    </w:p>
    <w:p>
      <w:pPr>
        <w:pStyle w:val="BodyText"/>
        <w:spacing w:before="85"/>
        <w:ind w:left="935"/>
        <w:jc w:val="center"/>
      </w:pPr>
      <w:r>
        <w:t>1500</w:t>
      </w:r>
    </w:p>
    <w:p>
      <w:pPr>
        <w:pStyle w:val="BodyText"/>
        <w:spacing w:line="360" w:lineRule="exact"/>
        <w:ind w:left="794" w:right="3021"/>
        <w:jc w:val="center"/>
        <w:rPr>
          <w:sz w:val="16"/>
        </w:rPr>
      </w:pPr>
      <w:r>
        <w:br w:type="column"/>
      </w:r>
      <w:r>
        <w:t>屏幕亮度小于等于 200cd/m</w:t>
      </w:r>
      <w:r>
        <w:rPr>
          <w:position w:val="4"/>
          <w:sz w:val="16"/>
        </w:rPr>
        <w:t>2</w:t>
      </w:r>
    </w:p>
    <w:p>
      <w:pPr>
        <w:pStyle w:val="BodyText"/>
        <w:spacing w:before="85"/>
        <w:ind w:left="794" w:right="3020"/>
        <w:jc w:val="center"/>
      </w:pPr>
      <w:r>
        <w:t>1500</w:t>
      </w:r>
    </w:p>
    <w:p>
      <w:pPr>
        <w:pStyle w:val="BodyText"/>
        <w:spacing w:before="85"/>
        <w:ind w:left="794" w:right="3020"/>
        <w:jc w:val="center"/>
      </w:pPr>
      <w:r>
        <w:t>1000</w:t>
      </w:r>
    </w:p>
    <w:p>
      <w:pPr>
        <w:spacing w:after="0"/>
        <w:jc w:val="center"/>
        <w:sectPr>
          <w:footerReference w:type="default" r:id="rId33"/>
          <w:type w:val="continuous"/>
          <w:pgSz w:w="17860" w:h="25260"/>
          <w:pgMar w:top="2420" w:right="0" w:bottom="1980" w:left="1880" w:header="708" w:footer="708"/>
          <w:pgNumType w:start="13"/>
          <w:cols w:num="3" w:space="708" w:equalWidth="0">
            <w:col w:w="4148" w:space="40"/>
            <w:col w:w="4098" w:space="39"/>
            <w:col w:w="7655" w:space="0"/>
          </w:cols>
        </w:sectPr>
      </w:pPr>
    </w:p>
    <w:p>
      <w:pPr>
        <w:pStyle w:val="ListParagraph"/>
        <w:numPr>
          <w:ilvl w:val="3"/>
          <w:numId w:val="41"/>
        </w:numPr>
        <w:tabs>
          <w:tab w:val="left" w:pos="1930"/>
        </w:tabs>
        <w:spacing w:before="138" w:after="0" w:line="362" w:lineRule="auto"/>
        <w:ind w:left="820" w:right="2660" w:firstLine="633"/>
        <w:jc w:val="both"/>
        <w:rPr>
          <w:sz w:val="31"/>
        </w:rPr>
      </w:pPr>
      <w:r>
        <w:rPr>
          <w:spacing w:val="-2"/>
          <w:sz w:val="31"/>
        </w:rPr>
        <w:t>天然光利用:房间的采光系数或采光窗地面积比应符合现行国家标</w:t>
      </w:r>
      <w:r>
        <w:rPr>
          <w:spacing w:val="-26"/>
          <w:sz w:val="31"/>
        </w:rPr>
        <w:t>准《建筑采光设计</w:t>
      </w:r>
      <w:r>
        <w:rPr>
          <w:spacing w:val="-19"/>
          <w:sz w:val="31"/>
        </w:rPr>
        <w:t>标准》</w:t>
      </w:r>
      <w:r>
        <w:rPr>
          <w:sz w:val="31"/>
        </w:rPr>
        <w:t>GB</w:t>
      </w:r>
      <w:r>
        <w:rPr>
          <w:spacing w:val="13"/>
          <w:sz w:val="31"/>
        </w:rPr>
        <w:t xml:space="preserve"> </w:t>
      </w:r>
      <w:r>
        <w:rPr>
          <w:sz w:val="31"/>
        </w:rPr>
        <w:t>50033</w:t>
      </w:r>
      <w:r>
        <w:rPr>
          <w:spacing w:val="-1"/>
          <w:sz w:val="31"/>
        </w:rPr>
        <w:t xml:space="preserve"> 的有关规定。当有条件时，□ 利用各种导光和反光装置将天然光引人室内</w:t>
      </w:r>
      <w:r>
        <w:rPr>
          <w:sz w:val="31"/>
        </w:rPr>
        <w:t>进行照明 □ 利用太阳能作为照明能源。</w:t>
      </w:r>
    </w:p>
    <w:p>
      <w:pPr>
        <w:pStyle w:val="ListParagraph"/>
        <w:numPr>
          <w:ilvl w:val="2"/>
          <w:numId w:val="41"/>
        </w:numPr>
        <w:tabs>
          <w:tab w:val="left" w:pos="2394"/>
        </w:tabs>
        <w:spacing w:before="0" w:after="0" w:line="362" w:lineRule="auto"/>
        <w:ind w:left="820" w:right="2597" w:firstLine="619"/>
        <w:jc w:val="both"/>
        <w:rPr>
          <w:sz w:val="31"/>
        </w:rPr>
      </w:pPr>
      <w:r>
        <w:rPr>
          <w:spacing w:val="-10"/>
          <w:sz w:val="31"/>
        </w:rPr>
        <w:t>根据建筑物的建筑特点、建筑功能、建筑标准、使用要求等具体情况，对照明系</w:t>
      </w:r>
      <w:r>
        <w:rPr>
          <w:sz w:val="31"/>
        </w:rPr>
        <w:t>统进行经济实用、合理有效的控制设计。</w:t>
      </w:r>
    </w:p>
    <w:p>
      <w:pPr>
        <w:pStyle w:val="ListParagraph"/>
        <w:numPr>
          <w:ilvl w:val="0"/>
          <w:numId w:val="30"/>
        </w:numPr>
        <w:tabs>
          <w:tab w:val="left" w:pos="1771"/>
        </w:tabs>
        <w:spacing w:before="0" w:after="0" w:line="396" w:lineRule="exact"/>
        <w:ind w:left="1771" w:right="0" w:hanging="317"/>
        <w:jc w:val="both"/>
        <w:rPr>
          <w:sz w:val="31"/>
        </w:rPr>
      </w:pPr>
      <w:r>
        <w:rPr>
          <w:sz w:val="31"/>
        </w:rPr>
        <w:t>道路照明和景观照明的控制：</w:t>
      </w:r>
    </w:p>
    <w:p>
      <w:pPr>
        <w:pStyle w:val="ListParagraph"/>
        <w:numPr>
          <w:ilvl w:val="0"/>
          <w:numId w:val="29"/>
        </w:numPr>
        <w:tabs>
          <w:tab w:val="left" w:pos="1926"/>
        </w:tabs>
        <w:spacing w:before="204" w:after="0" w:line="240" w:lineRule="auto"/>
        <w:ind w:left="1925" w:right="0" w:hanging="472"/>
        <w:jc w:val="both"/>
        <w:rPr>
          <w:sz w:val="31"/>
        </w:rPr>
      </w:pPr>
      <w:r>
        <w:rPr>
          <w:sz w:val="31"/>
        </w:rPr>
        <w:t>小区道路照明根据所在地区的地理位置和季节变化合理确定开关灯时间，采用光控</w:t>
      </w:r>
    </w:p>
    <w:p>
      <w:pPr>
        <w:spacing w:after="0" w:line="240" w:lineRule="auto"/>
        <w:jc w:val="both"/>
        <w:rPr>
          <w:sz w:val="31"/>
        </w:rPr>
        <w:sectPr>
          <w:footerReference w:type="default" r:id="rId34"/>
          <w:type w:val="continuous"/>
          <w:pgSz w:w="17860" w:h="25260"/>
          <w:pgMar w:top="2420" w:right="0" w:bottom="1980" w:left="1880" w:header="708" w:footer="708"/>
          <w:pgNumType w:start="14"/>
          <w:cols w:space="708"/>
        </w:sectPr>
      </w:pPr>
    </w:p>
    <w:p>
      <w:pPr>
        <w:pStyle w:val="BodyText"/>
        <w:spacing w:before="42"/>
        <w:ind w:left="820"/>
      </w:pPr>
      <w:r>
        <w:t>和时间控制相结合的智能控制方式。</w:t>
      </w:r>
    </w:p>
    <w:p>
      <w:pPr>
        <w:pStyle w:val="ListParagraph"/>
        <w:numPr>
          <w:ilvl w:val="0"/>
          <w:numId w:val="42"/>
        </w:numPr>
        <w:tabs>
          <w:tab w:val="left" w:pos="1919"/>
        </w:tabs>
        <w:spacing w:before="201" w:after="0" w:line="362" w:lineRule="auto"/>
        <w:ind w:left="820" w:right="2654" w:firstLine="622"/>
        <w:jc w:val="left"/>
        <w:rPr>
          <w:sz w:val="31"/>
        </w:rPr>
      </w:pPr>
      <w:r>
        <w:rPr>
          <w:spacing w:val="-1"/>
          <w:sz w:val="31"/>
        </w:rPr>
        <w:t>道路照明采用集中控制系统，除采用光控、程控、时间控制等智能控制方式外，还</w:t>
      </w:r>
      <w:r>
        <w:rPr>
          <w:sz w:val="31"/>
        </w:rPr>
        <w:t>具有手动控制功能，同一照明系统内的照明设施设分区或分组集中控制。</w:t>
      </w:r>
    </w:p>
    <w:p>
      <w:pPr>
        <w:pStyle w:val="ListParagraph"/>
        <w:numPr>
          <w:ilvl w:val="0"/>
          <w:numId w:val="42"/>
        </w:numPr>
        <w:tabs>
          <w:tab w:val="left" w:pos="1919"/>
        </w:tabs>
        <w:spacing w:before="3" w:after="0" w:line="362" w:lineRule="auto"/>
        <w:ind w:left="820" w:right="2484" w:firstLine="622"/>
        <w:jc w:val="left"/>
        <w:rPr>
          <w:sz w:val="31"/>
        </w:rPr>
      </w:pPr>
      <w:r>
        <w:rPr>
          <w:sz w:val="31"/>
        </w:rPr>
        <w:t xml:space="preserve">景观照明采用集中控制方式，并根据使用情况设置一般、节日、重大庆典等不同的 </w:t>
      </w:r>
      <w:r>
        <w:rPr>
          <w:spacing w:val="-1"/>
          <w:sz w:val="31"/>
        </w:rPr>
        <w:t>开灯方案。除采用光控、程控、时间控制等智能控制方式外，还具有手动控制功能，同时设</w:t>
      </w:r>
      <w:r>
        <w:rPr>
          <w:sz w:val="31"/>
        </w:rPr>
        <w:t>有深夜减光控制及分区或分组节能控制。</w:t>
      </w:r>
    </w:p>
    <w:p>
      <w:pPr>
        <w:pStyle w:val="ListParagraph"/>
        <w:numPr>
          <w:ilvl w:val="0"/>
          <w:numId w:val="42"/>
        </w:numPr>
        <w:tabs>
          <w:tab w:val="left" w:pos="1915"/>
        </w:tabs>
        <w:spacing w:before="1" w:after="0" w:line="240" w:lineRule="auto"/>
        <w:ind w:left="1915" w:right="0" w:hanging="476"/>
        <w:jc w:val="left"/>
        <w:rPr>
          <w:sz w:val="31"/>
        </w:rPr>
      </w:pPr>
      <w:r>
        <w:rPr>
          <w:sz w:val="31"/>
        </w:rPr>
        <w:t>景观照明灯具的选择除满足照明功能外，还应注重白天的造景效果。</w:t>
      </w:r>
    </w:p>
    <w:p>
      <w:pPr>
        <w:pStyle w:val="ListParagraph"/>
        <w:numPr>
          <w:ilvl w:val="0"/>
          <w:numId w:val="42"/>
        </w:numPr>
        <w:tabs>
          <w:tab w:val="left" w:pos="1919"/>
        </w:tabs>
        <w:spacing w:before="200" w:after="0" w:line="362" w:lineRule="auto"/>
        <w:ind w:left="820" w:right="2691" w:firstLine="622"/>
        <w:jc w:val="left"/>
        <w:rPr>
          <w:sz w:val="31"/>
        </w:rPr>
      </w:pPr>
      <w:r>
        <w:rPr>
          <w:spacing w:val="-4"/>
          <w:sz w:val="31"/>
        </w:rPr>
        <w:t>室外夜景照明光污染的限制符合现行行业标准《城市夜景照明设计规范》</w:t>
      </w:r>
      <w:r>
        <w:rPr>
          <w:sz w:val="31"/>
        </w:rPr>
        <w:t>JGJ/T</w:t>
      </w:r>
      <w:r>
        <w:rPr>
          <w:spacing w:val="117"/>
          <w:sz w:val="31"/>
        </w:rPr>
        <w:t xml:space="preserve"> </w:t>
      </w:r>
      <w:r>
        <w:rPr>
          <w:spacing w:val="-6"/>
          <w:sz w:val="31"/>
        </w:rPr>
        <w:t xml:space="preserve">163 </w:t>
      </w:r>
      <w:r>
        <w:rPr>
          <w:sz w:val="31"/>
        </w:rPr>
        <w:t>的规定。</w:t>
      </w:r>
    </w:p>
    <w:p>
      <w:pPr>
        <w:pStyle w:val="ListParagraph"/>
        <w:numPr>
          <w:ilvl w:val="0"/>
          <w:numId w:val="30"/>
        </w:numPr>
        <w:tabs>
          <w:tab w:val="left" w:pos="1929"/>
          <w:tab w:val="left" w:pos="1930"/>
        </w:tabs>
        <w:spacing w:before="4" w:after="0" w:line="360" w:lineRule="auto"/>
        <w:ind w:left="820" w:right="2653" w:firstLine="633"/>
        <w:jc w:val="left"/>
        <w:rPr>
          <w:sz w:val="31"/>
        </w:rPr>
      </w:pPr>
      <w:r>
        <w:rPr>
          <w:spacing w:val="3"/>
          <w:sz w:val="31"/>
        </w:rPr>
        <w:t xml:space="preserve">通过上述第 </w:t>
      </w:r>
      <w:r>
        <w:rPr>
          <w:sz w:val="31"/>
        </w:rPr>
        <w:t>1</w:t>
      </w:r>
      <w:r>
        <w:rPr>
          <w:spacing w:val="-1"/>
          <w:sz w:val="31"/>
        </w:rPr>
        <w:t xml:space="preserve"> 点相关措施控制小区室外照明不对住区及周边环境造成光污染，以保</w:t>
      </w:r>
      <w:r>
        <w:rPr>
          <w:sz w:val="31"/>
        </w:rPr>
        <w:t>护环境提高人们的生活质量。</w:t>
      </w:r>
    </w:p>
    <w:p>
      <w:pPr>
        <w:pStyle w:val="ListParagraph"/>
        <w:numPr>
          <w:ilvl w:val="0"/>
          <w:numId w:val="30"/>
        </w:numPr>
        <w:tabs>
          <w:tab w:val="left" w:pos="1771"/>
        </w:tabs>
        <w:spacing w:before="7" w:after="0" w:line="240" w:lineRule="auto"/>
        <w:ind w:left="1771" w:right="0" w:hanging="317"/>
        <w:jc w:val="left"/>
        <w:rPr>
          <w:sz w:val="31"/>
        </w:rPr>
      </w:pPr>
      <w:r>
        <w:rPr>
          <w:sz w:val="31"/>
        </w:rPr>
        <w:t>根据照明部位的灯光布置形式和环境条件选择合适的照明控制方式：</w:t>
      </w:r>
    </w:p>
    <w:p>
      <w:pPr>
        <w:pStyle w:val="BodyText"/>
        <w:spacing w:before="205" w:line="360" w:lineRule="auto"/>
        <w:ind w:left="820" w:right="2686" w:firstLine="622"/>
      </w:pPr>
      <w:r>
        <w:rPr>
          <w:spacing w:val="-11"/>
        </w:rPr>
        <w:t>□住宅建筑共用部位的照明，采用延时自动熄灭或自动降低照度等节能措施。当应急疏</w:t>
      </w:r>
      <w:r>
        <w:t>散照明采用节能自熄开关时，采取消防时强制点亮的措施。</w:t>
      </w:r>
    </w:p>
    <w:p>
      <w:pPr>
        <w:pStyle w:val="ListParagraph"/>
        <w:numPr>
          <w:ilvl w:val="0"/>
          <w:numId w:val="42"/>
        </w:numPr>
        <w:tabs>
          <w:tab w:val="left" w:pos="1919"/>
        </w:tabs>
        <w:spacing w:before="7" w:after="0" w:line="240" w:lineRule="auto"/>
        <w:ind w:left="1918" w:right="0" w:hanging="476"/>
        <w:jc w:val="left"/>
        <w:rPr>
          <w:sz w:val="31"/>
        </w:rPr>
      </w:pPr>
      <w:r>
        <w:rPr>
          <w:spacing w:val="1"/>
          <w:sz w:val="31"/>
        </w:rPr>
        <w:t>除设置单个灯具的房间外，每个房间照明控制开关不宜少于</w:t>
      </w:r>
      <w:r>
        <w:rPr>
          <w:sz w:val="31"/>
        </w:rPr>
        <w:t>2</w:t>
      </w:r>
      <w:r>
        <w:rPr>
          <w:spacing w:val="1"/>
          <w:sz w:val="31"/>
        </w:rPr>
        <w:t xml:space="preserve"> 个。</w:t>
      </w:r>
    </w:p>
    <w:p>
      <w:pPr>
        <w:pStyle w:val="ListParagraph"/>
        <w:numPr>
          <w:ilvl w:val="0"/>
          <w:numId w:val="42"/>
        </w:numPr>
        <w:tabs>
          <w:tab w:val="left" w:pos="1919"/>
        </w:tabs>
        <w:spacing w:before="204" w:after="0" w:line="240" w:lineRule="auto"/>
        <w:ind w:left="1918" w:right="0" w:hanging="476"/>
        <w:jc w:val="left"/>
        <w:rPr>
          <w:sz w:val="31"/>
        </w:rPr>
      </w:pPr>
      <w:r>
        <w:rPr>
          <w:sz w:val="31"/>
        </w:rPr>
        <w:t>房间或场所装设两列或多列灯具时，设计所控灯列与侧窗平行。</w:t>
      </w:r>
    </w:p>
    <w:p>
      <w:pPr>
        <w:pStyle w:val="ListParagraph"/>
        <w:numPr>
          <w:ilvl w:val="0"/>
          <w:numId w:val="42"/>
        </w:numPr>
        <w:tabs>
          <w:tab w:val="left" w:pos="1919"/>
        </w:tabs>
        <w:spacing w:before="200" w:after="0" w:line="240" w:lineRule="auto"/>
        <w:ind w:left="1918" w:right="0" w:hanging="476"/>
        <w:jc w:val="left"/>
        <w:rPr>
          <w:sz w:val="31"/>
        </w:rPr>
      </w:pPr>
      <w:r>
        <w:rPr>
          <w:sz w:val="31"/>
        </w:rPr>
        <w:t>可利用天然采光的场所，宜随天然光照度变化自动调节照度。</w:t>
      </w:r>
    </w:p>
    <w:p>
      <w:pPr>
        <w:pStyle w:val="ListParagraph"/>
        <w:numPr>
          <w:ilvl w:val="0"/>
          <w:numId w:val="42"/>
        </w:numPr>
        <w:tabs>
          <w:tab w:val="left" w:pos="1919"/>
        </w:tabs>
        <w:spacing w:before="204" w:after="0" w:line="240" w:lineRule="auto"/>
        <w:ind w:left="1918" w:right="0" w:hanging="476"/>
        <w:jc w:val="left"/>
        <w:rPr>
          <w:sz w:val="31"/>
        </w:rPr>
      </w:pPr>
      <w:r>
        <w:rPr>
          <w:sz w:val="31"/>
        </w:rPr>
        <w:t>个人使用的办公室，采用人体感应或动静感应等方式自动开关灯。</w:t>
      </w:r>
    </w:p>
    <w:p>
      <w:pPr>
        <w:pStyle w:val="ListParagraph"/>
        <w:numPr>
          <w:ilvl w:val="0"/>
          <w:numId w:val="42"/>
        </w:numPr>
        <w:tabs>
          <w:tab w:val="left" w:pos="1919"/>
        </w:tabs>
        <w:spacing w:before="205" w:after="0" w:line="240" w:lineRule="auto"/>
        <w:ind w:left="1918" w:right="0" w:hanging="476"/>
        <w:jc w:val="left"/>
        <w:rPr>
          <w:sz w:val="31"/>
        </w:rPr>
      </w:pPr>
      <w:r>
        <w:rPr>
          <w:sz w:val="31"/>
        </w:rPr>
        <w:t>设计应急照明与消防系统联动，保安照明与安防系统联动。</w:t>
      </w:r>
    </w:p>
    <w:p>
      <w:pPr>
        <w:pStyle w:val="ListParagraph"/>
        <w:numPr>
          <w:ilvl w:val="0"/>
          <w:numId w:val="42"/>
        </w:numPr>
        <w:tabs>
          <w:tab w:val="left" w:pos="1926"/>
        </w:tabs>
        <w:spacing w:before="200" w:after="0" w:line="362" w:lineRule="auto"/>
        <w:ind w:left="820" w:right="2648" w:firstLine="633"/>
        <w:jc w:val="left"/>
        <w:rPr>
          <w:sz w:val="31"/>
        </w:rPr>
      </w:pPr>
      <w:r>
        <w:rPr>
          <w:spacing w:val="-1"/>
          <w:sz w:val="31"/>
        </w:rPr>
        <w:t>在照明设计中，将天然光引入室内进行照明，合理的选择导光或反光装置。对日光</w:t>
      </w:r>
      <w:r>
        <w:rPr>
          <w:sz w:val="31"/>
        </w:rPr>
        <w:t>有较高要求的场所采用主动式导光系统；一般场所采用被动式导光系统。</w:t>
      </w:r>
    </w:p>
    <w:p>
      <w:pPr>
        <w:pStyle w:val="ListParagraph"/>
        <w:numPr>
          <w:ilvl w:val="0"/>
          <w:numId w:val="42"/>
        </w:numPr>
        <w:tabs>
          <w:tab w:val="left" w:pos="1926"/>
        </w:tabs>
        <w:spacing w:before="3" w:after="0" w:line="360" w:lineRule="auto"/>
        <w:ind w:left="820" w:right="2648" w:firstLine="633"/>
        <w:jc w:val="left"/>
        <w:rPr>
          <w:sz w:val="31"/>
        </w:rPr>
      </w:pPr>
      <w:r>
        <w:rPr>
          <w:spacing w:val="-1"/>
          <w:sz w:val="31"/>
        </w:rPr>
        <w:t>设计采用光导光或反光系统时，采用照明控制系统对人工照明进行自动控制。当天</w:t>
      </w:r>
      <w:r>
        <w:rPr>
          <w:sz w:val="31"/>
        </w:rPr>
        <w:t>然光对室内照明达不到照度要求时，控制系统自动开启人工照明，直到满足照度要求。</w:t>
      </w:r>
    </w:p>
    <w:p>
      <w:pPr>
        <w:pStyle w:val="ListParagraph"/>
        <w:numPr>
          <w:ilvl w:val="0"/>
          <w:numId w:val="30"/>
        </w:numPr>
        <w:tabs>
          <w:tab w:val="left" w:pos="1771"/>
        </w:tabs>
        <w:spacing w:before="7" w:after="0" w:line="240" w:lineRule="auto"/>
        <w:ind w:left="1771" w:right="0" w:hanging="317"/>
        <w:jc w:val="left"/>
        <w:rPr>
          <w:sz w:val="31"/>
        </w:rPr>
      </w:pPr>
      <w:r>
        <w:rPr>
          <w:spacing w:val="-14"/>
          <w:sz w:val="31"/>
        </w:rPr>
        <w:t>根据建筑的照明要求，设置分区照明控制措施，具有天然采光的区域采用独立控制方</w:t>
      </w:r>
    </w:p>
    <w:p>
      <w:pPr>
        <w:pStyle w:val="BodyText"/>
        <w:spacing w:before="204"/>
        <w:ind w:left="820"/>
      </w:pPr>
      <w:r>
        <w:t>式。</w:t>
      </w:r>
    </w:p>
    <w:p>
      <w:pPr>
        <w:pStyle w:val="ListParagraph"/>
        <w:numPr>
          <w:ilvl w:val="0"/>
          <w:numId w:val="30"/>
        </w:numPr>
        <w:tabs>
          <w:tab w:val="left" w:pos="1771"/>
        </w:tabs>
        <w:spacing w:before="201" w:after="0" w:line="362" w:lineRule="auto"/>
        <w:ind w:left="820" w:right="2670" w:firstLine="633"/>
        <w:jc w:val="left"/>
        <w:rPr>
          <w:sz w:val="31"/>
        </w:rPr>
      </w:pPr>
      <w:r>
        <w:rPr>
          <w:spacing w:val="4"/>
          <w:sz w:val="31"/>
        </w:rPr>
        <w:t xml:space="preserve">照度指标为 </w:t>
      </w:r>
      <w:r>
        <w:rPr>
          <w:sz w:val="31"/>
        </w:rPr>
        <w:t>300lx</w:t>
      </w:r>
      <w:r>
        <w:rPr>
          <w:spacing w:val="-14"/>
          <w:sz w:val="31"/>
        </w:rPr>
        <w:t xml:space="preserve"> 及以上，且功能明确的房间或场所，采用一般照明和局部照明相结</w:t>
      </w:r>
      <w:r>
        <w:rPr>
          <w:sz w:val="31"/>
        </w:rPr>
        <w:t>合的方式。</w:t>
      </w:r>
    </w:p>
    <w:p>
      <w:pPr>
        <w:pStyle w:val="ListParagraph"/>
        <w:numPr>
          <w:ilvl w:val="0"/>
          <w:numId w:val="30"/>
        </w:numPr>
        <w:tabs>
          <w:tab w:val="left" w:pos="1771"/>
        </w:tabs>
        <w:spacing w:before="3" w:after="0" w:line="240" w:lineRule="auto"/>
        <w:ind w:left="1771" w:right="0" w:hanging="317"/>
        <w:jc w:val="left"/>
        <w:rPr>
          <w:sz w:val="31"/>
        </w:rPr>
      </w:pPr>
      <w:r>
        <w:rPr>
          <w:sz w:val="31"/>
        </w:rPr>
        <w:t>除有特殊要求的场所外，选用高效照明光源、高效灯具及其节能附件。</w:t>
      </w:r>
    </w:p>
    <w:p>
      <w:pPr>
        <w:pStyle w:val="ListParagraph"/>
        <w:numPr>
          <w:ilvl w:val="0"/>
          <w:numId w:val="30"/>
        </w:numPr>
        <w:tabs>
          <w:tab w:val="left" w:pos="1771"/>
        </w:tabs>
        <w:spacing w:before="201" w:after="0" w:line="240" w:lineRule="auto"/>
        <w:ind w:left="1771" w:right="0" w:hanging="317"/>
        <w:jc w:val="left"/>
        <w:rPr>
          <w:sz w:val="31"/>
        </w:rPr>
      </w:pPr>
      <w:r>
        <w:rPr>
          <w:spacing w:val="-1"/>
          <w:sz w:val="31"/>
        </w:rPr>
        <w:t>人员长期工作或停留的房间或场所，照明光源的显色指数≥</w:t>
      </w:r>
      <w:r>
        <w:rPr>
          <w:spacing w:val="-14"/>
          <w:sz w:val="31"/>
        </w:rPr>
        <w:t>80</w:t>
      </w:r>
      <w:r>
        <w:rPr>
          <w:sz w:val="31"/>
        </w:rPr>
        <w:t>。</w:t>
      </w:r>
    </w:p>
    <w:p>
      <w:pPr>
        <w:pStyle w:val="ListParagraph"/>
        <w:numPr>
          <w:ilvl w:val="0"/>
          <w:numId w:val="30"/>
        </w:numPr>
        <w:tabs>
          <w:tab w:val="left" w:pos="1771"/>
        </w:tabs>
        <w:spacing w:before="204" w:after="0" w:line="240" w:lineRule="auto"/>
        <w:ind w:left="1771" w:right="0" w:hanging="317"/>
        <w:jc w:val="left"/>
        <w:rPr>
          <w:sz w:val="31"/>
        </w:rPr>
      </w:pPr>
      <w:r>
        <w:rPr>
          <w:sz w:val="31"/>
        </w:rPr>
        <w:t>地下车库宜按使用需求自动调节照度。</w:t>
      </w:r>
    </w:p>
    <w:p>
      <w:pPr>
        <w:pStyle w:val="ListParagraph"/>
        <w:numPr>
          <w:ilvl w:val="0"/>
          <w:numId w:val="30"/>
        </w:numPr>
        <w:tabs>
          <w:tab w:val="left" w:pos="1771"/>
        </w:tabs>
        <w:spacing w:before="204" w:after="0" w:line="360" w:lineRule="auto"/>
        <w:ind w:left="820" w:right="2672" w:firstLine="633"/>
        <w:jc w:val="left"/>
        <w:rPr>
          <w:sz w:val="31"/>
        </w:rPr>
      </w:pPr>
      <w:r>
        <w:rPr>
          <w:sz w:val="31"/>
        </w:rPr>
        <w:t>设计在满足灯具最低允许安装高度及美观要求的前提下</w:t>
      </w:r>
      <w:r>
        <w:rPr>
          <w:spacing w:val="-19"/>
          <w:sz w:val="31"/>
        </w:rPr>
        <w:t>，已尽可能降低灯具的安装高</w:t>
      </w:r>
      <w:r>
        <w:rPr>
          <w:sz w:val="31"/>
        </w:rPr>
        <w:t>度，以节约电能。</w:t>
      </w:r>
    </w:p>
    <w:p>
      <w:pPr>
        <w:pStyle w:val="ListParagraph"/>
        <w:numPr>
          <w:ilvl w:val="1"/>
          <w:numId w:val="35"/>
        </w:numPr>
        <w:tabs>
          <w:tab w:val="left" w:pos="2249"/>
          <w:tab w:val="left" w:pos="2250"/>
        </w:tabs>
        <w:spacing w:before="7" w:after="0" w:line="240" w:lineRule="auto"/>
        <w:ind w:left="2249" w:right="0" w:hanging="796"/>
        <w:jc w:val="left"/>
        <w:rPr>
          <w:b/>
          <w:sz w:val="31"/>
        </w:rPr>
      </w:pPr>
      <w:r>
        <w:rPr>
          <w:spacing w:val="-2"/>
          <w:sz w:val="31"/>
        </w:rPr>
        <w:t>建筑设备的能效标准以及电气节能</w:t>
      </w:r>
      <w:r>
        <w:rPr>
          <w:b/>
          <w:sz w:val="31"/>
        </w:rPr>
        <w:t>：</w:t>
      </w:r>
    </w:p>
    <w:p>
      <w:pPr>
        <w:pStyle w:val="ListParagraph"/>
        <w:numPr>
          <w:ilvl w:val="2"/>
          <w:numId w:val="35"/>
        </w:numPr>
        <w:tabs>
          <w:tab w:val="left" w:pos="2409"/>
        </w:tabs>
        <w:spacing w:before="204" w:after="0" w:line="240" w:lineRule="auto"/>
        <w:ind w:left="2408" w:right="0" w:hanging="955"/>
        <w:jc w:val="left"/>
        <w:rPr>
          <w:sz w:val="31"/>
        </w:rPr>
      </w:pPr>
      <w:r>
        <w:rPr>
          <w:spacing w:val="-12"/>
          <w:sz w:val="31"/>
        </w:rPr>
        <w:t>本工程选用的变压器为低损耗、低噪音的节能产品，其空载损耗和负载损耗符合</w:t>
      </w:r>
    </w:p>
    <w:p>
      <w:pPr>
        <w:spacing w:after="0" w:line="240" w:lineRule="auto"/>
        <w:jc w:val="left"/>
        <w:rPr>
          <w:sz w:val="31"/>
        </w:rPr>
        <w:sectPr>
          <w:footerReference w:type="default" r:id="rId35"/>
          <w:pgSz w:w="17860" w:h="25260"/>
          <w:pgMar w:top="2000" w:right="0" w:bottom="2040" w:left="1880" w:header="0" w:footer="1795"/>
          <w:pgNumType w:start="15"/>
          <w:cols w:space="708"/>
        </w:sectPr>
      </w:pPr>
    </w:p>
    <w:p>
      <w:pPr>
        <w:pStyle w:val="BodyText"/>
        <w:spacing w:before="42"/>
        <w:ind w:left="820"/>
      </w:pPr>
      <w:r>
        <w:t>《三相配电变压器能效限定值及能效等级</w:t>
      </w:r>
      <w:r>
        <w:rPr>
          <w:spacing w:val="-187"/>
        </w:rPr>
        <w:t>》</w:t>
      </w:r>
      <w:r>
        <w:t>（GB20052-2013）中规定的节能评价值的要求。</w:t>
      </w:r>
    </w:p>
    <w:p>
      <w:pPr>
        <w:pStyle w:val="ListParagraph"/>
        <w:numPr>
          <w:ilvl w:val="2"/>
          <w:numId w:val="43"/>
        </w:numPr>
        <w:tabs>
          <w:tab w:val="left" w:pos="2409"/>
        </w:tabs>
        <w:spacing w:before="201" w:after="0" w:line="240" w:lineRule="auto"/>
        <w:ind w:left="2408" w:right="0" w:hanging="955"/>
        <w:jc w:val="left"/>
        <w:rPr>
          <w:sz w:val="31"/>
        </w:rPr>
      </w:pPr>
      <w:r>
        <w:rPr>
          <w:spacing w:val="-2"/>
          <w:sz w:val="31"/>
        </w:rPr>
        <w:t>配电变压器选用[</w:t>
      </w:r>
      <w:r>
        <w:rPr>
          <w:sz w:val="31"/>
        </w:rPr>
        <w:t>D，yn11]结线组别的干式变压器。</w:t>
      </w:r>
    </w:p>
    <w:p>
      <w:pPr>
        <w:pStyle w:val="ListParagraph"/>
        <w:numPr>
          <w:ilvl w:val="2"/>
          <w:numId w:val="43"/>
        </w:numPr>
        <w:tabs>
          <w:tab w:val="left" w:pos="2409"/>
        </w:tabs>
        <w:spacing w:before="204" w:after="0" w:line="362" w:lineRule="auto"/>
        <w:ind w:left="820" w:right="2667" w:firstLine="633"/>
        <w:jc w:val="left"/>
        <w:rPr>
          <w:sz w:val="31"/>
        </w:rPr>
      </w:pPr>
      <w:r>
        <w:rPr>
          <w:sz w:val="31"/>
        </w:rPr>
        <w:t>采用配备高效电机及先进控制技术的电梯</w:t>
      </w:r>
      <w:r>
        <w:rPr>
          <w:spacing w:val="-15"/>
          <w:sz w:val="31"/>
        </w:rPr>
        <w:t>。自动扶梯与自动人行道应具有节能拖</w:t>
      </w:r>
      <w:r>
        <w:rPr>
          <w:sz w:val="31"/>
        </w:rPr>
        <w:t>动及节能控制装置，并设置感应传感器以控制自动扶梯与自动人行道的启停。</w:t>
      </w:r>
    </w:p>
    <w:p>
      <w:pPr>
        <w:pStyle w:val="ListParagraph"/>
        <w:numPr>
          <w:ilvl w:val="2"/>
          <w:numId w:val="43"/>
        </w:numPr>
        <w:tabs>
          <w:tab w:val="left" w:pos="2409"/>
        </w:tabs>
        <w:spacing w:before="0" w:after="0" w:line="396" w:lineRule="exact"/>
        <w:ind w:left="2408" w:right="0" w:hanging="955"/>
        <w:jc w:val="left"/>
        <w:rPr>
          <w:sz w:val="31"/>
        </w:rPr>
      </w:pPr>
      <w:r>
        <w:rPr>
          <w:sz w:val="31"/>
        </w:rPr>
        <w:t>合理选用电梯和自动扶梯，并采取电梯群控、扶梯自动启停等节能控制措施。</w:t>
      </w:r>
    </w:p>
    <w:p>
      <w:pPr>
        <w:pStyle w:val="ListParagraph"/>
        <w:numPr>
          <w:ilvl w:val="2"/>
          <w:numId w:val="43"/>
        </w:numPr>
        <w:tabs>
          <w:tab w:val="left" w:pos="2409"/>
        </w:tabs>
        <w:spacing w:before="204" w:after="0" w:line="240" w:lineRule="auto"/>
        <w:ind w:left="2408" w:right="0" w:hanging="955"/>
        <w:jc w:val="left"/>
        <w:rPr>
          <w:sz w:val="31"/>
        </w:rPr>
      </w:pPr>
      <w:r>
        <w:rPr>
          <w:sz w:val="31"/>
        </w:rPr>
        <w:t>选用光源的能效值及与其配套的镇流器的能效因数</w:t>
      </w:r>
      <w:r>
        <w:rPr>
          <w:spacing w:val="-9"/>
          <w:sz w:val="31"/>
        </w:rPr>
        <w:t>（BEF）</w:t>
      </w:r>
      <w:r>
        <w:rPr>
          <w:sz w:val="31"/>
        </w:rPr>
        <w:t>满足下列规定：</w:t>
      </w:r>
    </w:p>
    <w:p>
      <w:pPr>
        <w:pStyle w:val="ListParagraph"/>
        <w:numPr>
          <w:ilvl w:val="0"/>
          <w:numId w:val="29"/>
        </w:numPr>
        <w:tabs>
          <w:tab w:val="left" w:pos="1926"/>
        </w:tabs>
        <w:spacing w:before="179" w:after="0" w:line="343" w:lineRule="auto"/>
        <w:ind w:left="820" w:right="2702" w:firstLine="633"/>
        <w:jc w:val="left"/>
        <w:rPr>
          <w:sz w:val="31"/>
        </w:rPr>
      </w:pPr>
      <w:r>
        <w:rPr>
          <w:spacing w:val="-2"/>
          <w:sz w:val="31"/>
        </w:rPr>
        <w:t>单端荧光灯的能效值符合现行国家标准《单端荧光灯能效限定值及节能评价值》</w:t>
      </w:r>
      <w:r>
        <w:rPr>
          <w:spacing w:val="-8"/>
          <w:sz w:val="31"/>
        </w:rPr>
        <w:t xml:space="preserve">GB </w:t>
      </w:r>
      <w:r>
        <w:rPr>
          <w:sz w:val="31"/>
        </w:rPr>
        <w:t>19415-2013</w:t>
      </w:r>
      <w:r>
        <w:rPr>
          <w:spacing w:val="-10"/>
          <w:sz w:val="31"/>
        </w:rPr>
        <w:t xml:space="preserve"> 规定的节能评价值。</w:t>
      </w:r>
    </w:p>
    <w:p>
      <w:pPr>
        <w:pStyle w:val="ListParagraph"/>
        <w:numPr>
          <w:ilvl w:val="0"/>
          <w:numId w:val="29"/>
        </w:numPr>
        <w:tabs>
          <w:tab w:val="left" w:pos="1919"/>
        </w:tabs>
        <w:spacing w:before="5" w:after="0" w:line="343" w:lineRule="auto"/>
        <w:ind w:left="820" w:right="2654" w:firstLine="622"/>
        <w:jc w:val="left"/>
        <w:rPr>
          <w:sz w:val="31"/>
        </w:rPr>
      </w:pPr>
      <w:r>
        <w:rPr>
          <w:spacing w:val="-1"/>
          <w:sz w:val="31"/>
        </w:rPr>
        <w:t>普通照明用双端荧光灯的能效值符合现行国家标准《普通照明用双端荧光灯能效限</w:t>
      </w:r>
      <w:r>
        <w:rPr>
          <w:spacing w:val="-2"/>
          <w:sz w:val="31"/>
        </w:rPr>
        <w:t>定值及能效等级》</w:t>
      </w:r>
      <w:r>
        <w:rPr>
          <w:sz w:val="31"/>
        </w:rPr>
        <w:t>GB</w:t>
      </w:r>
      <w:r>
        <w:rPr>
          <w:spacing w:val="7"/>
          <w:sz w:val="31"/>
        </w:rPr>
        <w:t xml:space="preserve"> </w:t>
      </w:r>
      <w:r>
        <w:rPr>
          <w:sz w:val="31"/>
        </w:rPr>
        <w:t>19043-2013</w:t>
      </w:r>
      <w:r>
        <w:rPr>
          <w:spacing w:val="-11"/>
          <w:sz w:val="31"/>
        </w:rPr>
        <w:t xml:space="preserve"> 规定的节能评价值。</w:t>
      </w:r>
    </w:p>
    <w:p>
      <w:pPr>
        <w:pStyle w:val="ListParagraph"/>
        <w:numPr>
          <w:ilvl w:val="0"/>
          <w:numId w:val="29"/>
        </w:numPr>
        <w:tabs>
          <w:tab w:val="left" w:pos="1919"/>
        </w:tabs>
        <w:spacing w:before="3" w:after="0" w:line="345" w:lineRule="auto"/>
        <w:ind w:left="820" w:right="2654" w:firstLine="622"/>
        <w:jc w:val="left"/>
        <w:rPr>
          <w:sz w:val="31"/>
        </w:rPr>
      </w:pPr>
      <w:r>
        <w:rPr>
          <w:spacing w:val="-1"/>
          <w:sz w:val="31"/>
        </w:rPr>
        <w:t>普通照明用自镇流荧光灯的能效值符合现行国家标准《普通照明用自镇流荧光灯能</w:t>
      </w:r>
      <w:r>
        <w:rPr>
          <w:spacing w:val="-2"/>
          <w:sz w:val="31"/>
        </w:rPr>
        <w:t>效限定值及能效等级》</w:t>
      </w:r>
      <w:r>
        <w:rPr>
          <w:sz w:val="31"/>
        </w:rPr>
        <w:t>GB</w:t>
      </w:r>
      <w:r>
        <w:rPr>
          <w:spacing w:val="8"/>
          <w:sz w:val="31"/>
        </w:rPr>
        <w:t xml:space="preserve"> </w:t>
      </w:r>
      <w:r>
        <w:rPr>
          <w:sz w:val="31"/>
        </w:rPr>
        <w:t>19044-2013</w:t>
      </w:r>
      <w:r>
        <w:rPr>
          <w:spacing w:val="-11"/>
          <w:sz w:val="31"/>
        </w:rPr>
        <w:t xml:space="preserve"> 规定的节能评价值。</w:t>
      </w:r>
    </w:p>
    <w:p>
      <w:pPr>
        <w:pStyle w:val="ListParagraph"/>
        <w:numPr>
          <w:ilvl w:val="0"/>
          <w:numId w:val="29"/>
        </w:numPr>
        <w:tabs>
          <w:tab w:val="left" w:pos="1919"/>
        </w:tabs>
        <w:spacing w:before="0" w:after="0" w:line="343" w:lineRule="auto"/>
        <w:ind w:left="820" w:right="2679" w:firstLine="622"/>
        <w:jc w:val="left"/>
        <w:rPr>
          <w:sz w:val="31"/>
        </w:rPr>
      </w:pPr>
      <w:r>
        <w:rPr>
          <w:spacing w:val="-6"/>
          <w:sz w:val="31"/>
        </w:rPr>
        <w:t>管型荧光灯镇流器的能效因数</w:t>
      </w:r>
      <w:r>
        <w:rPr>
          <w:spacing w:val="-11"/>
          <w:sz w:val="31"/>
        </w:rPr>
        <w:t>（BEF）</w:t>
      </w:r>
      <w:r>
        <w:rPr>
          <w:spacing w:val="-9"/>
          <w:sz w:val="31"/>
        </w:rPr>
        <w:t>符合现行国家标准《管型荧光灯镇流器能效限</w:t>
      </w:r>
      <w:r>
        <w:rPr>
          <w:spacing w:val="-2"/>
          <w:sz w:val="31"/>
        </w:rPr>
        <w:t>定值及节能评价值》</w:t>
      </w:r>
      <w:r>
        <w:rPr>
          <w:sz w:val="31"/>
        </w:rPr>
        <w:t>GB</w:t>
      </w:r>
      <w:r>
        <w:rPr>
          <w:spacing w:val="8"/>
          <w:sz w:val="31"/>
        </w:rPr>
        <w:t xml:space="preserve"> </w:t>
      </w:r>
      <w:r>
        <w:rPr>
          <w:sz w:val="31"/>
        </w:rPr>
        <w:t>17896-2012</w:t>
      </w:r>
      <w:r>
        <w:rPr>
          <w:spacing w:val="-11"/>
          <w:sz w:val="31"/>
        </w:rPr>
        <w:t xml:space="preserve"> 规定的节能评价值。</w:t>
      </w:r>
    </w:p>
    <w:p>
      <w:pPr>
        <w:pStyle w:val="ListParagraph"/>
        <w:numPr>
          <w:ilvl w:val="2"/>
          <w:numId w:val="43"/>
        </w:numPr>
        <w:tabs>
          <w:tab w:val="left" w:pos="2409"/>
        </w:tabs>
        <w:spacing w:before="3" w:after="0" w:line="343" w:lineRule="auto"/>
        <w:ind w:left="820" w:right="2638" w:firstLine="633"/>
        <w:jc w:val="both"/>
        <w:rPr>
          <w:sz w:val="31"/>
        </w:rPr>
      </w:pPr>
      <w:r>
        <w:rPr>
          <w:sz w:val="31"/>
        </w:rPr>
        <w:t>本工程采用电子镇流器或节能型高功率因数电感镇流器</w:t>
      </w:r>
      <w:r>
        <w:rPr>
          <w:spacing w:val="-20"/>
          <w:sz w:val="31"/>
        </w:rPr>
        <w:t>，使用电感镇流器的气体</w:t>
      </w:r>
      <w:r>
        <w:rPr>
          <w:spacing w:val="-19"/>
          <w:sz w:val="31"/>
        </w:rPr>
        <w:t>放电灯应在灯具内设置电容补偿，荧光灯功率因数不应低于</w:t>
      </w:r>
      <w:r>
        <w:rPr>
          <w:sz w:val="31"/>
        </w:rPr>
        <w:t>0.9</w:t>
      </w:r>
      <w:r>
        <w:rPr>
          <w:spacing w:val="-2"/>
          <w:sz w:val="31"/>
        </w:rPr>
        <w:t>，高强气体放电灯功率因数</w:t>
      </w:r>
      <w:r>
        <w:rPr>
          <w:spacing w:val="-16"/>
          <w:sz w:val="31"/>
        </w:rPr>
        <w:t xml:space="preserve">不应低于 </w:t>
      </w:r>
      <w:r>
        <w:rPr>
          <w:sz w:val="31"/>
        </w:rPr>
        <w:t>0.85。</w:t>
      </w:r>
    </w:p>
    <w:p>
      <w:pPr>
        <w:pStyle w:val="ListParagraph"/>
        <w:numPr>
          <w:ilvl w:val="2"/>
          <w:numId w:val="43"/>
        </w:numPr>
        <w:tabs>
          <w:tab w:val="left" w:pos="2409"/>
        </w:tabs>
        <w:spacing w:before="6" w:after="0" w:line="343" w:lineRule="auto"/>
        <w:ind w:left="820" w:right="2679" w:firstLine="633"/>
        <w:jc w:val="left"/>
        <w:rPr>
          <w:sz w:val="31"/>
        </w:rPr>
      </w:pPr>
      <w:r>
        <w:rPr>
          <w:spacing w:val="2"/>
          <w:sz w:val="31"/>
        </w:rPr>
        <w:t>选用中小型三相异步电动在额定输出功率和</w:t>
      </w:r>
      <w:r>
        <w:rPr>
          <w:sz w:val="31"/>
        </w:rPr>
        <w:t xml:space="preserve">75%额定输出功率的效率符合现行  </w:t>
      </w:r>
      <w:r>
        <w:rPr>
          <w:spacing w:val="-2"/>
          <w:sz w:val="31"/>
        </w:rPr>
        <w:t>国家标准《中小型三相异步电动机能效限定值及能效等级》</w:t>
      </w:r>
      <w:r>
        <w:rPr>
          <w:sz w:val="31"/>
        </w:rPr>
        <w:t>GB</w:t>
      </w:r>
      <w:r>
        <w:rPr>
          <w:spacing w:val="74"/>
          <w:sz w:val="31"/>
        </w:rPr>
        <w:t xml:space="preserve"> </w:t>
      </w:r>
      <w:r>
        <w:rPr>
          <w:sz w:val="31"/>
        </w:rPr>
        <w:t>18613-2012</w:t>
      </w:r>
      <w:r>
        <w:rPr>
          <w:spacing w:val="-3"/>
          <w:sz w:val="31"/>
        </w:rPr>
        <w:t xml:space="preserve"> 规定的能效限定</w:t>
      </w:r>
      <w:r>
        <w:rPr>
          <w:sz w:val="31"/>
        </w:rPr>
        <w:t>值。</w:t>
      </w:r>
    </w:p>
    <w:p>
      <w:pPr>
        <w:pStyle w:val="ListParagraph"/>
        <w:numPr>
          <w:ilvl w:val="2"/>
          <w:numId w:val="43"/>
        </w:numPr>
        <w:tabs>
          <w:tab w:val="left" w:pos="2409"/>
        </w:tabs>
        <w:spacing w:before="6" w:after="0" w:line="343" w:lineRule="auto"/>
        <w:ind w:left="820" w:right="2667" w:firstLine="633"/>
        <w:jc w:val="left"/>
        <w:rPr>
          <w:sz w:val="31"/>
        </w:rPr>
      </w:pPr>
      <w:r>
        <w:rPr>
          <w:sz w:val="31"/>
        </w:rPr>
        <w:t>选用的交流接触器的吸持功率符合现行国家标</w:t>
      </w:r>
      <w:r>
        <w:rPr>
          <w:spacing w:val="-17"/>
          <w:sz w:val="31"/>
        </w:rPr>
        <w:t>准《交流接触器能效限定值及能效</w:t>
      </w:r>
      <w:r>
        <w:rPr>
          <w:spacing w:val="-2"/>
          <w:sz w:val="31"/>
        </w:rPr>
        <w:t>等级》</w:t>
      </w:r>
      <w:r>
        <w:rPr>
          <w:sz w:val="31"/>
        </w:rPr>
        <w:t>GB</w:t>
      </w:r>
      <w:r>
        <w:rPr>
          <w:spacing w:val="5"/>
          <w:sz w:val="31"/>
        </w:rPr>
        <w:t xml:space="preserve"> </w:t>
      </w:r>
      <w:r>
        <w:rPr>
          <w:sz w:val="31"/>
        </w:rPr>
        <w:t>21518-2008</w:t>
      </w:r>
      <w:r>
        <w:rPr>
          <w:spacing w:val="-10"/>
          <w:sz w:val="31"/>
        </w:rPr>
        <w:t xml:space="preserve"> 规定的节能评价值。</w:t>
      </w:r>
    </w:p>
    <w:p>
      <w:pPr>
        <w:pStyle w:val="ListParagraph"/>
        <w:numPr>
          <w:ilvl w:val="2"/>
          <w:numId w:val="43"/>
        </w:numPr>
        <w:tabs>
          <w:tab w:val="left" w:pos="2409"/>
        </w:tabs>
        <w:spacing w:before="2" w:after="0" w:line="240" w:lineRule="auto"/>
        <w:ind w:left="2408" w:right="0" w:hanging="955"/>
        <w:jc w:val="left"/>
        <w:rPr>
          <w:sz w:val="31"/>
        </w:rPr>
      </w:pPr>
      <w:r>
        <w:rPr>
          <w:sz w:val="31"/>
        </w:rPr>
        <w:t>建筑设备的电气节能措施有：</w:t>
      </w:r>
    </w:p>
    <w:p>
      <w:pPr>
        <w:pStyle w:val="ListParagraph"/>
        <w:numPr>
          <w:ilvl w:val="0"/>
          <w:numId w:val="28"/>
        </w:numPr>
        <w:tabs>
          <w:tab w:val="left" w:pos="1771"/>
        </w:tabs>
        <w:spacing w:before="175" w:after="0" w:line="240" w:lineRule="auto"/>
        <w:ind w:left="1771" w:right="0" w:hanging="317"/>
        <w:jc w:val="left"/>
        <w:rPr>
          <w:sz w:val="31"/>
        </w:rPr>
      </w:pPr>
      <w:r>
        <w:rPr>
          <w:sz w:val="31"/>
        </w:rPr>
        <w:t>公共区域空调系统设备的电气节能措施有：</w:t>
      </w:r>
    </w:p>
    <w:p>
      <w:pPr>
        <w:pStyle w:val="BodyText"/>
        <w:spacing w:before="172" w:line="343" w:lineRule="auto"/>
        <w:ind w:left="820" w:right="2688" w:firstLine="622"/>
      </w:pPr>
      <w:r>
        <w:rPr>
          <w:spacing w:val="-9"/>
        </w:rPr>
        <w:t>□合理选择暖通空调系统的手动或自动控制模式，并应与建筑物业管理制度相结合，根</w:t>
      </w:r>
      <w:r>
        <w:t>据使用功能实现分区，分时控制。</w:t>
      </w:r>
    </w:p>
    <w:p>
      <w:pPr>
        <w:pStyle w:val="BodyText"/>
        <w:spacing w:before="5" w:line="343" w:lineRule="auto"/>
        <w:ind w:left="820" w:right="2674" w:firstLine="622"/>
        <w:jc w:val="both"/>
      </w:pPr>
      <w:r>
        <w:rPr>
          <w:w w:val="102"/>
        </w:rPr>
        <w:t>□主要功能房间中人员密度较高且随时间变化大的区域设置室内空气质量监控系统</w:t>
      </w:r>
      <w:r>
        <w:rPr>
          <w:spacing w:val="-97"/>
          <w:w w:val="102"/>
        </w:rPr>
        <w:t>：□</w:t>
      </w:r>
      <w:r>
        <w:rPr>
          <w:spacing w:val="-53"/>
        </w:rPr>
        <w:t>对室内的二氧化碳浓度进行数据采集、分析，并与通风系统联动；□实现室内污染物浓度超</w:t>
      </w:r>
      <w:r>
        <w:t>标实时报警，并与通风系统联动。</w:t>
      </w:r>
    </w:p>
    <w:p>
      <w:pPr>
        <w:pStyle w:val="BodyText"/>
        <w:spacing w:before="7"/>
        <w:ind w:left="1443"/>
      </w:pPr>
      <w:r>
        <w:t>□地下车库设置与排风设备联动的一氧化碳浓度监测装置。</w:t>
      </w:r>
    </w:p>
    <w:p>
      <w:pPr>
        <w:pStyle w:val="ListParagraph"/>
        <w:numPr>
          <w:ilvl w:val="0"/>
          <w:numId w:val="29"/>
        </w:numPr>
        <w:tabs>
          <w:tab w:val="left" w:pos="1926"/>
        </w:tabs>
        <w:spacing w:before="172" w:after="0" w:line="240" w:lineRule="auto"/>
        <w:ind w:left="1925" w:right="0" w:hanging="472"/>
        <w:jc w:val="left"/>
        <w:rPr>
          <w:sz w:val="31"/>
        </w:rPr>
      </w:pPr>
      <w:r>
        <w:rPr>
          <w:sz w:val="31"/>
        </w:rPr>
        <w:t>通风机械设备选用符合国家现行标准规定的节能型设备及产品。</w:t>
      </w:r>
    </w:p>
    <w:p>
      <w:pPr>
        <w:pStyle w:val="BodyText"/>
        <w:tabs>
          <w:tab w:val="left" w:pos="7597"/>
        </w:tabs>
        <w:spacing w:before="171"/>
        <w:ind w:left="1454"/>
      </w:pPr>
      <w:r>
        <w:drawing>
          <wp:anchor distT="0" distB="0" distL="0" distR="0" simplePos="0" relativeHeight="251681792" behindDoc="1" locked="0" layoutInCell="1" allowOverlap="1">
            <wp:simplePos x="0" y="0"/>
            <wp:positionH relativeFrom="page">
              <wp:posOffset>3111500</wp:posOffset>
            </wp:positionH>
            <wp:positionV relativeFrom="paragraph">
              <wp:posOffset>307466</wp:posOffset>
            </wp:positionV>
            <wp:extent cx="3124200" cy="38100"/>
            <wp:effectExtent l="0" t="0" r="0" b="0"/>
            <wp:wrapNone/>
            <wp:docPr id="39"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9.png"/>
                    <pic:cNvPicPr/>
                  </pic:nvPicPr>
                  <pic:blipFill>
                    <a:blip xmlns:r="http://schemas.openxmlformats.org/officeDocument/2006/relationships" r:embed="rId36" cstate="print"/>
                    <a:stretch>
                      <a:fillRect/>
                    </a:stretch>
                  </pic:blipFill>
                  <pic:spPr>
                    <a:xfrm>
                      <a:off x="0" y="0"/>
                      <a:ext cx="3124200" cy="38100"/>
                    </a:xfrm>
                    <a:prstGeom prst="rect">
                      <a:avLst/>
                    </a:prstGeom>
                  </pic:spPr>
                </pic:pic>
              </a:graphicData>
            </a:graphic>
          </wp:anchor>
        </w:drawing>
      </w:r>
      <w:r>
        <w:t>□其它措施</w:t>
        <w:tab/>
        <w:t>。</w:t>
      </w:r>
    </w:p>
    <w:p>
      <w:pPr>
        <w:pStyle w:val="ListParagraph"/>
        <w:numPr>
          <w:ilvl w:val="0"/>
          <w:numId w:val="28"/>
        </w:numPr>
        <w:tabs>
          <w:tab w:val="left" w:pos="1771"/>
        </w:tabs>
        <w:spacing w:before="175" w:after="0" w:line="240" w:lineRule="auto"/>
        <w:ind w:left="1771" w:right="0" w:hanging="317"/>
        <w:jc w:val="left"/>
        <w:rPr>
          <w:sz w:val="31"/>
        </w:rPr>
      </w:pPr>
      <w:r>
        <w:rPr>
          <w:sz w:val="31"/>
        </w:rPr>
        <w:t>给排水系统设备的电气节能措施有：</w:t>
      </w:r>
    </w:p>
    <w:p>
      <w:pPr>
        <w:pStyle w:val="ListParagraph"/>
        <w:numPr>
          <w:ilvl w:val="0"/>
          <w:numId w:val="29"/>
        </w:numPr>
        <w:tabs>
          <w:tab w:val="left" w:pos="1923"/>
        </w:tabs>
        <w:spacing w:before="172" w:after="0" w:line="240" w:lineRule="auto"/>
        <w:ind w:left="1922" w:right="0" w:hanging="476"/>
        <w:jc w:val="left"/>
        <w:rPr>
          <w:sz w:val="31"/>
        </w:rPr>
      </w:pPr>
      <w:r>
        <w:rPr>
          <w:sz w:val="31"/>
        </w:rPr>
        <w:t>对生活给水、中央及排水系统的水泵、水箱（水池）的水位及系统压力进行监测。</w:t>
      </w:r>
    </w:p>
    <w:p>
      <w:pPr>
        <w:pStyle w:val="ListParagraph"/>
        <w:numPr>
          <w:ilvl w:val="0"/>
          <w:numId w:val="29"/>
        </w:numPr>
        <w:tabs>
          <w:tab w:val="left" w:pos="1930"/>
        </w:tabs>
        <w:spacing w:before="172" w:after="0" w:line="345" w:lineRule="auto"/>
        <w:ind w:left="820" w:right="2643" w:firstLine="633"/>
        <w:jc w:val="left"/>
        <w:rPr>
          <w:sz w:val="31"/>
        </w:rPr>
      </w:pPr>
      <w:r>
        <w:rPr>
          <w:spacing w:val="-1"/>
          <w:sz w:val="31"/>
        </w:rPr>
        <w:t>根据水位及压力状态，自动控制相应水泵的启停，自动控制系统主、备用泵的启停</w:t>
      </w:r>
      <w:r>
        <w:rPr>
          <w:sz w:val="31"/>
        </w:rPr>
        <w:t>顺序。</w:t>
      </w:r>
    </w:p>
    <w:p>
      <w:pPr>
        <w:spacing w:after="0" w:line="345" w:lineRule="auto"/>
        <w:jc w:val="left"/>
        <w:rPr>
          <w:sz w:val="31"/>
        </w:rPr>
        <w:sectPr>
          <w:footerReference w:type="default" r:id="rId37"/>
          <w:pgSz w:w="17860" w:h="25260"/>
          <w:pgMar w:top="2000" w:right="0" w:bottom="2020" w:left="1880" w:header="0" w:footer="1795"/>
          <w:pgNumType w:start="16"/>
          <w:cols w:space="708"/>
        </w:sectPr>
      </w:pPr>
    </w:p>
    <w:p>
      <w:pPr>
        <w:pStyle w:val="ListParagraph"/>
        <w:numPr>
          <w:ilvl w:val="0"/>
          <w:numId w:val="29"/>
        </w:numPr>
        <w:tabs>
          <w:tab w:val="left" w:pos="1926"/>
        </w:tabs>
        <w:spacing w:before="37" w:after="0" w:line="240" w:lineRule="auto"/>
        <w:ind w:left="1925" w:right="0" w:hanging="472"/>
        <w:jc w:val="left"/>
        <w:rPr>
          <w:sz w:val="31"/>
        </w:rPr>
      </w:pPr>
      <w:r>
        <w:rPr>
          <w:sz w:val="31"/>
        </w:rPr>
        <w:t>对系统故障、超高低水位及超时间运行等进行报警。</w:t>
      </w:r>
    </w:p>
    <w:p>
      <w:pPr>
        <w:pStyle w:val="BodyText"/>
        <w:tabs>
          <w:tab w:val="left" w:pos="7597"/>
        </w:tabs>
        <w:spacing w:before="172"/>
        <w:ind w:left="1450"/>
      </w:pPr>
      <w:r>
        <w:drawing>
          <wp:anchor distT="0" distB="0" distL="0" distR="0" simplePos="0" relativeHeight="251682816" behindDoc="1" locked="0" layoutInCell="1" allowOverlap="1">
            <wp:simplePos x="0" y="0"/>
            <wp:positionH relativeFrom="page">
              <wp:posOffset>3111500</wp:posOffset>
            </wp:positionH>
            <wp:positionV relativeFrom="paragraph">
              <wp:posOffset>309626</wp:posOffset>
            </wp:positionV>
            <wp:extent cx="3124200" cy="38100"/>
            <wp:effectExtent l="0" t="0" r="0" b="0"/>
            <wp:wrapNone/>
            <wp:docPr id="41"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20.png"/>
                    <pic:cNvPicPr/>
                  </pic:nvPicPr>
                  <pic:blipFill>
                    <a:blip xmlns:r="http://schemas.openxmlformats.org/officeDocument/2006/relationships" r:embed="rId38" cstate="print"/>
                    <a:stretch>
                      <a:fillRect/>
                    </a:stretch>
                  </pic:blipFill>
                  <pic:spPr>
                    <a:xfrm>
                      <a:off x="0" y="0"/>
                      <a:ext cx="3124200" cy="38100"/>
                    </a:xfrm>
                    <a:prstGeom prst="rect">
                      <a:avLst/>
                    </a:prstGeom>
                  </pic:spPr>
                </pic:pic>
              </a:graphicData>
            </a:graphic>
          </wp:anchor>
        </w:drawing>
      </w:r>
      <w:r>
        <w:t>□其它措施</w:t>
        <w:tab/>
        <w:t>。</w:t>
      </w:r>
    </w:p>
    <w:p>
      <w:pPr>
        <w:pStyle w:val="ListParagraph"/>
        <w:numPr>
          <w:ilvl w:val="0"/>
          <w:numId w:val="28"/>
        </w:numPr>
        <w:tabs>
          <w:tab w:val="left" w:pos="1771"/>
        </w:tabs>
        <w:spacing w:before="176" w:after="0" w:line="240" w:lineRule="auto"/>
        <w:ind w:left="1771" w:right="0" w:hanging="317"/>
        <w:jc w:val="left"/>
        <w:rPr>
          <w:sz w:val="31"/>
        </w:rPr>
      </w:pPr>
      <w:r>
        <w:rPr>
          <w:sz w:val="31"/>
        </w:rPr>
        <w:t>电动机设备的电气节能措施有：</w:t>
      </w:r>
    </w:p>
    <w:p>
      <w:pPr>
        <w:pStyle w:val="ListParagraph"/>
        <w:numPr>
          <w:ilvl w:val="0"/>
          <w:numId w:val="29"/>
        </w:numPr>
        <w:tabs>
          <w:tab w:val="left" w:pos="1930"/>
        </w:tabs>
        <w:spacing w:before="171" w:after="0" w:line="240" w:lineRule="auto"/>
        <w:ind w:left="1929" w:right="0" w:hanging="476"/>
        <w:jc w:val="left"/>
        <w:rPr>
          <w:sz w:val="31"/>
        </w:rPr>
      </w:pPr>
      <w:r>
        <w:rPr>
          <w:sz w:val="31"/>
        </w:rPr>
        <w:t>37kW</w:t>
      </w:r>
      <w:r>
        <w:rPr>
          <w:spacing w:val="-10"/>
          <w:sz w:val="31"/>
        </w:rPr>
        <w:t xml:space="preserve"> 及以上的交流异步电动机采用降压启动，改善启动特性。</w:t>
      </w:r>
    </w:p>
    <w:p>
      <w:pPr>
        <w:pStyle w:val="ListParagraph"/>
        <w:numPr>
          <w:ilvl w:val="0"/>
          <w:numId w:val="29"/>
        </w:numPr>
        <w:tabs>
          <w:tab w:val="left" w:pos="1926"/>
        </w:tabs>
        <w:spacing w:before="172" w:after="0" w:line="240" w:lineRule="auto"/>
        <w:ind w:left="1925" w:right="0" w:hanging="472"/>
        <w:jc w:val="left"/>
        <w:rPr>
          <w:sz w:val="31"/>
        </w:rPr>
      </w:pPr>
      <w:r>
        <w:rPr>
          <w:sz w:val="31"/>
        </w:rPr>
        <w:t>在满足工艺要求、运行可靠的前提下，电动机采取变频器调速节电措施。</w:t>
      </w:r>
    </w:p>
    <w:p>
      <w:pPr>
        <w:pStyle w:val="ListParagraph"/>
        <w:numPr>
          <w:ilvl w:val="0"/>
          <w:numId w:val="29"/>
        </w:numPr>
        <w:tabs>
          <w:tab w:val="left" w:pos="1926"/>
        </w:tabs>
        <w:spacing w:before="175" w:after="0" w:line="240" w:lineRule="auto"/>
        <w:ind w:left="1925" w:right="0" w:hanging="472"/>
        <w:jc w:val="left"/>
        <w:rPr>
          <w:sz w:val="31"/>
        </w:rPr>
      </w:pPr>
      <w:r>
        <w:rPr>
          <w:sz w:val="31"/>
        </w:rPr>
        <w:t>异步电动机采取就地补偿无功功率，提高功率因数，降低线损。</w:t>
      </w:r>
    </w:p>
    <w:p>
      <w:pPr>
        <w:pStyle w:val="ListParagraph"/>
        <w:numPr>
          <w:ilvl w:val="0"/>
          <w:numId w:val="29"/>
        </w:numPr>
        <w:tabs>
          <w:tab w:val="left" w:pos="1926"/>
        </w:tabs>
        <w:spacing w:before="172" w:after="0" w:line="240" w:lineRule="auto"/>
        <w:ind w:left="1925" w:right="0" w:hanging="472"/>
        <w:jc w:val="left"/>
        <w:rPr>
          <w:sz w:val="31"/>
        </w:rPr>
      </w:pPr>
      <w:r>
        <w:rPr>
          <w:sz w:val="31"/>
        </w:rPr>
        <w:t>采用节能型电梯设备，并采用智能群控节能措施。</w:t>
      </w:r>
    </w:p>
    <w:p>
      <w:pPr>
        <w:pStyle w:val="BodyText"/>
        <w:tabs>
          <w:tab w:val="left" w:pos="7597"/>
        </w:tabs>
        <w:spacing w:before="171"/>
        <w:ind w:left="1454"/>
      </w:pPr>
      <w:r>
        <w:drawing>
          <wp:anchor distT="0" distB="0" distL="0" distR="0" simplePos="0" relativeHeight="251683840" behindDoc="1" locked="0" layoutInCell="1" allowOverlap="1">
            <wp:simplePos x="0" y="0"/>
            <wp:positionH relativeFrom="page">
              <wp:posOffset>3111500</wp:posOffset>
            </wp:positionH>
            <wp:positionV relativeFrom="paragraph">
              <wp:posOffset>308990</wp:posOffset>
            </wp:positionV>
            <wp:extent cx="3124200" cy="38100"/>
            <wp:effectExtent l="0" t="0" r="0" b="0"/>
            <wp:wrapNone/>
            <wp:docPr id="43"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21.png"/>
                    <pic:cNvPicPr/>
                  </pic:nvPicPr>
                  <pic:blipFill>
                    <a:blip xmlns:r="http://schemas.openxmlformats.org/officeDocument/2006/relationships" r:embed="rId39" cstate="print"/>
                    <a:stretch>
                      <a:fillRect/>
                    </a:stretch>
                  </pic:blipFill>
                  <pic:spPr>
                    <a:xfrm>
                      <a:off x="0" y="0"/>
                      <a:ext cx="3124200" cy="38100"/>
                    </a:xfrm>
                    <a:prstGeom prst="rect">
                      <a:avLst/>
                    </a:prstGeom>
                  </pic:spPr>
                </pic:pic>
              </a:graphicData>
            </a:graphic>
          </wp:anchor>
        </w:drawing>
      </w:r>
      <w:r>
        <w:t>□其它措施</w:t>
        <w:tab/>
        <w:t>。</w:t>
      </w:r>
    </w:p>
    <w:p>
      <w:pPr>
        <w:pStyle w:val="Heading3"/>
        <w:spacing w:before="175"/>
      </w:pPr>
      <w:r>
        <w:t>（四</w:t>
      </w:r>
      <w:r>
        <w:rPr>
          <w:spacing w:val="-159"/>
        </w:rPr>
        <w:t>）</w:t>
      </w:r>
      <w:r>
        <w:t>、计量与管理：</w:t>
      </w:r>
    </w:p>
    <w:p>
      <w:pPr>
        <w:pStyle w:val="ListParagraph"/>
        <w:numPr>
          <w:ilvl w:val="1"/>
          <w:numId w:val="27"/>
        </w:numPr>
        <w:tabs>
          <w:tab w:val="left" w:pos="2092"/>
        </w:tabs>
        <w:spacing w:before="172" w:after="0" w:line="343" w:lineRule="auto"/>
        <w:ind w:left="820" w:right="2667" w:firstLine="633"/>
        <w:jc w:val="left"/>
        <w:rPr>
          <w:sz w:val="31"/>
        </w:rPr>
      </w:pPr>
      <w:r>
        <w:rPr>
          <w:spacing w:val="-15"/>
          <w:sz w:val="31"/>
        </w:rPr>
        <w:t>为了有效进行电能计量、管理，本工程按分户、分类计量与收费的原则设置计量装</w:t>
      </w:r>
      <w:r>
        <w:rPr>
          <w:sz w:val="31"/>
        </w:rPr>
        <w:t>置。</w:t>
      </w:r>
    </w:p>
    <w:p>
      <w:pPr>
        <w:pStyle w:val="ListParagraph"/>
        <w:numPr>
          <w:ilvl w:val="1"/>
          <w:numId w:val="27"/>
        </w:numPr>
        <w:tabs>
          <w:tab w:val="left" w:pos="2092"/>
        </w:tabs>
        <w:spacing w:before="6" w:after="0" w:line="343" w:lineRule="auto"/>
        <w:ind w:left="820" w:right="2674" w:firstLine="633"/>
        <w:jc w:val="left"/>
        <w:rPr>
          <w:sz w:val="31"/>
        </w:rPr>
      </w:pPr>
      <w:r>
        <w:rPr>
          <w:sz w:val="31"/>
        </w:rPr>
        <w:t>电能计量装置应选用经计量检定机构认可的用电计量装置</w:t>
      </w:r>
      <w:r>
        <w:rPr>
          <w:spacing w:val="-22"/>
          <w:sz w:val="31"/>
        </w:rPr>
        <w:t>。计算机监测管理的电能</w:t>
      </w:r>
      <w:r>
        <w:rPr>
          <w:sz w:val="31"/>
        </w:rPr>
        <w:t>计量装置的检测参数，包括电压、电流、电量、有功效率、无功功率、功率因数等。</w:t>
      </w:r>
    </w:p>
    <w:p>
      <w:pPr>
        <w:pStyle w:val="ListParagraph"/>
        <w:numPr>
          <w:ilvl w:val="1"/>
          <w:numId w:val="27"/>
        </w:numPr>
        <w:tabs>
          <w:tab w:val="left" w:pos="2092"/>
        </w:tabs>
        <w:spacing w:before="2" w:after="0" w:line="240" w:lineRule="auto"/>
        <w:ind w:left="2091" w:right="0" w:hanging="638"/>
        <w:jc w:val="left"/>
        <w:rPr>
          <w:sz w:val="31"/>
        </w:rPr>
      </w:pPr>
      <w:r>
        <w:rPr>
          <w:sz w:val="31"/>
        </w:rPr>
        <w:t>本工程在投入使用后，要求建立照明运行维护和管理制度，并符合下列规定：</w:t>
      </w:r>
    </w:p>
    <w:p>
      <w:pPr>
        <w:pStyle w:val="ListParagraph"/>
        <w:numPr>
          <w:ilvl w:val="2"/>
          <w:numId w:val="27"/>
        </w:numPr>
        <w:tabs>
          <w:tab w:val="left" w:pos="2409"/>
        </w:tabs>
        <w:spacing w:before="175" w:after="0" w:line="343" w:lineRule="auto"/>
        <w:ind w:left="820" w:right="2681" w:firstLine="633"/>
        <w:jc w:val="left"/>
        <w:rPr>
          <w:sz w:val="31"/>
        </w:rPr>
      </w:pPr>
      <w:r>
        <w:rPr>
          <w:sz w:val="31"/>
        </w:rPr>
        <w:t>应有专业人员负责公共场所照明维修和安全检查并做好维护记录</w:t>
      </w:r>
      <w:r>
        <w:rPr>
          <w:spacing w:val="-33"/>
          <w:sz w:val="31"/>
        </w:rPr>
        <w:t>，专职或兼职人</w:t>
      </w:r>
      <w:r>
        <w:rPr>
          <w:sz w:val="31"/>
        </w:rPr>
        <w:t>员负责公共场所照明运行。</w:t>
      </w:r>
    </w:p>
    <w:p>
      <w:pPr>
        <w:pStyle w:val="ListParagraph"/>
        <w:numPr>
          <w:ilvl w:val="2"/>
          <w:numId w:val="27"/>
        </w:numPr>
        <w:tabs>
          <w:tab w:val="left" w:pos="2409"/>
        </w:tabs>
        <w:spacing w:before="2" w:after="0" w:line="345" w:lineRule="auto"/>
        <w:ind w:left="820" w:right="2481" w:firstLine="633"/>
        <w:jc w:val="left"/>
        <w:rPr>
          <w:sz w:val="31"/>
        </w:rPr>
      </w:pPr>
      <w:r>
        <w:rPr>
          <w:spacing w:val="-1"/>
          <w:sz w:val="31"/>
        </w:rPr>
        <w:t>应建立定期清洁灯具的制度，客厅、卧室、卫生间、门厅、走廊灯具每年至少擦</w:t>
      </w:r>
      <w:r>
        <w:rPr>
          <w:spacing w:val="-17"/>
          <w:sz w:val="31"/>
        </w:rPr>
        <w:t xml:space="preserve">拭 </w:t>
      </w:r>
      <w:r>
        <w:rPr>
          <w:sz w:val="31"/>
        </w:rPr>
        <w:t>2</w:t>
      </w:r>
      <w:r>
        <w:rPr>
          <w:spacing w:val="-20"/>
          <w:sz w:val="31"/>
        </w:rPr>
        <w:t xml:space="preserve"> 次，厨房灯具每年至少 </w:t>
      </w:r>
      <w:r>
        <w:rPr>
          <w:sz w:val="31"/>
        </w:rPr>
        <w:t>3</w:t>
      </w:r>
      <w:r>
        <w:rPr>
          <w:spacing w:val="-12"/>
          <w:sz w:val="31"/>
        </w:rPr>
        <w:t xml:space="preserve"> 次，使得公共场所灯的照明输出功率达到额定输出功率的</w:t>
      </w:r>
      <w:r>
        <w:rPr>
          <w:sz w:val="31"/>
        </w:rPr>
        <w:t>95％ 以上。</w:t>
      </w:r>
    </w:p>
    <w:p>
      <w:pPr>
        <w:pStyle w:val="ListParagraph"/>
        <w:numPr>
          <w:ilvl w:val="2"/>
          <w:numId w:val="27"/>
        </w:numPr>
        <w:tabs>
          <w:tab w:val="left" w:pos="2409"/>
        </w:tabs>
        <w:spacing w:before="0" w:after="0" w:line="392" w:lineRule="exact"/>
        <w:ind w:left="2408" w:right="0" w:hanging="955"/>
        <w:jc w:val="left"/>
        <w:rPr>
          <w:sz w:val="31"/>
        </w:rPr>
      </w:pPr>
      <w:r>
        <w:rPr>
          <w:sz w:val="31"/>
        </w:rPr>
        <w:t>水加热器每年至少进行一次维护保养。</w:t>
      </w:r>
    </w:p>
    <w:p>
      <w:pPr>
        <w:pStyle w:val="ListParagraph"/>
        <w:numPr>
          <w:ilvl w:val="2"/>
          <w:numId w:val="27"/>
        </w:numPr>
        <w:tabs>
          <w:tab w:val="left" w:pos="2409"/>
        </w:tabs>
        <w:spacing w:before="175" w:after="0" w:line="240" w:lineRule="auto"/>
        <w:ind w:left="2408" w:right="0" w:hanging="955"/>
        <w:jc w:val="left"/>
        <w:rPr>
          <w:sz w:val="31"/>
        </w:rPr>
      </w:pPr>
      <w:r>
        <w:rPr>
          <w:sz w:val="31"/>
        </w:rPr>
        <w:t>长期使用的电梯、水泵等设备每年至少进行一次维修保养。</w:t>
      </w:r>
    </w:p>
    <w:p>
      <w:pPr>
        <w:pStyle w:val="ListParagraph"/>
        <w:numPr>
          <w:ilvl w:val="2"/>
          <w:numId w:val="27"/>
        </w:numPr>
        <w:tabs>
          <w:tab w:val="left" w:pos="2409"/>
        </w:tabs>
        <w:spacing w:before="172" w:after="0" w:line="240" w:lineRule="auto"/>
        <w:ind w:left="2408" w:right="0" w:hanging="955"/>
        <w:jc w:val="left"/>
        <w:rPr>
          <w:sz w:val="31"/>
        </w:rPr>
      </w:pPr>
      <w:r>
        <w:rPr>
          <w:sz w:val="31"/>
        </w:rPr>
        <w:t>宜根据光源的寿命、点亮时间、照度的衰减情况，定期更换光源。</w:t>
      </w:r>
    </w:p>
    <w:p>
      <w:pPr>
        <w:pStyle w:val="ListParagraph"/>
        <w:numPr>
          <w:ilvl w:val="2"/>
          <w:numId w:val="27"/>
        </w:numPr>
        <w:tabs>
          <w:tab w:val="left" w:pos="2329"/>
        </w:tabs>
        <w:spacing w:before="171" w:after="0" w:line="345" w:lineRule="auto"/>
        <w:ind w:left="820" w:right="2530" w:firstLine="633"/>
        <w:jc w:val="left"/>
        <w:rPr>
          <w:sz w:val="31"/>
        </w:rPr>
      </w:pPr>
      <w:r>
        <w:rPr>
          <w:spacing w:val="-13"/>
          <w:sz w:val="31"/>
        </w:rPr>
        <w:t>设置居住建筑公共部分电气能源管理系统，对应急照明、照明插座、动力、空调、</w:t>
      </w:r>
      <w:r>
        <w:rPr>
          <w:sz w:val="31"/>
        </w:rPr>
        <w:t>特殊用电按层或功能分区等进行能耗监测、统计、分析和管理。</w:t>
      </w:r>
    </w:p>
    <w:p>
      <w:pPr>
        <w:pStyle w:val="ListParagraph"/>
        <w:numPr>
          <w:ilvl w:val="2"/>
          <w:numId w:val="27"/>
        </w:numPr>
        <w:tabs>
          <w:tab w:val="left" w:pos="2409"/>
        </w:tabs>
        <w:spacing w:before="0" w:after="0" w:line="343" w:lineRule="auto"/>
        <w:ind w:left="820" w:right="2688" w:firstLine="633"/>
        <w:jc w:val="left"/>
        <w:rPr>
          <w:sz w:val="31"/>
        </w:rPr>
      </w:pPr>
      <w:r>
        <w:rPr>
          <w:spacing w:val="-9"/>
          <w:sz w:val="31"/>
        </w:rPr>
        <w:t>更换照明设备前应对每个空间的照度等级和照明要求进行调查。更换光源时，应</w:t>
      </w:r>
      <w:r>
        <w:rPr>
          <w:sz w:val="31"/>
        </w:rPr>
        <w:t>采用与原设计或实际安装功率相同的光源，不得随意改变光源的主要性能参数。</w:t>
      </w:r>
    </w:p>
    <w:p>
      <w:pPr>
        <w:pStyle w:val="ListParagraph"/>
        <w:numPr>
          <w:ilvl w:val="2"/>
          <w:numId w:val="27"/>
        </w:numPr>
        <w:tabs>
          <w:tab w:val="left" w:pos="2409"/>
        </w:tabs>
        <w:spacing w:before="3" w:after="0" w:line="343" w:lineRule="auto"/>
        <w:ind w:left="820" w:right="2674" w:firstLine="633"/>
        <w:jc w:val="left"/>
        <w:rPr>
          <w:sz w:val="31"/>
        </w:rPr>
      </w:pPr>
      <w:r>
        <w:rPr>
          <w:spacing w:val="-12"/>
          <w:sz w:val="31"/>
        </w:rPr>
        <w:t>除应急出口或有安保需求的场合，房间无人时应关灯。昼光充足的区域应关闭照</w:t>
      </w:r>
      <w:r>
        <w:rPr>
          <w:sz w:val="31"/>
        </w:rPr>
        <w:t>明灯。</w:t>
      </w:r>
    </w:p>
    <w:p>
      <w:pPr>
        <w:pStyle w:val="Heading3"/>
        <w:spacing w:before="1"/>
      </w:pPr>
      <w:r>
        <w:t>（五</w:t>
      </w:r>
      <w:r>
        <w:rPr>
          <w:spacing w:val="-159"/>
        </w:rPr>
        <w:t>）</w:t>
      </w:r>
      <w:r>
        <w:t>、住宅建筑智能化系统配置：</w:t>
      </w:r>
    </w:p>
    <w:p>
      <w:pPr>
        <w:pStyle w:val="BodyText"/>
        <w:spacing w:before="176" w:line="343" w:lineRule="auto"/>
        <w:ind w:left="820" w:right="2567" w:firstLine="633"/>
      </w:pPr>
      <w:r>
        <w:rPr>
          <w:b/>
        </w:rPr>
        <w:t>5.1</w:t>
      </w:r>
      <w:r>
        <w:rPr>
          <w:b/>
          <w:spacing w:val="104"/>
        </w:rPr>
        <w:t xml:space="preserve"> </w:t>
      </w:r>
      <w:r>
        <w:t>居住建筑的智能化系统满足现行行业标准《居住区智能化系统配置与技术要求》CJ/T174</w:t>
      </w:r>
      <w:r>
        <w:rPr>
          <w:spacing w:val="-1"/>
        </w:rPr>
        <w:t xml:space="preserve"> 的基本配置要求。采用光纤到户方式的通信设施系统，满足《住宅区和住宅建筑内</w:t>
      </w:r>
      <w:r>
        <w:rPr>
          <w:spacing w:val="-2"/>
        </w:rPr>
        <w:t>光纤到户通信设施工程设计规范》</w:t>
      </w:r>
      <w:r>
        <w:t>GB 50846-2012</w:t>
      </w:r>
      <w:r>
        <w:rPr>
          <w:spacing w:val="-14"/>
        </w:rPr>
        <w:t xml:space="preserve"> 的相关要求。</w:t>
      </w:r>
    </w:p>
    <w:p>
      <w:pPr>
        <w:pStyle w:val="ListParagraph"/>
        <w:numPr>
          <w:ilvl w:val="0"/>
          <w:numId w:val="29"/>
        </w:numPr>
        <w:tabs>
          <w:tab w:val="left" w:pos="1926"/>
        </w:tabs>
        <w:spacing w:before="6" w:after="0" w:line="240" w:lineRule="auto"/>
        <w:ind w:left="1925" w:right="0" w:hanging="476"/>
        <w:jc w:val="left"/>
        <w:rPr>
          <w:sz w:val="31"/>
        </w:rPr>
      </w:pPr>
      <w:r>
        <w:rPr>
          <w:sz w:val="31"/>
        </w:rPr>
        <w:t>光纤到户通信布线系统</w:t>
      </w:r>
    </w:p>
    <w:p>
      <w:pPr>
        <w:pStyle w:val="ListParagraph"/>
        <w:numPr>
          <w:ilvl w:val="0"/>
          <w:numId w:val="29"/>
        </w:numPr>
        <w:tabs>
          <w:tab w:val="left" w:pos="1926"/>
        </w:tabs>
        <w:spacing w:before="172" w:after="0" w:line="240" w:lineRule="auto"/>
        <w:ind w:left="1925" w:right="0" w:hanging="476"/>
        <w:jc w:val="left"/>
        <w:rPr>
          <w:sz w:val="31"/>
        </w:rPr>
      </w:pPr>
      <w:r>
        <w:rPr>
          <w:sz w:val="31"/>
        </w:rPr>
        <w:t>有线电视系统</w:t>
      </w:r>
    </w:p>
    <w:p>
      <w:pPr>
        <w:pStyle w:val="ListParagraph"/>
        <w:numPr>
          <w:ilvl w:val="0"/>
          <w:numId w:val="29"/>
        </w:numPr>
        <w:tabs>
          <w:tab w:val="left" w:pos="1926"/>
        </w:tabs>
        <w:spacing w:before="172" w:after="0" w:line="240" w:lineRule="auto"/>
        <w:ind w:left="1925" w:right="0" w:hanging="476"/>
        <w:jc w:val="left"/>
        <w:rPr>
          <w:sz w:val="31"/>
        </w:rPr>
      </w:pPr>
      <w:r>
        <w:rPr>
          <w:sz w:val="31"/>
        </w:rPr>
        <w:t>广播系统</w:t>
      </w:r>
    </w:p>
    <w:p>
      <w:pPr>
        <w:pStyle w:val="ListParagraph"/>
        <w:numPr>
          <w:ilvl w:val="0"/>
          <w:numId w:val="29"/>
        </w:numPr>
        <w:tabs>
          <w:tab w:val="left" w:pos="1926"/>
        </w:tabs>
        <w:spacing w:before="175" w:after="0" w:line="240" w:lineRule="auto"/>
        <w:ind w:left="1925" w:right="0" w:hanging="476"/>
        <w:jc w:val="left"/>
        <w:rPr>
          <w:sz w:val="31"/>
        </w:rPr>
      </w:pPr>
      <w:r>
        <w:rPr>
          <w:sz w:val="31"/>
        </w:rPr>
        <w:t>火灾自动报警系统</w:t>
      </w:r>
    </w:p>
    <w:p>
      <w:pPr>
        <w:spacing w:after="0" w:line="240" w:lineRule="auto"/>
        <w:jc w:val="left"/>
        <w:rPr>
          <w:sz w:val="31"/>
        </w:rPr>
        <w:sectPr>
          <w:footerReference w:type="default" r:id="rId40"/>
          <w:pgSz w:w="17860" w:h="25260"/>
          <w:pgMar w:top="1980" w:right="0" w:bottom="2020" w:left="1880" w:header="0" w:footer="1795"/>
          <w:pgNumType w:start="17"/>
          <w:cols w:space="708"/>
        </w:sectPr>
      </w:pPr>
    </w:p>
    <w:p>
      <w:pPr>
        <w:pStyle w:val="BodyText"/>
        <w:spacing w:before="37" w:line="343" w:lineRule="auto"/>
        <w:ind w:left="820" w:right="2635" w:firstLine="629"/>
      </w:pPr>
      <w:r>
        <w:rPr>
          <w:spacing w:val="-11"/>
        </w:rPr>
        <w:t>□安全防范子系统：□住宅报警装置，□访客对讲装置，□周界防越报警装置，□闭路</w:t>
      </w:r>
      <w:r>
        <w:t>电视监控，□电子巡更装置</w:t>
      </w:r>
    </w:p>
    <w:p>
      <w:pPr>
        <w:pStyle w:val="BodyText"/>
        <w:spacing w:before="6" w:line="343" w:lineRule="auto"/>
        <w:ind w:left="820" w:right="2686" w:firstLine="629"/>
      </w:pPr>
      <w:r>
        <w:rPr>
          <w:spacing w:val="-13"/>
        </w:rPr>
        <w:t>□管理与设备监控子系统：□自动抄表装置，□车辆出入与停车管理装置，□紧急广播</w:t>
      </w:r>
      <w:r>
        <w:t>与背景音乐装置，□物业管理计算机系统，□公共设备监控装置</w:t>
      </w:r>
    </w:p>
    <w:p>
      <w:pPr>
        <w:pStyle w:val="BodyText"/>
        <w:rPr>
          <w:sz w:val="32"/>
        </w:rPr>
      </w:pPr>
    </w:p>
    <w:p>
      <w:pPr>
        <w:pStyle w:val="BodyText"/>
        <w:rPr>
          <w:sz w:val="32"/>
        </w:rPr>
      </w:pPr>
    </w:p>
    <w:p>
      <w:pPr>
        <w:pStyle w:val="BodyText"/>
        <w:rPr>
          <w:sz w:val="32"/>
        </w:rPr>
      </w:pPr>
    </w:p>
    <w:p>
      <w:pPr>
        <w:pStyle w:val="BodyText"/>
        <w:spacing w:before="2"/>
        <w:rPr>
          <w:sz w:val="26"/>
        </w:rPr>
      </w:pPr>
    </w:p>
    <w:p>
      <w:pPr>
        <w:pStyle w:val="Heading2"/>
        <w:ind w:left="5242"/>
      </w:pPr>
      <w:r>
        <w:t>第二节：公共建筑</w:t>
      </w:r>
    </w:p>
    <w:p>
      <w:pPr>
        <w:pStyle w:val="BodyText"/>
        <w:spacing w:before="1"/>
        <w:rPr>
          <w:b/>
          <w:sz w:val="52"/>
        </w:rPr>
      </w:pPr>
    </w:p>
    <w:p>
      <w:pPr>
        <w:pStyle w:val="Heading3"/>
        <w:spacing w:before="1"/>
      </w:pPr>
      <w:r>
        <w:t>（一</w:t>
      </w:r>
      <w:r>
        <w:rPr>
          <w:spacing w:val="-159"/>
        </w:rPr>
        <w:t>）</w:t>
      </w:r>
      <w:r>
        <w:t>、设计依据</w:t>
      </w:r>
    </w:p>
    <w:p>
      <w:pPr>
        <w:pStyle w:val="ListParagraph"/>
        <w:numPr>
          <w:ilvl w:val="0"/>
          <w:numId w:val="44"/>
        </w:numPr>
        <w:tabs>
          <w:tab w:val="left" w:pos="1769"/>
          <w:tab w:val="left" w:pos="10778"/>
        </w:tabs>
        <w:spacing w:before="133" w:after="0" w:line="240" w:lineRule="auto"/>
        <w:ind w:left="1768" w:right="0" w:hanging="319"/>
        <w:jc w:val="left"/>
        <w:rPr>
          <w:sz w:val="31"/>
        </w:rPr>
      </w:pPr>
      <w:r>
        <w:rPr>
          <w:sz w:val="31"/>
        </w:rPr>
        <w:t>《绿色建筑评价标准》</w:t>
        <w:tab/>
        <w:t>GB-T50378-2014</w:t>
      </w:r>
    </w:p>
    <w:p>
      <w:pPr>
        <w:pStyle w:val="ListParagraph"/>
        <w:numPr>
          <w:ilvl w:val="0"/>
          <w:numId w:val="44"/>
        </w:numPr>
        <w:tabs>
          <w:tab w:val="left" w:pos="1769"/>
          <w:tab w:val="left" w:pos="10714"/>
        </w:tabs>
        <w:spacing w:before="114" w:after="0" w:line="240" w:lineRule="auto"/>
        <w:ind w:left="1768" w:right="0" w:hanging="319"/>
        <w:jc w:val="left"/>
        <w:rPr>
          <w:sz w:val="31"/>
        </w:rPr>
      </w:pPr>
      <w:r>
        <w:rPr>
          <w:sz w:val="31"/>
        </w:rPr>
        <w:t>《福建省绿色建筑评价标准》</w:t>
        <w:tab/>
        <w:t>DBJ/T</w:t>
      </w:r>
      <w:r>
        <w:rPr>
          <w:spacing w:val="-108"/>
          <w:sz w:val="31"/>
        </w:rPr>
        <w:t xml:space="preserve"> </w:t>
      </w:r>
      <w:r>
        <w:rPr>
          <w:sz w:val="31"/>
        </w:rPr>
        <w:t>13-118-2014</w:t>
      </w:r>
    </w:p>
    <w:p>
      <w:pPr>
        <w:pStyle w:val="ListParagraph"/>
        <w:numPr>
          <w:ilvl w:val="0"/>
          <w:numId w:val="44"/>
        </w:numPr>
        <w:tabs>
          <w:tab w:val="left" w:pos="1769"/>
          <w:tab w:val="left" w:pos="10778"/>
        </w:tabs>
        <w:spacing w:before="110" w:after="0" w:line="240" w:lineRule="auto"/>
        <w:ind w:left="1768" w:right="0" w:hanging="319"/>
        <w:jc w:val="left"/>
        <w:rPr>
          <w:sz w:val="31"/>
        </w:rPr>
      </w:pPr>
      <w:r>
        <w:rPr>
          <w:sz w:val="31"/>
        </w:rPr>
        <w:t>《民用建筑绿色设计规范》</w:t>
        <w:tab/>
        <w:t>JGJ/T</w:t>
      </w:r>
      <w:r>
        <w:rPr>
          <w:spacing w:val="5"/>
          <w:sz w:val="31"/>
        </w:rPr>
        <w:t xml:space="preserve"> </w:t>
      </w:r>
      <w:r>
        <w:rPr>
          <w:sz w:val="31"/>
        </w:rPr>
        <w:t>229-2010</w:t>
      </w:r>
    </w:p>
    <w:p>
      <w:pPr>
        <w:pStyle w:val="ListParagraph"/>
        <w:numPr>
          <w:ilvl w:val="0"/>
          <w:numId w:val="44"/>
        </w:numPr>
        <w:tabs>
          <w:tab w:val="left" w:pos="1769"/>
          <w:tab w:val="left" w:pos="10778"/>
        </w:tabs>
        <w:spacing w:before="114" w:after="0" w:line="240" w:lineRule="auto"/>
        <w:ind w:left="1768" w:right="0" w:hanging="319"/>
        <w:jc w:val="left"/>
        <w:rPr>
          <w:sz w:val="31"/>
        </w:rPr>
      </w:pPr>
      <w:r>
        <w:rPr>
          <w:sz w:val="31"/>
        </w:rPr>
        <w:t>《节能建筑评价标准》</w:t>
        <w:tab/>
        <w:t>GB/T</w:t>
      </w:r>
      <w:r>
        <w:rPr>
          <w:spacing w:val="5"/>
          <w:sz w:val="31"/>
        </w:rPr>
        <w:t xml:space="preserve"> </w:t>
      </w:r>
      <w:r>
        <w:rPr>
          <w:sz w:val="31"/>
        </w:rPr>
        <w:t>50668-2011</w:t>
      </w:r>
    </w:p>
    <w:p>
      <w:pPr>
        <w:pStyle w:val="ListParagraph"/>
        <w:numPr>
          <w:ilvl w:val="0"/>
          <w:numId w:val="44"/>
        </w:numPr>
        <w:tabs>
          <w:tab w:val="left" w:pos="1769"/>
          <w:tab w:val="left" w:pos="10778"/>
        </w:tabs>
        <w:spacing w:before="114" w:after="0" w:line="240" w:lineRule="auto"/>
        <w:ind w:left="1768" w:right="0" w:hanging="319"/>
        <w:jc w:val="left"/>
        <w:rPr>
          <w:sz w:val="31"/>
        </w:rPr>
      </w:pPr>
      <w:r>
        <w:rPr>
          <w:sz w:val="31"/>
        </w:rPr>
        <w:t>《公共建筑节能设计标准》</w:t>
        <w:tab/>
        <w:t>GB</w:t>
      </w:r>
      <w:r>
        <w:rPr>
          <w:spacing w:val="43"/>
          <w:sz w:val="31"/>
        </w:rPr>
        <w:t xml:space="preserve"> </w:t>
      </w:r>
      <w:r>
        <w:rPr>
          <w:sz w:val="31"/>
        </w:rPr>
        <w:t>50189-2005</w:t>
      </w:r>
    </w:p>
    <w:p>
      <w:pPr>
        <w:pStyle w:val="ListParagraph"/>
        <w:numPr>
          <w:ilvl w:val="0"/>
          <w:numId w:val="44"/>
        </w:numPr>
        <w:tabs>
          <w:tab w:val="left" w:pos="1769"/>
          <w:tab w:val="left" w:pos="10778"/>
        </w:tabs>
        <w:spacing w:before="111" w:after="0" w:line="240" w:lineRule="auto"/>
        <w:ind w:left="1768" w:right="0" w:hanging="319"/>
        <w:jc w:val="left"/>
        <w:rPr>
          <w:sz w:val="31"/>
        </w:rPr>
      </w:pPr>
      <w:r>
        <w:rPr>
          <w:sz w:val="31"/>
        </w:rPr>
        <w:t>《建筑照明设计标准》</w:t>
        <w:tab/>
        <w:t>GB</w:t>
      </w:r>
      <w:r>
        <w:rPr>
          <w:spacing w:val="43"/>
          <w:sz w:val="31"/>
        </w:rPr>
        <w:t xml:space="preserve"> </w:t>
      </w:r>
      <w:r>
        <w:rPr>
          <w:sz w:val="31"/>
        </w:rPr>
        <w:t>50034-2013</w:t>
      </w:r>
    </w:p>
    <w:p>
      <w:pPr>
        <w:pStyle w:val="ListParagraph"/>
        <w:numPr>
          <w:ilvl w:val="0"/>
          <w:numId w:val="44"/>
        </w:numPr>
        <w:tabs>
          <w:tab w:val="left" w:pos="1769"/>
          <w:tab w:val="left" w:pos="10783"/>
        </w:tabs>
        <w:spacing w:before="114" w:after="0" w:line="240" w:lineRule="auto"/>
        <w:ind w:left="1768" w:right="0" w:hanging="319"/>
        <w:jc w:val="left"/>
        <w:rPr>
          <w:sz w:val="31"/>
        </w:rPr>
      </w:pPr>
      <w:r>
        <w:rPr>
          <w:sz w:val="31"/>
        </w:rPr>
        <w:t>《福建省公共建筑能耗监测系统技术规程》</w:t>
        <w:tab/>
        <w:t>DBJ/T13-158-2012</w:t>
      </w:r>
    </w:p>
    <w:p>
      <w:pPr>
        <w:pStyle w:val="ListParagraph"/>
        <w:numPr>
          <w:ilvl w:val="0"/>
          <w:numId w:val="44"/>
        </w:numPr>
        <w:tabs>
          <w:tab w:val="left" w:pos="1769"/>
          <w:tab w:val="left" w:pos="10778"/>
        </w:tabs>
        <w:spacing w:before="114" w:after="0" w:line="240" w:lineRule="auto"/>
        <w:ind w:left="1768" w:right="0" w:hanging="319"/>
        <w:jc w:val="left"/>
        <w:rPr>
          <w:sz w:val="31"/>
        </w:rPr>
      </w:pPr>
      <w:r>
        <w:rPr>
          <w:sz w:val="31"/>
        </w:rPr>
        <w:t>《民用建筑电气设计规范》</w:t>
        <w:tab/>
        <w:t>JGJ</w:t>
      </w:r>
      <w:r>
        <w:rPr>
          <w:spacing w:val="4"/>
          <w:sz w:val="31"/>
        </w:rPr>
        <w:t xml:space="preserve"> </w:t>
      </w:r>
      <w:r>
        <w:rPr>
          <w:sz w:val="31"/>
        </w:rPr>
        <w:t>16-2008</w:t>
      </w:r>
    </w:p>
    <w:p>
      <w:pPr>
        <w:pStyle w:val="ListParagraph"/>
        <w:numPr>
          <w:ilvl w:val="0"/>
          <w:numId w:val="44"/>
        </w:numPr>
        <w:tabs>
          <w:tab w:val="left" w:pos="1769"/>
          <w:tab w:val="left" w:pos="10775"/>
        </w:tabs>
        <w:spacing w:before="110" w:after="0" w:line="240" w:lineRule="auto"/>
        <w:ind w:left="1768" w:right="0" w:hanging="319"/>
        <w:jc w:val="left"/>
        <w:rPr>
          <w:sz w:val="31"/>
        </w:rPr>
      </w:pPr>
      <w:r>
        <w:rPr>
          <w:sz w:val="31"/>
        </w:rPr>
        <w:t>《建筑节能施工质量验收规范》</w:t>
        <w:tab/>
        <w:t>GB</w:t>
      </w:r>
      <w:r>
        <w:rPr>
          <w:spacing w:val="4"/>
          <w:sz w:val="31"/>
        </w:rPr>
        <w:t xml:space="preserve"> </w:t>
      </w:r>
      <w:r>
        <w:rPr>
          <w:sz w:val="31"/>
        </w:rPr>
        <w:t>50411-2007</w:t>
      </w:r>
    </w:p>
    <w:p>
      <w:pPr>
        <w:pStyle w:val="ListParagraph"/>
        <w:numPr>
          <w:ilvl w:val="0"/>
          <w:numId w:val="44"/>
        </w:numPr>
        <w:tabs>
          <w:tab w:val="left" w:pos="1927"/>
          <w:tab w:val="left" w:pos="10786"/>
        </w:tabs>
        <w:spacing w:before="114" w:after="0" w:line="240" w:lineRule="auto"/>
        <w:ind w:left="1926" w:right="0" w:hanging="477"/>
        <w:jc w:val="left"/>
        <w:rPr>
          <w:sz w:val="31"/>
        </w:rPr>
      </w:pPr>
      <w:r>
        <w:rPr>
          <w:sz w:val="31"/>
        </w:rPr>
        <w:t>《福建省建筑工程绿色施工技术规程》</w:t>
        <w:tab/>
        <w:t>DBJ/T13-180-2013</w:t>
      </w:r>
    </w:p>
    <w:p>
      <w:pPr>
        <w:pStyle w:val="ListParagraph"/>
        <w:numPr>
          <w:ilvl w:val="0"/>
          <w:numId w:val="44"/>
        </w:numPr>
        <w:tabs>
          <w:tab w:val="left" w:pos="1927"/>
        </w:tabs>
        <w:spacing w:before="114" w:after="0" w:line="240" w:lineRule="auto"/>
        <w:ind w:left="1926" w:right="0" w:hanging="477"/>
        <w:jc w:val="left"/>
        <w:rPr>
          <w:sz w:val="31"/>
        </w:rPr>
      </w:pPr>
      <w:r>
        <w:rPr>
          <w:spacing w:val="-2"/>
          <w:sz w:val="31"/>
        </w:rPr>
        <w:t>《全国民用建筑工程设计技术措施--节能专篇</w:t>
      </w:r>
      <w:r>
        <w:rPr>
          <w:sz w:val="31"/>
        </w:rPr>
        <w:t>（电气</w:t>
      </w:r>
      <w:r>
        <w:rPr>
          <w:spacing w:val="-169"/>
          <w:sz w:val="31"/>
        </w:rPr>
        <w:t>）</w:t>
      </w:r>
      <w:r>
        <w:rPr>
          <w:spacing w:val="-162"/>
          <w:sz w:val="31"/>
        </w:rPr>
        <w:t>》</w:t>
      </w:r>
      <w:r>
        <w:rPr>
          <w:sz w:val="31"/>
        </w:rPr>
        <w:t>（2007）</w:t>
      </w:r>
    </w:p>
    <w:p>
      <w:pPr>
        <w:pStyle w:val="ListParagraph"/>
        <w:numPr>
          <w:ilvl w:val="0"/>
          <w:numId w:val="44"/>
        </w:numPr>
        <w:tabs>
          <w:tab w:val="left" w:pos="2085"/>
        </w:tabs>
        <w:spacing w:before="111" w:after="0" w:line="309" w:lineRule="auto"/>
        <w:ind w:left="1450" w:right="7557" w:firstLine="0"/>
        <w:jc w:val="left"/>
        <w:rPr>
          <w:sz w:val="31"/>
        </w:rPr>
      </w:pPr>
      <w:r>
        <w:drawing>
          <wp:anchor distT="0" distB="0" distL="0" distR="0" simplePos="0" relativeHeight="251684864" behindDoc="1" locked="0" layoutInCell="1" allowOverlap="1">
            <wp:simplePos x="0" y="0"/>
            <wp:positionH relativeFrom="page">
              <wp:posOffset>2806700</wp:posOffset>
            </wp:positionH>
            <wp:positionV relativeFrom="paragraph">
              <wp:posOffset>589915</wp:posOffset>
            </wp:positionV>
            <wp:extent cx="4927600" cy="38100"/>
            <wp:effectExtent l="0" t="0" r="0" b="0"/>
            <wp:wrapNone/>
            <wp:docPr id="4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1.png"/>
                    <pic:cNvPicPr/>
                  </pic:nvPicPr>
                  <pic:blipFill>
                    <a:blip xmlns:r="http://schemas.openxmlformats.org/officeDocument/2006/relationships" r:embed="rId4" cstate="print"/>
                    <a:stretch>
                      <a:fillRect/>
                    </a:stretch>
                  </pic:blipFill>
                  <pic:spPr>
                    <a:xfrm>
                      <a:off x="0" y="0"/>
                      <a:ext cx="4927600" cy="38100"/>
                    </a:xfrm>
                    <a:prstGeom prst="rect">
                      <a:avLst/>
                    </a:prstGeom>
                  </pic:spPr>
                </pic:pic>
              </a:graphicData>
            </a:graphic>
          </wp:anchor>
        </w:drawing>
      </w:r>
      <w:r>
        <w:rPr>
          <w:spacing w:val="-1"/>
          <w:sz w:val="31"/>
        </w:rPr>
        <w:t>国家、省、市现行的相关建筑节能法律、法规</w:t>
      </w:r>
      <w:r>
        <w:rPr>
          <w:sz w:val="31"/>
        </w:rPr>
        <w:t>13)其他</w:t>
      </w:r>
    </w:p>
    <w:p>
      <w:pPr>
        <w:pStyle w:val="Heading3"/>
        <w:spacing w:line="395" w:lineRule="exact"/>
      </w:pPr>
      <w:r>
        <w:t>（二</w:t>
      </w:r>
      <w:r>
        <w:rPr>
          <w:spacing w:val="-159"/>
        </w:rPr>
        <w:t>）</w:t>
      </w:r>
      <w:r>
        <w:t>、设计原则</w:t>
      </w:r>
    </w:p>
    <w:p>
      <w:pPr>
        <w:pStyle w:val="ListParagraph"/>
        <w:numPr>
          <w:ilvl w:val="1"/>
          <w:numId w:val="25"/>
        </w:numPr>
        <w:tabs>
          <w:tab w:val="left" w:pos="2092"/>
        </w:tabs>
        <w:spacing w:before="110" w:after="0" w:line="240" w:lineRule="auto"/>
        <w:ind w:left="2091" w:right="0" w:hanging="638"/>
        <w:jc w:val="left"/>
        <w:rPr>
          <w:sz w:val="31"/>
        </w:rPr>
      </w:pPr>
      <w:r>
        <w:rPr>
          <w:sz w:val="31"/>
        </w:rPr>
        <w:t>满足绿色建筑评价标准中与本专业相关控制项、评分项的要求。</w:t>
      </w:r>
    </w:p>
    <w:p>
      <w:pPr>
        <w:pStyle w:val="ListParagraph"/>
        <w:numPr>
          <w:ilvl w:val="1"/>
          <w:numId w:val="25"/>
        </w:numPr>
        <w:tabs>
          <w:tab w:val="left" w:pos="2092"/>
        </w:tabs>
        <w:spacing w:before="114" w:after="0" w:line="240" w:lineRule="auto"/>
        <w:ind w:left="2091" w:right="0" w:hanging="638"/>
        <w:jc w:val="left"/>
        <w:rPr>
          <w:sz w:val="31"/>
        </w:rPr>
      </w:pPr>
      <w:r>
        <w:rPr>
          <w:sz w:val="31"/>
        </w:rPr>
        <w:t>在充分满足、完善建筑物功能要求的前提下，减少能源消耗，提高能源利用率。</w:t>
      </w:r>
    </w:p>
    <w:p>
      <w:pPr>
        <w:pStyle w:val="ListParagraph"/>
        <w:numPr>
          <w:ilvl w:val="1"/>
          <w:numId w:val="25"/>
        </w:numPr>
        <w:tabs>
          <w:tab w:val="left" w:pos="2246"/>
          <w:tab w:val="left" w:pos="2247"/>
        </w:tabs>
        <w:spacing w:before="114" w:after="0" w:line="307" w:lineRule="auto"/>
        <w:ind w:left="820" w:right="2643" w:firstLine="633"/>
        <w:jc w:val="left"/>
        <w:rPr>
          <w:sz w:val="31"/>
        </w:rPr>
      </w:pPr>
      <w:r>
        <w:rPr>
          <w:spacing w:val="-1"/>
          <w:sz w:val="31"/>
        </w:rPr>
        <w:t>综合考虑建筑物供配电系统、电气照明、建筑设备的能效标准以及电气节能、计</w:t>
      </w:r>
      <w:r>
        <w:rPr>
          <w:sz w:val="31"/>
        </w:rPr>
        <w:t>量与管理的措施及可再生能源的利用。</w:t>
      </w:r>
    </w:p>
    <w:p>
      <w:pPr>
        <w:pStyle w:val="ListParagraph"/>
        <w:numPr>
          <w:ilvl w:val="1"/>
          <w:numId w:val="25"/>
        </w:numPr>
        <w:tabs>
          <w:tab w:val="left" w:pos="2246"/>
          <w:tab w:val="left" w:pos="2247"/>
        </w:tabs>
        <w:spacing w:before="2" w:after="0" w:line="309" w:lineRule="auto"/>
        <w:ind w:left="820" w:right="2687" w:firstLine="633"/>
        <w:jc w:val="left"/>
        <w:rPr>
          <w:sz w:val="31"/>
        </w:rPr>
      </w:pPr>
      <w:r>
        <w:rPr>
          <w:spacing w:val="-2"/>
          <w:sz w:val="31"/>
        </w:rPr>
        <w:t>建筑照明数量和质量指标应符合现行国家标准《建筑照明设计标准》</w:t>
      </w:r>
      <w:r>
        <w:rPr>
          <w:sz w:val="31"/>
        </w:rPr>
        <w:t>GB</w:t>
      </w:r>
      <w:r>
        <w:rPr>
          <w:spacing w:val="37"/>
          <w:sz w:val="31"/>
        </w:rPr>
        <w:t xml:space="preserve"> </w:t>
      </w:r>
      <w:r>
        <w:rPr>
          <w:sz w:val="31"/>
        </w:rPr>
        <w:t>50034</w:t>
      </w:r>
      <w:r>
        <w:rPr>
          <w:spacing w:val="1"/>
          <w:sz w:val="31"/>
        </w:rPr>
        <w:t xml:space="preserve"> 的</w:t>
      </w:r>
      <w:r>
        <w:rPr>
          <w:sz w:val="31"/>
        </w:rPr>
        <w:t>规定。</w:t>
      </w:r>
    </w:p>
    <w:p>
      <w:pPr>
        <w:pStyle w:val="ListParagraph"/>
        <w:numPr>
          <w:ilvl w:val="1"/>
          <w:numId w:val="25"/>
        </w:numPr>
        <w:tabs>
          <w:tab w:val="left" w:pos="2092"/>
        </w:tabs>
        <w:spacing w:before="0" w:after="0" w:line="309" w:lineRule="auto"/>
        <w:ind w:left="820" w:right="2679" w:firstLine="633"/>
        <w:jc w:val="left"/>
        <w:rPr>
          <w:sz w:val="31"/>
        </w:rPr>
      </w:pPr>
      <w:r>
        <w:rPr>
          <w:spacing w:val="-14"/>
          <w:sz w:val="31"/>
        </w:rPr>
        <w:t>合理选择负荷计算参数，选用节能设备，采用合理的照度标准，减少设备及线路损</w:t>
      </w:r>
      <w:r>
        <w:rPr>
          <w:sz w:val="31"/>
        </w:rPr>
        <w:t>耗，提高供配电系统的功率因数，抑制谐波电流。</w:t>
      </w:r>
    </w:p>
    <w:p>
      <w:pPr>
        <w:pStyle w:val="ListParagraph"/>
        <w:numPr>
          <w:ilvl w:val="1"/>
          <w:numId w:val="25"/>
        </w:numPr>
        <w:tabs>
          <w:tab w:val="left" w:pos="2246"/>
          <w:tab w:val="left" w:pos="2247"/>
        </w:tabs>
        <w:spacing w:before="0" w:after="0" w:line="307" w:lineRule="auto"/>
        <w:ind w:left="820" w:right="2643" w:firstLine="633"/>
        <w:jc w:val="left"/>
        <w:rPr>
          <w:sz w:val="31"/>
        </w:rPr>
      </w:pPr>
      <w:r>
        <w:rPr>
          <w:spacing w:val="-1"/>
          <w:sz w:val="31"/>
        </w:rPr>
        <w:t>建筑智能化系统定位合理，信息网络功能完善，建筑通风、空调、照明等设备自</w:t>
      </w:r>
      <w:r>
        <w:rPr>
          <w:sz w:val="31"/>
        </w:rPr>
        <w:t>动监控系统技术合理，系统高效运营。</w:t>
      </w:r>
    </w:p>
    <w:p>
      <w:pPr>
        <w:pStyle w:val="ListParagraph"/>
        <w:numPr>
          <w:ilvl w:val="1"/>
          <w:numId w:val="25"/>
        </w:numPr>
        <w:tabs>
          <w:tab w:val="left" w:pos="2246"/>
          <w:tab w:val="left" w:pos="2247"/>
        </w:tabs>
        <w:spacing w:before="0" w:after="0" w:line="240" w:lineRule="auto"/>
        <w:ind w:left="2246" w:right="0" w:hanging="793"/>
        <w:jc w:val="left"/>
        <w:rPr>
          <w:sz w:val="31"/>
        </w:rPr>
      </w:pPr>
      <w:r>
        <w:rPr>
          <w:sz w:val="31"/>
        </w:rPr>
        <w:t>公共建筑中有声学要求的重要房间应进行专项声学设计，满足相应功能要求。</w:t>
      </w:r>
    </w:p>
    <w:p>
      <w:pPr>
        <w:pStyle w:val="Heading3"/>
        <w:spacing w:before="109"/>
      </w:pPr>
      <w:r>
        <w:t>（三</w:t>
      </w:r>
      <w:r>
        <w:rPr>
          <w:spacing w:val="-159"/>
        </w:rPr>
        <w:t>）</w:t>
      </w:r>
      <w:r>
        <w:t>、节能设计措施</w:t>
      </w:r>
    </w:p>
    <w:p>
      <w:pPr>
        <w:pStyle w:val="ListParagraph"/>
        <w:numPr>
          <w:ilvl w:val="1"/>
          <w:numId w:val="24"/>
        </w:numPr>
        <w:tabs>
          <w:tab w:val="left" w:pos="2246"/>
          <w:tab w:val="left" w:pos="2247"/>
        </w:tabs>
        <w:spacing w:before="110" w:after="0" w:line="240" w:lineRule="auto"/>
        <w:ind w:left="2246" w:right="0" w:hanging="793"/>
        <w:jc w:val="left"/>
        <w:rPr>
          <w:b/>
          <w:sz w:val="31"/>
        </w:rPr>
      </w:pPr>
      <w:r>
        <w:rPr>
          <w:b/>
          <w:sz w:val="31"/>
        </w:rPr>
        <w:t>供配电系统的节能</w:t>
      </w:r>
    </w:p>
    <w:p>
      <w:pPr>
        <w:pStyle w:val="ListParagraph"/>
        <w:numPr>
          <w:ilvl w:val="2"/>
          <w:numId w:val="24"/>
        </w:numPr>
        <w:tabs>
          <w:tab w:val="left" w:pos="2409"/>
        </w:tabs>
        <w:spacing w:before="114" w:after="0" w:line="309" w:lineRule="auto"/>
        <w:ind w:left="820" w:right="2529" w:firstLine="633"/>
        <w:jc w:val="left"/>
        <w:rPr>
          <w:sz w:val="31"/>
        </w:rPr>
      </w:pPr>
      <w:r>
        <w:rPr>
          <w:sz w:val="31"/>
        </w:rPr>
        <w:t>根据本工程用电设备总容量和单台设备容量确定</w:t>
      </w:r>
      <w:r>
        <w:rPr>
          <w:spacing w:val="-21"/>
          <w:sz w:val="31"/>
        </w:rPr>
        <w:t xml:space="preserve">，供电电压等级采用 </w:t>
      </w:r>
      <w:r>
        <w:rPr>
          <w:sz w:val="31"/>
        </w:rPr>
        <w:t>10KV</w:t>
      </w:r>
      <w:r>
        <w:rPr>
          <w:spacing w:val="3"/>
          <w:sz w:val="31"/>
        </w:rPr>
        <w:t xml:space="preserve"> 供电， </w:t>
      </w:r>
      <w:r>
        <w:rPr>
          <w:spacing w:val="-10"/>
          <w:sz w:val="31"/>
        </w:rPr>
        <w:t xml:space="preserve">所有用电设备均经 </w:t>
      </w:r>
      <w:r>
        <w:rPr>
          <w:sz w:val="31"/>
        </w:rPr>
        <w:t>10/0.4KV</w:t>
      </w:r>
      <w:r>
        <w:rPr>
          <w:spacing w:val="-12"/>
          <w:sz w:val="31"/>
        </w:rPr>
        <w:t xml:space="preserve"> 变压器后配电。</w:t>
      </w:r>
    </w:p>
    <w:p>
      <w:pPr>
        <w:spacing w:after="0" w:line="309" w:lineRule="auto"/>
        <w:jc w:val="left"/>
        <w:rPr>
          <w:sz w:val="31"/>
        </w:rPr>
        <w:sectPr>
          <w:footerReference w:type="default" r:id="rId41"/>
          <w:pgSz w:w="17860" w:h="25260"/>
          <w:pgMar w:top="1980" w:right="0" w:bottom="2020" w:left="1880" w:header="0" w:footer="1795"/>
          <w:pgNumType w:start="18"/>
          <w:cols w:space="708"/>
        </w:sectPr>
      </w:pPr>
    </w:p>
    <w:p>
      <w:pPr>
        <w:pStyle w:val="ListParagraph"/>
        <w:numPr>
          <w:ilvl w:val="2"/>
          <w:numId w:val="24"/>
        </w:numPr>
        <w:tabs>
          <w:tab w:val="left" w:pos="1608"/>
          <w:tab w:val="left" w:pos="2084"/>
          <w:tab w:val="left" w:pos="2242"/>
          <w:tab w:val="left" w:pos="2409"/>
          <w:tab w:val="left" w:pos="2717"/>
          <w:tab w:val="left" w:pos="4442"/>
          <w:tab w:val="left" w:pos="5083"/>
          <w:tab w:val="left" w:pos="5234"/>
          <w:tab w:val="left" w:pos="6912"/>
          <w:tab w:val="left" w:pos="7132"/>
          <w:tab w:val="left" w:pos="8551"/>
          <w:tab w:val="left" w:pos="10034"/>
          <w:tab w:val="left" w:pos="10362"/>
          <w:tab w:val="left" w:pos="11463"/>
          <w:tab w:val="left" w:pos="11549"/>
          <w:tab w:val="left" w:pos="12375"/>
        </w:tabs>
        <w:spacing w:before="50" w:after="0" w:line="307" w:lineRule="auto"/>
        <w:ind w:left="820" w:right="2660" w:firstLine="633"/>
        <w:jc w:val="left"/>
        <w:rPr>
          <w:sz w:val="31"/>
        </w:rPr>
      </w:pPr>
      <w:r>
        <w:drawing>
          <wp:anchor distT="0" distB="0" distL="0" distR="0" simplePos="0" relativeHeight="251685888" behindDoc="1" locked="0" layoutInCell="1" allowOverlap="1">
            <wp:simplePos x="0" y="0"/>
            <wp:positionH relativeFrom="page">
              <wp:posOffset>3911600</wp:posOffset>
            </wp:positionH>
            <wp:positionV relativeFrom="paragraph">
              <wp:posOffset>229742</wp:posOffset>
            </wp:positionV>
            <wp:extent cx="533400" cy="38100"/>
            <wp:effectExtent l="0" t="0" r="0" b="0"/>
            <wp:wrapNone/>
            <wp:docPr id="4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2.png"/>
                    <pic:cNvPicPr/>
                  </pic:nvPicPr>
                  <pic:blipFill>
                    <a:blip xmlns:r="http://schemas.openxmlformats.org/officeDocument/2006/relationships" r:embed="rId6" cstate="print"/>
                    <a:stretch>
                      <a:fillRect/>
                    </a:stretch>
                  </pic:blipFill>
                  <pic:spPr>
                    <a:xfrm>
                      <a:off x="0" y="0"/>
                      <a:ext cx="533400" cy="38100"/>
                    </a:xfrm>
                    <a:prstGeom prst="rect">
                      <a:avLst/>
                    </a:prstGeom>
                  </pic:spPr>
                </pic:pic>
              </a:graphicData>
            </a:graphic>
          </wp:anchor>
        </w:drawing>
      </w:r>
      <w:r>
        <w:drawing>
          <wp:anchor distT="0" distB="0" distL="0" distR="0" simplePos="0" relativeHeight="251686912" behindDoc="1" locked="0" layoutInCell="1" allowOverlap="1">
            <wp:simplePos x="0" y="0"/>
            <wp:positionH relativeFrom="page">
              <wp:posOffset>5219700</wp:posOffset>
            </wp:positionH>
            <wp:positionV relativeFrom="paragraph">
              <wp:posOffset>229742</wp:posOffset>
            </wp:positionV>
            <wp:extent cx="520700" cy="38100"/>
            <wp:effectExtent l="0" t="0" r="0" b="0"/>
            <wp:wrapNone/>
            <wp:docPr id="49"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22.png"/>
                    <pic:cNvPicPr/>
                  </pic:nvPicPr>
                  <pic:blipFill>
                    <a:blip xmlns:r="http://schemas.openxmlformats.org/officeDocument/2006/relationships" r:embed="rId42" cstate="print"/>
                    <a:stretch>
                      <a:fillRect/>
                    </a:stretch>
                  </pic:blipFill>
                  <pic:spPr>
                    <a:xfrm>
                      <a:off x="0" y="0"/>
                      <a:ext cx="520700" cy="38100"/>
                    </a:xfrm>
                    <a:prstGeom prst="rect">
                      <a:avLst/>
                    </a:prstGeom>
                  </pic:spPr>
                </pic:pic>
              </a:graphicData>
            </a:graphic>
          </wp:anchor>
        </w:drawing>
      </w:r>
      <w:r>
        <w:drawing>
          <wp:anchor distT="0" distB="0" distL="0" distR="0" simplePos="0" relativeHeight="251687936" behindDoc="1" locked="0" layoutInCell="1" allowOverlap="1">
            <wp:simplePos x="0" y="0"/>
            <wp:positionH relativeFrom="page">
              <wp:posOffset>6121400</wp:posOffset>
            </wp:positionH>
            <wp:positionV relativeFrom="paragraph">
              <wp:posOffset>229742</wp:posOffset>
            </wp:positionV>
            <wp:extent cx="520700" cy="38100"/>
            <wp:effectExtent l="0" t="0" r="0" b="0"/>
            <wp:wrapNone/>
            <wp:docPr id="51"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22.png"/>
                    <pic:cNvPicPr/>
                  </pic:nvPicPr>
                  <pic:blipFill>
                    <a:blip xmlns:r="http://schemas.openxmlformats.org/officeDocument/2006/relationships" r:embed="rId42" cstate="print"/>
                    <a:stretch>
                      <a:fillRect/>
                    </a:stretch>
                  </pic:blipFill>
                  <pic:spPr>
                    <a:xfrm>
                      <a:off x="0" y="0"/>
                      <a:ext cx="520700" cy="38100"/>
                    </a:xfrm>
                    <a:prstGeom prst="rect">
                      <a:avLst/>
                    </a:prstGeom>
                  </pic:spPr>
                </pic:pic>
              </a:graphicData>
            </a:graphic>
          </wp:anchor>
        </w:drawing>
      </w:r>
      <w:r>
        <w:drawing>
          <wp:anchor distT="0" distB="0" distL="0" distR="0" simplePos="0" relativeHeight="251688960" behindDoc="1" locked="0" layoutInCell="1" allowOverlap="1">
            <wp:simplePos x="0" y="0"/>
            <wp:positionH relativeFrom="page">
              <wp:posOffset>8216900</wp:posOffset>
            </wp:positionH>
            <wp:positionV relativeFrom="paragraph">
              <wp:posOffset>229742</wp:posOffset>
            </wp:positionV>
            <wp:extent cx="330200" cy="38100"/>
            <wp:effectExtent l="0" t="0" r="0" b="0"/>
            <wp:wrapNone/>
            <wp:docPr id="53"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6.png"/>
                    <pic:cNvPicPr/>
                  </pic:nvPicPr>
                  <pic:blipFill>
                    <a:blip xmlns:r="http://schemas.openxmlformats.org/officeDocument/2006/relationships" r:embed="rId7" cstate="print"/>
                    <a:stretch>
                      <a:fillRect/>
                    </a:stretch>
                  </pic:blipFill>
                  <pic:spPr>
                    <a:xfrm>
                      <a:off x="0" y="0"/>
                      <a:ext cx="330200" cy="38100"/>
                    </a:xfrm>
                    <a:prstGeom prst="rect">
                      <a:avLst/>
                    </a:prstGeom>
                  </pic:spPr>
                </pic:pic>
              </a:graphicData>
            </a:graphic>
          </wp:anchor>
        </w:drawing>
      </w:r>
      <w:r>
        <w:drawing>
          <wp:anchor distT="0" distB="0" distL="0" distR="0" simplePos="0" relativeHeight="251689984" behindDoc="1" locked="0" layoutInCell="1" allowOverlap="1">
            <wp:simplePos x="0" y="0"/>
            <wp:positionH relativeFrom="page">
              <wp:posOffset>2108200</wp:posOffset>
            </wp:positionH>
            <wp:positionV relativeFrom="paragraph">
              <wp:posOffset>550417</wp:posOffset>
            </wp:positionV>
            <wp:extent cx="431800" cy="38100"/>
            <wp:effectExtent l="0" t="0" r="0" b="0"/>
            <wp:wrapNone/>
            <wp:docPr id="5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8.png"/>
                    <pic:cNvPicPr/>
                  </pic:nvPicPr>
                  <pic:blipFill>
                    <a:blip xmlns:r="http://schemas.openxmlformats.org/officeDocument/2006/relationships" r:embed="rId11" cstate="print"/>
                    <a:stretch>
                      <a:fillRect/>
                    </a:stretch>
                  </pic:blipFill>
                  <pic:spPr>
                    <a:xfrm>
                      <a:off x="0" y="0"/>
                      <a:ext cx="431800" cy="38100"/>
                    </a:xfrm>
                    <a:prstGeom prst="rect">
                      <a:avLst/>
                    </a:prstGeom>
                  </pic:spPr>
                </pic:pic>
              </a:graphicData>
            </a:graphic>
          </wp:anchor>
        </w:drawing>
      </w:r>
      <w:r>
        <w:drawing>
          <wp:anchor distT="0" distB="0" distL="0" distR="0" simplePos="0" relativeHeight="251691008" behindDoc="1" locked="0" layoutInCell="1" allowOverlap="1">
            <wp:simplePos x="0" y="0"/>
            <wp:positionH relativeFrom="page">
              <wp:posOffset>5270500</wp:posOffset>
            </wp:positionH>
            <wp:positionV relativeFrom="paragraph">
              <wp:posOffset>550417</wp:posOffset>
            </wp:positionV>
            <wp:extent cx="330200" cy="38100"/>
            <wp:effectExtent l="0" t="0" r="0" b="0"/>
            <wp:wrapNone/>
            <wp:docPr id="57"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23.png"/>
                    <pic:cNvPicPr/>
                  </pic:nvPicPr>
                  <pic:blipFill>
                    <a:blip xmlns:r="http://schemas.openxmlformats.org/officeDocument/2006/relationships" r:embed="rId43" cstate="print"/>
                    <a:stretch>
                      <a:fillRect/>
                    </a:stretch>
                  </pic:blipFill>
                  <pic:spPr>
                    <a:xfrm>
                      <a:off x="0" y="0"/>
                      <a:ext cx="330200" cy="38100"/>
                    </a:xfrm>
                    <a:prstGeom prst="rect">
                      <a:avLst/>
                    </a:prstGeom>
                  </pic:spPr>
                </pic:pic>
              </a:graphicData>
            </a:graphic>
          </wp:anchor>
        </w:drawing>
      </w:r>
      <w:r>
        <w:drawing>
          <wp:anchor distT="0" distB="0" distL="0" distR="0" simplePos="0" relativeHeight="251692032" behindDoc="1" locked="0" layoutInCell="1" allowOverlap="1">
            <wp:simplePos x="0" y="0"/>
            <wp:positionH relativeFrom="page">
              <wp:posOffset>7264400</wp:posOffset>
            </wp:positionH>
            <wp:positionV relativeFrom="paragraph">
              <wp:posOffset>550417</wp:posOffset>
            </wp:positionV>
            <wp:extent cx="317500" cy="38100"/>
            <wp:effectExtent l="0" t="0" r="0" b="0"/>
            <wp:wrapNone/>
            <wp:docPr id="59"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4.png"/>
                    <pic:cNvPicPr/>
                  </pic:nvPicPr>
                  <pic:blipFill>
                    <a:blip xmlns:r="http://schemas.openxmlformats.org/officeDocument/2006/relationships" r:embed="rId8" cstate="print"/>
                    <a:stretch>
                      <a:fillRect/>
                    </a:stretch>
                  </pic:blipFill>
                  <pic:spPr>
                    <a:xfrm>
                      <a:off x="0" y="0"/>
                      <a:ext cx="317500" cy="38100"/>
                    </a:xfrm>
                    <a:prstGeom prst="rect">
                      <a:avLst/>
                    </a:prstGeom>
                  </pic:spPr>
                </pic:pic>
              </a:graphicData>
            </a:graphic>
          </wp:anchor>
        </w:drawing>
      </w:r>
      <w:r>
        <w:drawing>
          <wp:anchor distT="0" distB="0" distL="0" distR="0" simplePos="0" relativeHeight="251693056" behindDoc="1" locked="0" layoutInCell="1" allowOverlap="1">
            <wp:simplePos x="0" y="0"/>
            <wp:positionH relativeFrom="page">
              <wp:posOffset>8750300</wp:posOffset>
            </wp:positionH>
            <wp:positionV relativeFrom="paragraph">
              <wp:posOffset>550417</wp:posOffset>
            </wp:positionV>
            <wp:extent cx="317500" cy="38100"/>
            <wp:effectExtent l="0" t="0" r="0" b="0"/>
            <wp:wrapNone/>
            <wp:docPr id="61"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4.png"/>
                    <pic:cNvPicPr/>
                  </pic:nvPicPr>
                  <pic:blipFill>
                    <a:blip xmlns:r="http://schemas.openxmlformats.org/officeDocument/2006/relationships" r:embed="rId8" cstate="print"/>
                    <a:stretch>
                      <a:fillRect/>
                    </a:stretch>
                  </pic:blipFill>
                  <pic:spPr>
                    <a:xfrm>
                      <a:off x="0" y="0"/>
                      <a:ext cx="317500" cy="38100"/>
                    </a:xfrm>
                    <a:prstGeom prst="rect">
                      <a:avLst/>
                    </a:prstGeom>
                  </pic:spPr>
                </pic:pic>
              </a:graphicData>
            </a:graphic>
          </wp:anchor>
        </w:drawing>
      </w:r>
      <w:r>
        <w:drawing>
          <wp:anchor distT="0" distB="0" distL="0" distR="0" simplePos="0" relativeHeight="251694080" behindDoc="1" locked="0" layoutInCell="1" allowOverlap="1">
            <wp:simplePos x="0" y="0"/>
            <wp:positionH relativeFrom="page">
              <wp:posOffset>1905000</wp:posOffset>
            </wp:positionH>
            <wp:positionV relativeFrom="paragraph">
              <wp:posOffset>877442</wp:posOffset>
            </wp:positionV>
            <wp:extent cx="330200" cy="38100"/>
            <wp:effectExtent l="0" t="0" r="0" b="0"/>
            <wp:wrapNone/>
            <wp:docPr id="63"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24.png"/>
                    <pic:cNvPicPr/>
                  </pic:nvPicPr>
                  <pic:blipFill>
                    <a:blip xmlns:r="http://schemas.openxmlformats.org/officeDocument/2006/relationships" r:embed="rId7" cstate="print"/>
                    <a:stretch>
                      <a:fillRect/>
                    </a:stretch>
                  </pic:blipFill>
                  <pic:spPr>
                    <a:xfrm>
                      <a:off x="0" y="0"/>
                      <a:ext cx="330200" cy="38100"/>
                    </a:xfrm>
                    <a:prstGeom prst="rect">
                      <a:avLst/>
                    </a:prstGeom>
                  </pic:spPr>
                </pic:pic>
              </a:graphicData>
            </a:graphic>
          </wp:anchor>
        </w:drawing>
      </w:r>
      <w:r>
        <w:drawing>
          <wp:anchor distT="0" distB="0" distL="0" distR="0" simplePos="0" relativeHeight="251695104" behindDoc="1" locked="0" layoutInCell="1" allowOverlap="1">
            <wp:simplePos x="0" y="0"/>
            <wp:positionH relativeFrom="page">
              <wp:posOffset>2413000</wp:posOffset>
            </wp:positionH>
            <wp:positionV relativeFrom="paragraph">
              <wp:posOffset>877442</wp:posOffset>
            </wp:positionV>
            <wp:extent cx="520700" cy="38100"/>
            <wp:effectExtent l="0" t="0" r="0" b="0"/>
            <wp:wrapNone/>
            <wp:docPr id="65"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22.png"/>
                    <pic:cNvPicPr/>
                  </pic:nvPicPr>
                  <pic:blipFill>
                    <a:blip xmlns:r="http://schemas.openxmlformats.org/officeDocument/2006/relationships" r:embed="rId42" cstate="print"/>
                    <a:stretch>
                      <a:fillRect/>
                    </a:stretch>
                  </pic:blipFill>
                  <pic:spPr>
                    <a:xfrm>
                      <a:off x="0" y="0"/>
                      <a:ext cx="520700" cy="38100"/>
                    </a:xfrm>
                    <a:prstGeom prst="rect">
                      <a:avLst/>
                    </a:prstGeom>
                  </pic:spPr>
                </pic:pic>
              </a:graphicData>
            </a:graphic>
          </wp:anchor>
        </w:drawing>
      </w:r>
      <w:r>
        <w:drawing>
          <wp:anchor distT="0" distB="0" distL="0" distR="0" simplePos="0" relativeHeight="251696128" behindDoc="1" locked="0" layoutInCell="1" allowOverlap="1">
            <wp:simplePos x="0" y="0"/>
            <wp:positionH relativeFrom="page">
              <wp:posOffset>7264400</wp:posOffset>
            </wp:positionH>
            <wp:positionV relativeFrom="paragraph">
              <wp:posOffset>877442</wp:posOffset>
            </wp:positionV>
            <wp:extent cx="520700" cy="38100"/>
            <wp:effectExtent l="0" t="0" r="0" b="0"/>
            <wp:wrapNone/>
            <wp:docPr id="67"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25.png"/>
                    <pic:cNvPicPr/>
                  </pic:nvPicPr>
                  <pic:blipFill>
                    <a:blip xmlns:r="http://schemas.openxmlformats.org/officeDocument/2006/relationships" r:embed="rId44" cstate="print"/>
                    <a:stretch>
                      <a:fillRect/>
                    </a:stretch>
                  </pic:blipFill>
                  <pic:spPr>
                    <a:xfrm>
                      <a:off x="0" y="0"/>
                      <a:ext cx="520700" cy="38100"/>
                    </a:xfrm>
                    <a:prstGeom prst="rect">
                      <a:avLst/>
                    </a:prstGeom>
                  </pic:spPr>
                </pic:pic>
              </a:graphicData>
            </a:graphic>
          </wp:anchor>
        </w:drawing>
      </w:r>
      <w:r>
        <w:drawing>
          <wp:anchor distT="0" distB="0" distL="0" distR="0" simplePos="0" relativeHeight="251697152" behindDoc="1" locked="0" layoutInCell="1" allowOverlap="1">
            <wp:simplePos x="0" y="0"/>
            <wp:positionH relativeFrom="page">
              <wp:posOffset>8064500</wp:posOffset>
            </wp:positionH>
            <wp:positionV relativeFrom="paragraph">
              <wp:posOffset>877442</wp:posOffset>
            </wp:positionV>
            <wp:extent cx="419100" cy="38100"/>
            <wp:effectExtent l="0" t="0" r="0" b="0"/>
            <wp:wrapNone/>
            <wp:docPr id="69"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26.png"/>
                    <pic:cNvPicPr/>
                  </pic:nvPicPr>
                  <pic:blipFill>
                    <a:blip xmlns:r="http://schemas.openxmlformats.org/officeDocument/2006/relationships" r:embed="rId45" cstate="print"/>
                    <a:stretch>
                      <a:fillRect/>
                    </a:stretch>
                  </pic:blipFill>
                  <pic:spPr>
                    <a:xfrm>
                      <a:off x="0" y="0"/>
                      <a:ext cx="419100" cy="38100"/>
                    </a:xfrm>
                    <a:prstGeom prst="rect">
                      <a:avLst/>
                    </a:prstGeom>
                  </pic:spPr>
                </pic:pic>
              </a:graphicData>
            </a:graphic>
          </wp:anchor>
        </w:drawing>
      </w:r>
      <w:r>
        <w:drawing>
          <wp:anchor distT="0" distB="0" distL="0" distR="0" simplePos="0" relativeHeight="251698176" behindDoc="1" locked="0" layoutInCell="1" allowOverlap="1">
            <wp:simplePos x="0" y="0"/>
            <wp:positionH relativeFrom="page">
              <wp:posOffset>2311400</wp:posOffset>
            </wp:positionH>
            <wp:positionV relativeFrom="paragraph">
              <wp:posOffset>1207642</wp:posOffset>
            </wp:positionV>
            <wp:extent cx="330200" cy="38100"/>
            <wp:effectExtent l="0" t="0" r="0" b="0"/>
            <wp:wrapNone/>
            <wp:docPr id="71"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27.png"/>
                    <pic:cNvPicPr/>
                  </pic:nvPicPr>
                  <pic:blipFill>
                    <a:blip xmlns:r="http://schemas.openxmlformats.org/officeDocument/2006/relationships" r:embed="rId46" cstate="print"/>
                    <a:stretch>
                      <a:fillRect/>
                    </a:stretch>
                  </pic:blipFill>
                  <pic:spPr>
                    <a:xfrm>
                      <a:off x="0" y="0"/>
                      <a:ext cx="330200" cy="38100"/>
                    </a:xfrm>
                    <a:prstGeom prst="rect">
                      <a:avLst/>
                    </a:prstGeom>
                  </pic:spPr>
                </pic:pic>
              </a:graphicData>
            </a:graphic>
          </wp:anchor>
        </w:drawing>
      </w:r>
      <w:r>
        <w:drawing>
          <wp:anchor distT="0" distB="0" distL="0" distR="0" simplePos="0" relativeHeight="251699200" behindDoc="1" locked="0" layoutInCell="1" allowOverlap="1">
            <wp:simplePos x="0" y="0"/>
            <wp:positionH relativeFrom="page">
              <wp:posOffset>3708400</wp:posOffset>
            </wp:positionH>
            <wp:positionV relativeFrom="paragraph">
              <wp:posOffset>1207642</wp:posOffset>
            </wp:positionV>
            <wp:extent cx="330200" cy="38100"/>
            <wp:effectExtent l="0" t="0" r="0" b="0"/>
            <wp:wrapNone/>
            <wp:docPr id="73"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28.png"/>
                    <pic:cNvPicPr/>
                  </pic:nvPicPr>
                  <pic:blipFill>
                    <a:blip xmlns:r="http://schemas.openxmlformats.org/officeDocument/2006/relationships" r:embed="rId47" cstate="print"/>
                    <a:stretch>
                      <a:fillRect/>
                    </a:stretch>
                  </pic:blipFill>
                  <pic:spPr>
                    <a:xfrm>
                      <a:off x="0" y="0"/>
                      <a:ext cx="330200" cy="38100"/>
                    </a:xfrm>
                    <a:prstGeom prst="rect">
                      <a:avLst/>
                    </a:prstGeom>
                  </pic:spPr>
                </pic:pic>
              </a:graphicData>
            </a:graphic>
          </wp:anchor>
        </w:drawing>
      </w:r>
      <w:r>
        <w:drawing>
          <wp:anchor distT="0" distB="0" distL="0" distR="0" simplePos="0" relativeHeight="251700224" behindDoc="1" locked="0" layoutInCell="1" allowOverlap="1">
            <wp:simplePos x="0" y="0"/>
            <wp:positionH relativeFrom="page">
              <wp:posOffset>4203700</wp:posOffset>
            </wp:positionH>
            <wp:positionV relativeFrom="paragraph">
              <wp:posOffset>1207642</wp:posOffset>
            </wp:positionV>
            <wp:extent cx="330200" cy="38100"/>
            <wp:effectExtent l="0" t="0" r="0" b="0"/>
            <wp:wrapNone/>
            <wp:docPr id="75"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29.png"/>
                    <pic:cNvPicPr/>
                  </pic:nvPicPr>
                  <pic:blipFill>
                    <a:blip xmlns:r="http://schemas.openxmlformats.org/officeDocument/2006/relationships" r:embed="rId48" cstate="print"/>
                    <a:stretch>
                      <a:fillRect/>
                    </a:stretch>
                  </pic:blipFill>
                  <pic:spPr>
                    <a:xfrm>
                      <a:off x="0" y="0"/>
                      <a:ext cx="330200" cy="38100"/>
                    </a:xfrm>
                    <a:prstGeom prst="rect">
                      <a:avLst/>
                    </a:prstGeom>
                  </pic:spPr>
                </pic:pic>
              </a:graphicData>
            </a:graphic>
          </wp:anchor>
        </w:drawing>
      </w:r>
      <w:r>
        <w:rPr>
          <w:sz w:val="31"/>
        </w:rPr>
        <w:t>本工程为地上</w:t>
        <w:tab/>
        <w:tab/>
        <w:t>层、地下</w:t>
        <w:tab/>
        <w:tab/>
        <w:t>层的</w:t>
        <w:tab/>
        <w:t>建筑，建筑高度为</w:t>
        <w:tab/>
        <w:tab/>
        <w:t>m，建筑总面积为</w:t>
        <w:tab/>
        <w:tab/>
        <w:t>㎡。根据负荷计算，设备总容量</w:t>
        <w:tab/>
        <w:t>kW，需用系</w:t>
      </w:r>
      <w:r>
        <w:rPr>
          <w:spacing w:val="43"/>
          <w:sz w:val="31"/>
        </w:rPr>
        <w:t>数</w:t>
      </w:r>
      <w:r>
        <w:rPr>
          <w:sz w:val="31"/>
        </w:rPr>
        <w:t>Kx</w:t>
      </w:r>
      <w:r>
        <w:rPr>
          <w:spacing w:val="-32"/>
          <w:sz w:val="31"/>
        </w:rPr>
        <w:t xml:space="preserve"> </w:t>
      </w:r>
      <w:r>
        <w:rPr>
          <w:sz w:val="31"/>
        </w:rPr>
        <w:t>为</w:t>
        <w:tab/>
        <w:t>，计算负荷为</w:t>
        <w:tab/>
      </w:r>
      <w:r>
        <w:rPr>
          <w:spacing w:val="-3"/>
          <w:sz w:val="31"/>
        </w:rPr>
        <w:t>kW，</w:t>
      </w:r>
      <w:r>
        <w:rPr>
          <w:spacing w:val="-18"/>
          <w:sz w:val="31"/>
        </w:rPr>
        <w:t>选</w:t>
      </w:r>
      <w:r>
        <w:rPr>
          <w:sz w:val="31"/>
        </w:rPr>
        <w:t>择</w:t>
        <w:tab/>
        <w:t>台</w:t>
        <w:tab/>
        <w:tab/>
        <w:tab/>
        <w:t>kVA</w:t>
      </w:r>
      <w:r>
        <w:rPr>
          <w:spacing w:val="63"/>
          <w:sz w:val="31"/>
        </w:rPr>
        <w:t xml:space="preserve"> </w:t>
      </w:r>
      <w:r>
        <w:rPr>
          <w:sz w:val="31"/>
        </w:rPr>
        <w:t>高效低耗的干式变压器，变压器负荷率分别为</w:t>
        <w:tab/>
        <w:tab/>
      </w:r>
      <w:r>
        <w:rPr>
          <w:spacing w:val="-8"/>
          <w:sz w:val="31"/>
        </w:rPr>
        <w:t>%</w:t>
      </w:r>
      <w:r>
        <w:rPr>
          <w:sz w:val="31"/>
        </w:rPr>
        <w:t>、</w:t>
        <w:tab/>
      </w:r>
      <w:r>
        <w:rPr>
          <w:spacing w:val="-4"/>
          <w:sz w:val="31"/>
        </w:rPr>
        <w:t>%，</w:t>
      </w:r>
      <w:r>
        <w:rPr>
          <w:sz w:val="31"/>
        </w:rPr>
        <w:t>变压器装置指标</w:t>
        <w:tab/>
        <w:tab/>
        <w:t>VA/㎡。另设</w:t>
        <w:tab/>
        <w:t>台</w:t>
        <w:tab/>
        <w:tab/>
        <w:t>kW</w:t>
      </w:r>
      <w:r>
        <w:rPr>
          <w:spacing w:val="-77"/>
          <w:sz w:val="31"/>
        </w:rPr>
        <w:t xml:space="preserve"> </w:t>
      </w:r>
      <w:r>
        <w:rPr>
          <w:sz w:val="31"/>
        </w:rPr>
        <w:t>自启动闭式水循环风冷柴油发电机组。</w:t>
      </w:r>
    </w:p>
    <w:p>
      <w:pPr>
        <w:pStyle w:val="ListParagraph"/>
        <w:numPr>
          <w:ilvl w:val="2"/>
          <w:numId w:val="24"/>
        </w:numPr>
        <w:tabs>
          <w:tab w:val="left" w:pos="2409"/>
          <w:tab w:val="left" w:pos="9336"/>
        </w:tabs>
        <w:spacing w:before="5" w:after="0" w:line="309" w:lineRule="auto"/>
        <w:ind w:left="820" w:right="2798" w:firstLine="633"/>
        <w:jc w:val="left"/>
        <w:rPr>
          <w:sz w:val="31"/>
        </w:rPr>
      </w:pPr>
      <w:r>
        <w:drawing>
          <wp:anchor distT="0" distB="0" distL="0" distR="0" simplePos="0" relativeHeight="251701248" behindDoc="1" locked="0" layoutInCell="1" allowOverlap="1">
            <wp:simplePos x="0" y="0"/>
            <wp:positionH relativeFrom="page">
              <wp:posOffset>6718300</wp:posOffset>
            </wp:positionH>
            <wp:positionV relativeFrom="paragraph">
              <wp:posOffset>532511</wp:posOffset>
            </wp:positionV>
            <wp:extent cx="419100" cy="38100"/>
            <wp:effectExtent l="0" t="0" r="0" b="0"/>
            <wp:wrapNone/>
            <wp:docPr id="77"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30.png"/>
                    <pic:cNvPicPr/>
                  </pic:nvPicPr>
                  <pic:blipFill>
                    <a:blip xmlns:r="http://schemas.openxmlformats.org/officeDocument/2006/relationships" r:embed="rId49" cstate="print"/>
                    <a:stretch>
                      <a:fillRect/>
                    </a:stretch>
                  </pic:blipFill>
                  <pic:spPr>
                    <a:xfrm>
                      <a:off x="0" y="0"/>
                      <a:ext cx="419100" cy="38100"/>
                    </a:xfrm>
                    <a:prstGeom prst="rect">
                      <a:avLst/>
                    </a:prstGeom>
                  </pic:spPr>
                </pic:pic>
              </a:graphicData>
            </a:graphic>
          </wp:anchor>
        </w:drawing>
      </w:r>
      <w:r>
        <w:rPr>
          <w:sz w:val="31"/>
        </w:rPr>
        <w:t>本工程设计根据建筑规划将变配电房尽量设置在负荷中心，减少低压侧线路</w:t>
      </w:r>
      <w:r>
        <w:rPr>
          <w:spacing w:val="-16"/>
          <w:sz w:val="31"/>
        </w:rPr>
        <w:t>长</w:t>
      </w:r>
      <w:r>
        <w:rPr>
          <w:sz w:val="31"/>
        </w:rPr>
        <w:t>度，降低线路损耗。本工程至末端配电箱最长供电距离约</w:t>
        <w:tab/>
      </w:r>
      <w:r>
        <w:rPr>
          <w:spacing w:val="-4"/>
          <w:sz w:val="31"/>
        </w:rPr>
        <w:t>m</w:t>
      </w:r>
      <w:r>
        <w:rPr>
          <w:sz w:val="31"/>
        </w:rPr>
        <w:t>。</w:t>
      </w:r>
    </w:p>
    <w:p>
      <w:pPr>
        <w:pStyle w:val="ListParagraph"/>
        <w:numPr>
          <w:ilvl w:val="2"/>
          <w:numId w:val="24"/>
        </w:numPr>
        <w:tabs>
          <w:tab w:val="left" w:pos="2409"/>
        </w:tabs>
        <w:spacing w:before="19" w:after="0" w:line="326" w:lineRule="auto"/>
        <w:ind w:left="820" w:right="2686" w:firstLine="633"/>
        <w:jc w:val="both"/>
        <w:rPr>
          <w:sz w:val="31"/>
        </w:rPr>
      </w:pPr>
      <w:r>
        <w:rPr>
          <w:spacing w:val="-10"/>
          <w:sz w:val="31"/>
        </w:rPr>
        <w:t>三相单相负荷尽可能均衡地分配在三相上，使三相负荷保持基本平衡，最大相负</w:t>
      </w:r>
      <w:r>
        <w:rPr>
          <w:spacing w:val="8"/>
          <w:sz w:val="31"/>
        </w:rPr>
        <w:t xml:space="preserve">荷不超过三相负荷平均值的 </w:t>
      </w:r>
      <w:r>
        <w:rPr>
          <w:spacing w:val="-16"/>
          <w:sz w:val="31"/>
        </w:rPr>
        <w:t>115</w:t>
      </w:r>
      <w:r>
        <w:rPr>
          <w:spacing w:val="-3"/>
          <w:sz w:val="31"/>
        </w:rPr>
        <w:t>％，最小相负荷不小于三相负荷平均值的</w:t>
      </w:r>
      <w:r>
        <w:rPr>
          <w:sz w:val="31"/>
        </w:rPr>
        <w:t>85</w:t>
      </w:r>
      <w:r>
        <w:rPr>
          <w:spacing w:val="-15"/>
          <w:sz w:val="31"/>
        </w:rPr>
        <w:t>％。对于三相不</w:t>
      </w:r>
      <w:r>
        <w:rPr>
          <w:sz w:val="31"/>
        </w:rPr>
        <w:t>平衡或采用单相配电的供配电系统，采用分相无功自动补偿装置。</w:t>
      </w:r>
    </w:p>
    <w:p>
      <w:pPr>
        <w:pStyle w:val="ListParagraph"/>
        <w:numPr>
          <w:ilvl w:val="2"/>
          <w:numId w:val="24"/>
        </w:numPr>
        <w:tabs>
          <w:tab w:val="left" w:pos="2409"/>
        </w:tabs>
        <w:spacing w:before="0" w:after="0" w:line="326" w:lineRule="auto"/>
        <w:ind w:left="820" w:right="2687" w:firstLine="633"/>
        <w:jc w:val="both"/>
        <w:rPr>
          <w:sz w:val="31"/>
        </w:rPr>
      </w:pPr>
      <w:r>
        <w:rPr>
          <w:sz w:val="31"/>
        </w:rPr>
        <w:t>本工程容量较大的对季节性负荷容量或专用设备（</w:t>
      </w:r>
      <w:r>
        <w:rPr>
          <w:spacing w:val="-4"/>
          <w:sz w:val="31"/>
        </w:rPr>
        <w:t>如空调冷冻机、容量较大的</w:t>
      </w:r>
      <w:r>
        <w:rPr>
          <w:spacing w:val="-16"/>
          <w:sz w:val="31"/>
        </w:rPr>
        <w:t xml:space="preserve">X </w:t>
      </w:r>
      <w:r>
        <w:rPr>
          <w:w w:val="102"/>
          <w:sz w:val="31"/>
        </w:rPr>
        <w:t>光机等负荷</w:t>
      </w:r>
      <w:r>
        <w:rPr>
          <w:spacing w:val="-166"/>
          <w:w w:val="102"/>
          <w:sz w:val="31"/>
        </w:rPr>
        <w:t>）</w:t>
      </w:r>
      <w:r>
        <w:rPr>
          <w:w w:val="102"/>
          <w:sz w:val="31"/>
        </w:rPr>
        <w:t>，集中设在专用变压器，以降低变压器损耗。</w:t>
      </w:r>
    </w:p>
    <w:p>
      <w:pPr>
        <w:pStyle w:val="ListParagraph"/>
        <w:numPr>
          <w:ilvl w:val="2"/>
          <w:numId w:val="24"/>
        </w:numPr>
        <w:tabs>
          <w:tab w:val="left" w:pos="2409"/>
        </w:tabs>
        <w:spacing w:before="0" w:after="0" w:line="326" w:lineRule="auto"/>
        <w:ind w:left="820" w:right="2655" w:firstLine="633"/>
        <w:jc w:val="both"/>
        <w:rPr>
          <w:sz w:val="31"/>
        </w:rPr>
      </w:pPr>
      <w:r>
        <w:rPr>
          <w:spacing w:val="-9"/>
          <w:sz w:val="31"/>
        </w:rPr>
        <w:t>本工程在变配电所的低压侧设集中无功自动补偿，采用自动投切装置，要求功率</w:t>
      </w:r>
      <w:r>
        <w:rPr>
          <w:spacing w:val="-3"/>
          <w:sz w:val="31"/>
        </w:rPr>
        <w:t xml:space="preserve">因数保持在 </w:t>
      </w:r>
      <w:r>
        <w:rPr>
          <w:sz w:val="31"/>
        </w:rPr>
        <w:t>0.9</w:t>
      </w:r>
      <w:r>
        <w:rPr>
          <w:spacing w:val="-13"/>
          <w:sz w:val="31"/>
        </w:rPr>
        <w:t xml:space="preserve"> 以上。对容量较大、负载稳定且长期运行的功率因数较低的用电设备采用并</w:t>
      </w:r>
      <w:r>
        <w:rPr>
          <w:spacing w:val="-12"/>
          <w:sz w:val="31"/>
        </w:rPr>
        <w:t>联电容器就地补偿。对谐波电流较严重的非线性负荷，无功功率补偿考虑谐波的影响，采取抑制谐波的措施：</w:t>
      </w:r>
    </w:p>
    <w:p>
      <w:pPr>
        <w:pStyle w:val="ListParagraph"/>
        <w:numPr>
          <w:ilvl w:val="0"/>
          <w:numId w:val="23"/>
        </w:numPr>
        <w:tabs>
          <w:tab w:val="left" w:pos="1771"/>
        </w:tabs>
        <w:spacing w:before="0" w:after="0" w:line="396" w:lineRule="exact"/>
        <w:ind w:left="1771" w:right="0" w:hanging="317"/>
        <w:jc w:val="both"/>
        <w:rPr>
          <w:sz w:val="31"/>
        </w:rPr>
      </w:pPr>
      <w:r>
        <w:rPr>
          <w:w w:val="102"/>
          <w:sz w:val="31"/>
        </w:rPr>
        <w:t>□安装无源滤波装置（□电容器串接调谐电抗器</w:t>
      </w:r>
      <w:r>
        <w:rPr>
          <w:spacing w:val="-35"/>
          <w:sz w:val="31"/>
        </w:rPr>
        <w:t xml:space="preserve"> </w:t>
      </w:r>
      <w:r>
        <w:rPr>
          <w:w w:val="102"/>
          <w:sz w:val="31"/>
        </w:rPr>
        <w:t>□无源滤波器</w:t>
      </w:r>
      <w:r>
        <w:rPr>
          <w:spacing w:val="-169"/>
          <w:w w:val="102"/>
          <w:sz w:val="31"/>
        </w:rPr>
        <w:t>）</w:t>
      </w:r>
      <w:r>
        <w:rPr>
          <w:w w:val="102"/>
          <w:sz w:val="31"/>
        </w:rPr>
        <w:t>；</w:t>
      </w:r>
    </w:p>
    <w:p>
      <w:pPr>
        <w:pStyle w:val="ListParagraph"/>
        <w:numPr>
          <w:ilvl w:val="0"/>
          <w:numId w:val="23"/>
        </w:numPr>
        <w:tabs>
          <w:tab w:val="left" w:pos="1775"/>
        </w:tabs>
        <w:spacing w:before="143" w:after="0" w:line="326" w:lineRule="auto"/>
        <w:ind w:left="820" w:right="2679" w:firstLine="633"/>
        <w:jc w:val="both"/>
        <w:rPr>
          <w:sz w:val="31"/>
        </w:rPr>
      </w:pPr>
      <w:r>
        <w:rPr>
          <w:spacing w:val="-17"/>
          <w:sz w:val="31"/>
        </w:rPr>
        <w:t>□安装有源滤波器装置</w:t>
      </w:r>
      <w:r>
        <w:rPr>
          <w:sz w:val="31"/>
        </w:rPr>
        <w:t>（□</w:t>
      </w:r>
      <w:r>
        <w:rPr>
          <w:spacing w:val="-1"/>
          <w:sz w:val="31"/>
        </w:rPr>
        <w:t>并联有源滤波器 □串联有源滤波器 □串并联复合型有源</w:t>
      </w:r>
      <w:r>
        <w:rPr>
          <w:w w:val="102"/>
          <w:sz w:val="31"/>
        </w:rPr>
        <w:t>滤波器</w:t>
      </w:r>
      <w:r>
        <w:rPr>
          <w:spacing w:val="-162"/>
          <w:w w:val="102"/>
          <w:sz w:val="31"/>
        </w:rPr>
        <w:t>）</w:t>
      </w:r>
      <w:r>
        <w:rPr>
          <w:w w:val="102"/>
          <w:sz w:val="31"/>
        </w:rPr>
        <w:t>；</w:t>
      </w:r>
    </w:p>
    <w:p>
      <w:pPr>
        <w:pStyle w:val="ListParagraph"/>
        <w:numPr>
          <w:ilvl w:val="0"/>
          <w:numId w:val="23"/>
        </w:numPr>
        <w:tabs>
          <w:tab w:val="left" w:pos="1775"/>
        </w:tabs>
        <w:spacing w:before="0" w:after="0" w:line="326" w:lineRule="auto"/>
        <w:ind w:left="1454" w:right="9767" w:firstLine="0"/>
        <w:jc w:val="both"/>
        <w:rPr>
          <w:sz w:val="31"/>
        </w:rPr>
      </w:pPr>
      <w:r>
        <w:rPr>
          <w:spacing w:val="-2"/>
          <w:sz w:val="31"/>
        </w:rPr>
        <w:t xml:space="preserve">□安装无源有源复合滤波装置； </w:t>
      </w:r>
      <w:r>
        <w:rPr>
          <w:b/>
          <w:w w:val="101"/>
          <w:sz w:val="31"/>
        </w:rPr>
        <w:t>4</w:t>
      </w:r>
      <w:r>
        <w:rPr>
          <w:b/>
          <w:spacing w:val="2"/>
          <w:sz w:val="31"/>
        </w:rPr>
        <w:t xml:space="preserve"> </w:t>
      </w:r>
      <w:r>
        <w:rPr>
          <w:w w:val="102"/>
          <w:sz w:val="31"/>
        </w:rPr>
        <w:t>□安装静止无功发生器</w:t>
      </w:r>
      <w:r>
        <w:rPr>
          <w:spacing w:val="-18"/>
          <w:w w:val="102"/>
          <w:sz w:val="31"/>
        </w:rPr>
        <w:t>（</w:t>
      </w:r>
      <w:r>
        <w:rPr>
          <w:w w:val="102"/>
          <w:sz w:val="31"/>
        </w:rPr>
        <w:t>SVG</w:t>
      </w:r>
      <w:r>
        <w:rPr>
          <w:spacing w:val="-163"/>
          <w:w w:val="102"/>
          <w:sz w:val="31"/>
        </w:rPr>
        <w:t>）</w:t>
      </w:r>
      <w:r>
        <w:rPr>
          <w:w w:val="102"/>
          <w:sz w:val="31"/>
        </w:rPr>
        <w:t>。</w:t>
      </w:r>
    </w:p>
    <w:p>
      <w:pPr>
        <w:pStyle w:val="Heading3"/>
        <w:numPr>
          <w:ilvl w:val="1"/>
          <w:numId w:val="24"/>
        </w:numPr>
        <w:tabs>
          <w:tab w:val="left" w:pos="2247"/>
        </w:tabs>
        <w:spacing w:before="0" w:after="0" w:line="397" w:lineRule="exact"/>
        <w:ind w:left="2246" w:right="0" w:hanging="793"/>
        <w:jc w:val="both"/>
      </w:pPr>
      <w:r>
        <w:t>电气照明的节能</w:t>
      </w:r>
    </w:p>
    <w:p>
      <w:pPr>
        <w:pStyle w:val="ListParagraph"/>
        <w:numPr>
          <w:ilvl w:val="2"/>
          <w:numId w:val="24"/>
        </w:numPr>
        <w:tabs>
          <w:tab w:val="left" w:pos="2409"/>
        </w:tabs>
        <w:spacing w:before="168" w:after="0" w:line="343" w:lineRule="auto"/>
        <w:ind w:left="820" w:right="2653" w:firstLine="633"/>
        <w:jc w:val="left"/>
        <w:rPr>
          <w:sz w:val="31"/>
        </w:rPr>
      </w:pPr>
      <w:r>
        <w:rPr>
          <w:spacing w:val="-22"/>
          <w:w w:val="102"/>
          <w:sz w:val="31"/>
        </w:rPr>
        <w:t>照明光源的选择：</w:t>
      </w:r>
      <w:r>
        <w:rPr>
          <w:w w:val="102"/>
          <w:sz w:val="31"/>
        </w:rPr>
        <w:t>（</w:t>
      </w:r>
      <w:r>
        <w:rPr>
          <w:spacing w:val="-1"/>
          <w:w w:val="102"/>
          <w:sz w:val="31"/>
        </w:rPr>
        <w:t>注：此条列出光源的选择原则，具体编写时，结合工程写明</w:t>
      </w:r>
      <w:r>
        <w:rPr>
          <w:sz w:val="31"/>
        </w:rPr>
        <w:t>各种场所的光源选择）</w:t>
      </w:r>
    </w:p>
    <w:p>
      <w:pPr>
        <w:pStyle w:val="ListParagraph"/>
        <w:numPr>
          <w:ilvl w:val="0"/>
          <w:numId w:val="22"/>
        </w:numPr>
        <w:tabs>
          <w:tab w:val="left" w:pos="1696"/>
        </w:tabs>
        <w:spacing w:before="0" w:after="0" w:line="377" w:lineRule="exact"/>
        <w:ind w:left="1695" w:right="0" w:hanging="242"/>
        <w:jc w:val="left"/>
        <w:rPr>
          <w:sz w:val="31"/>
        </w:rPr>
      </w:pPr>
      <w:r>
        <w:rPr>
          <w:sz w:val="31"/>
        </w:rPr>
        <w:t>当选择光源时，应满足显色性、启动时间等要求，并应根据光源、灯具及镇流器等的</w:t>
      </w:r>
    </w:p>
    <w:p>
      <w:pPr>
        <w:pStyle w:val="BodyText"/>
        <w:spacing w:before="143"/>
        <w:ind w:left="820"/>
      </w:pPr>
      <w:r>
        <w:t>效率或效能、寿命等在进行综合技术经济分析比较后确定；</w:t>
      </w:r>
    </w:p>
    <w:p>
      <w:pPr>
        <w:pStyle w:val="ListParagraph"/>
        <w:numPr>
          <w:ilvl w:val="0"/>
          <w:numId w:val="22"/>
        </w:numPr>
        <w:tabs>
          <w:tab w:val="left" w:pos="1775"/>
        </w:tabs>
        <w:spacing w:before="143" w:after="0" w:line="240" w:lineRule="auto"/>
        <w:ind w:left="1774" w:right="0" w:hanging="321"/>
        <w:jc w:val="left"/>
        <w:rPr>
          <w:sz w:val="31"/>
        </w:rPr>
      </w:pPr>
      <w:r>
        <w:rPr>
          <w:sz w:val="31"/>
        </w:rPr>
        <w:t>照明设计应按下列条件选择光源：</w:t>
      </w:r>
    </w:p>
    <w:p>
      <w:pPr>
        <w:pStyle w:val="ListParagraph"/>
        <w:numPr>
          <w:ilvl w:val="0"/>
          <w:numId w:val="21"/>
        </w:numPr>
        <w:tabs>
          <w:tab w:val="left" w:pos="1931"/>
        </w:tabs>
        <w:spacing w:before="143" w:after="0" w:line="240" w:lineRule="auto"/>
        <w:ind w:left="1930" w:right="0" w:hanging="477"/>
        <w:jc w:val="left"/>
        <w:rPr>
          <w:sz w:val="31"/>
        </w:rPr>
      </w:pPr>
      <w:r>
        <w:rPr>
          <w:sz w:val="31"/>
        </w:rPr>
        <w:t>灯具安装高度较低的房间宜采用细管直管形三基色荧光灯；</w:t>
      </w:r>
    </w:p>
    <w:p>
      <w:pPr>
        <w:pStyle w:val="ListParagraph"/>
        <w:numPr>
          <w:ilvl w:val="0"/>
          <w:numId w:val="21"/>
        </w:numPr>
        <w:tabs>
          <w:tab w:val="left" w:pos="1931"/>
        </w:tabs>
        <w:spacing w:before="143" w:after="0" w:line="326" w:lineRule="auto"/>
        <w:ind w:left="820" w:right="2687" w:firstLine="633"/>
        <w:jc w:val="left"/>
        <w:rPr>
          <w:sz w:val="31"/>
        </w:rPr>
      </w:pPr>
      <w:r>
        <w:rPr>
          <w:spacing w:val="-6"/>
          <w:sz w:val="31"/>
        </w:rPr>
        <w:t xml:space="preserve">商店营业厅的一般照明宜采用细管直管形三基色荧光灯、小功率陶瓷金属卤化物灯  </w:t>
      </w:r>
      <w:r>
        <w:rPr>
          <w:spacing w:val="-4"/>
          <w:sz w:val="31"/>
        </w:rPr>
        <w:t>;重点照明宜采用小功率陶瓷金属卤化物灯、发光二极管灯；</w:t>
      </w:r>
    </w:p>
    <w:p>
      <w:pPr>
        <w:pStyle w:val="ListParagraph"/>
        <w:numPr>
          <w:ilvl w:val="0"/>
          <w:numId w:val="21"/>
        </w:numPr>
        <w:tabs>
          <w:tab w:val="left" w:pos="1931"/>
        </w:tabs>
        <w:spacing w:before="0" w:after="0" w:line="326" w:lineRule="auto"/>
        <w:ind w:left="820" w:right="2643" w:firstLine="633"/>
        <w:jc w:val="left"/>
        <w:rPr>
          <w:sz w:val="31"/>
        </w:rPr>
      </w:pPr>
      <w:r>
        <w:rPr>
          <w:spacing w:val="-1"/>
          <w:sz w:val="31"/>
        </w:rPr>
        <w:t>灯具安装高度较高的场所，应按使用要求，采用金属卤化物灯、高压钠灯或高频大</w:t>
      </w:r>
      <w:r>
        <w:rPr>
          <w:sz w:val="31"/>
        </w:rPr>
        <w:t>功率细管直管荧光灯；</w:t>
      </w:r>
    </w:p>
    <w:p>
      <w:pPr>
        <w:pStyle w:val="ListParagraph"/>
        <w:numPr>
          <w:ilvl w:val="0"/>
          <w:numId w:val="21"/>
        </w:numPr>
        <w:tabs>
          <w:tab w:val="left" w:pos="1931"/>
        </w:tabs>
        <w:spacing w:before="0" w:after="0" w:line="240" w:lineRule="auto"/>
        <w:ind w:left="1930" w:right="0" w:hanging="477"/>
        <w:jc w:val="left"/>
        <w:rPr>
          <w:sz w:val="31"/>
        </w:rPr>
      </w:pPr>
      <w:r>
        <w:rPr>
          <w:sz w:val="31"/>
        </w:rPr>
        <w:t>旅馆建筑的客房宜采用发光二极管灯或紧凑型荧光灯；</w:t>
      </w:r>
    </w:p>
    <w:p>
      <w:pPr>
        <w:pStyle w:val="ListParagraph"/>
        <w:numPr>
          <w:ilvl w:val="0"/>
          <w:numId w:val="21"/>
        </w:numPr>
        <w:tabs>
          <w:tab w:val="left" w:pos="1931"/>
        </w:tabs>
        <w:spacing w:before="143" w:after="0" w:line="326" w:lineRule="auto"/>
        <w:ind w:left="820" w:right="2643" w:firstLine="633"/>
        <w:jc w:val="left"/>
        <w:rPr>
          <w:sz w:val="31"/>
        </w:rPr>
      </w:pPr>
      <w:r>
        <w:rPr>
          <w:spacing w:val="-1"/>
          <w:sz w:val="31"/>
        </w:rPr>
        <w:t>照明设计不应采用普通照明白炽灯，对电磁干扰有严格要求，且其他光源无法满足</w:t>
      </w:r>
      <w:r>
        <w:rPr>
          <w:sz w:val="31"/>
        </w:rPr>
        <w:t>的特殊场所除外。</w:t>
      </w:r>
    </w:p>
    <w:p>
      <w:pPr>
        <w:pStyle w:val="ListParagraph"/>
        <w:numPr>
          <w:ilvl w:val="0"/>
          <w:numId w:val="22"/>
        </w:numPr>
        <w:tabs>
          <w:tab w:val="left" w:pos="1775"/>
        </w:tabs>
        <w:spacing w:before="0" w:after="0" w:line="397" w:lineRule="exact"/>
        <w:ind w:left="1774" w:right="0" w:hanging="321"/>
        <w:jc w:val="left"/>
        <w:rPr>
          <w:sz w:val="31"/>
        </w:rPr>
      </w:pPr>
      <w:r>
        <w:rPr>
          <w:sz w:val="31"/>
        </w:rPr>
        <w:t>应急照明选用能快速点亮的光源。</w:t>
      </w:r>
    </w:p>
    <w:p>
      <w:pPr>
        <w:pStyle w:val="ListParagraph"/>
        <w:numPr>
          <w:ilvl w:val="0"/>
          <w:numId w:val="22"/>
        </w:numPr>
        <w:tabs>
          <w:tab w:val="left" w:pos="1771"/>
        </w:tabs>
        <w:spacing w:before="142" w:after="0" w:line="240" w:lineRule="auto"/>
        <w:ind w:left="1771" w:right="0" w:hanging="317"/>
        <w:jc w:val="left"/>
        <w:rPr>
          <w:sz w:val="31"/>
        </w:rPr>
      </w:pPr>
      <w:r>
        <w:rPr>
          <w:sz w:val="31"/>
        </w:rPr>
        <w:t>照明设计应根据识别颜色要求和场所特点，选用相应显色指数的光源。</w:t>
      </w:r>
    </w:p>
    <w:p>
      <w:pPr>
        <w:pStyle w:val="ListParagraph"/>
        <w:numPr>
          <w:ilvl w:val="2"/>
          <w:numId w:val="24"/>
        </w:numPr>
        <w:tabs>
          <w:tab w:val="left" w:pos="2409"/>
        </w:tabs>
        <w:spacing w:before="143" w:after="0" w:line="240" w:lineRule="auto"/>
        <w:ind w:left="2408" w:right="0" w:hanging="955"/>
        <w:jc w:val="left"/>
        <w:rPr>
          <w:sz w:val="31"/>
        </w:rPr>
      </w:pPr>
      <w:r>
        <w:rPr>
          <w:sz w:val="31"/>
        </w:rPr>
        <w:t>照明灯具及其附属装置选择：</w:t>
      </w:r>
    </w:p>
    <w:p>
      <w:pPr>
        <w:pStyle w:val="BodyText"/>
        <w:spacing w:before="143"/>
        <w:ind w:left="1450"/>
      </w:pPr>
      <w:r>
        <w:t>本工程选择的照明灯具、镇流器应通过国家强制性产品认证。在满足眩光限制和配光要</w:t>
      </w:r>
    </w:p>
    <w:p>
      <w:pPr>
        <w:spacing w:after="0"/>
        <w:sectPr>
          <w:footerReference w:type="default" r:id="rId50"/>
          <w:pgSz w:w="17860" w:h="25260"/>
          <w:pgMar w:top="1920" w:right="0" w:bottom="2040" w:left="1880" w:header="0" w:footer="1795"/>
          <w:pgNumType w:start="19"/>
          <w:cols w:space="708"/>
        </w:sectPr>
      </w:pPr>
    </w:p>
    <w:p>
      <w:pPr>
        <w:pStyle w:val="BodyText"/>
        <w:spacing w:before="92"/>
        <w:ind w:left="820"/>
      </w:pPr>
      <w:r>
        <w:t>求条件下，应选用灯具效率或效能高的灯具，并应符合表3.2.2-1</w:t>
      </w:r>
      <w:r>
        <w:rPr>
          <w:rFonts w:ascii="Arial" w:eastAsia="Arial"/>
        </w:rPr>
        <w:t>~</w:t>
      </w:r>
      <w:r>
        <w:t>3.2.2-6 的要求。</w:t>
      </w:r>
    </w:p>
    <w:p>
      <w:pPr>
        <w:pStyle w:val="ListParagraph"/>
        <w:numPr>
          <w:ilvl w:val="0"/>
          <w:numId w:val="45"/>
        </w:numPr>
        <w:tabs>
          <w:tab w:val="left" w:pos="1775"/>
        </w:tabs>
        <w:spacing w:before="143" w:after="0" w:line="240" w:lineRule="auto"/>
        <w:ind w:left="1774" w:right="0" w:hanging="321"/>
        <w:jc w:val="left"/>
        <w:rPr>
          <w:sz w:val="31"/>
        </w:rPr>
      </w:pPr>
      <w:r>
        <w:rPr>
          <w:spacing w:val="3"/>
          <w:sz w:val="31"/>
        </w:rPr>
        <w:t>直管形荧光灯灯具的效率不应低于表</w:t>
      </w:r>
      <w:r>
        <w:rPr>
          <w:sz w:val="31"/>
        </w:rPr>
        <w:t>3.2.2-1</w:t>
      </w:r>
      <w:r>
        <w:rPr>
          <w:spacing w:val="-2"/>
          <w:sz w:val="31"/>
        </w:rPr>
        <w:t xml:space="preserve"> 的规定。</w:t>
      </w:r>
    </w:p>
    <w:p>
      <w:pPr>
        <w:pStyle w:val="Heading3"/>
        <w:tabs>
          <w:tab w:val="left" w:pos="5904"/>
        </w:tabs>
        <w:spacing w:before="60"/>
        <w:ind w:left="3924"/>
      </w:pPr>
      <w:r>
        <w:t>表</w:t>
      </w:r>
      <w:r>
        <w:rPr>
          <w:spacing w:val="-73"/>
        </w:rPr>
        <w:t xml:space="preserve"> </w:t>
      </w:r>
      <w:r>
        <w:t>3.2.2.1</w:t>
        <w:tab/>
        <w:t>直管形荧光灯灯具的效率（%）</w:t>
      </w:r>
    </w:p>
    <w:p>
      <w:pPr>
        <w:pStyle w:val="BodyText"/>
        <w:ind w:left="640"/>
        <w:rPr>
          <w:sz w:val="20"/>
        </w:rPr>
      </w:pPr>
      <w:r>
        <w:rPr>
          <w:sz w:val="20"/>
        </w:rPr>
        <w:pict>
          <v:group id="_x0000_i1122" style="width:642pt;height:95pt;mso-position-horizontal-relative:char;mso-position-vertical-relative:line" coordorigin="0,0" coordsize="12840,1900">
            <v:shape id="_x0000_s1123" type="#_x0000_t75" style="width:12840;height:1900;position:absolute" stroked="f">
              <v:imagedata r:id="rId51" o:title=""/>
            </v:shape>
            <v:shape id="_x0000_s1124" type="#_x0000_t202" style="width:3188;height:317;left:6571;position:absolute;top:196" filled="f" stroked="f">
              <v:textbox inset="0,0,0,0">
                <w:txbxContent>
                  <w:p>
                    <w:pPr>
                      <w:spacing w:before="0" w:line="317" w:lineRule="exact"/>
                      <w:ind w:left="0" w:right="0" w:firstLine="0"/>
                      <w:jc w:val="left"/>
                      <w:rPr>
                        <w:sz w:val="31"/>
                      </w:rPr>
                    </w:pPr>
                    <w:r>
                      <w:rPr>
                        <w:sz w:val="31"/>
                      </w:rPr>
                      <w:t>保护罩（玻璃或塑料）</w:t>
                    </w:r>
                  </w:p>
                </w:txbxContent>
              </v:textbox>
            </v:shape>
            <v:shape id="_x0000_s1125" type="#_x0000_t202" style="width:2238;height:317;left:648;position:absolute;top:505" filled="f" stroked="f">
              <v:textbox inset="0,0,0,0">
                <w:txbxContent>
                  <w:p>
                    <w:pPr>
                      <w:spacing w:before="0" w:line="317" w:lineRule="exact"/>
                      <w:ind w:left="0" w:right="0" w:firstLine="0"/>
                      <w:jc w:val="left"/>
                      <w:rPr>
                        <w:sz w:val="31"/>
                      </w:rPr>
                    </w:pPr>
                    <w:r>
                      <w:rPr>
                        <w:sz w:val="31"/>
                      </w:rPr>
                      <w:t>灯具出光口形式</w:t>
                    </w:r>
                  </w:p>
                </w:txbxContent>
              </v:textbox>
            </v:shape>
            <v:shape id="_x0000_s1126" type="#_x0000_t202" style="width:971;height:317;left:4080;position:absolute;top:505" filled="f" stroked="f">
              <v:textbox inset="0,0,0,0">
                <w:txbxContent>
                  <w:p>
                    <w:pPr>
                      <w:spacing w:before="0" w:line="317" w:lineRule="exact"/>
                      <w:ind w:left="0" w:right="0" w:firstLine="0"/>
                      <w:jc w:val="left"/>
                      <w:rPr>
                        <w:sz w:val="31"/>
                      </w:rPr>
                    </w:pPr>
                    <w:r>
                      <w:rPr>
                        <w:sz w:val="31"/>
                      </w:rPr>
                      <w:t>开敞式</w:t>
                    </w:r>
                  </w:p>
                </w:txbxContent>
              </v:textbox>
            </v:shape>
            <v:shape id="_x0000_s1127" type="#_x0000_t202" style="width:654;height:317;left:11422;position:absolute;top:505" filled="f" stroked="f">
              <v:textbox inset="0,0,0,0">
                <w:txbxContent>
                  <w:p>
                    <w:pPr>
                      <w:spacing w:before="0" w:line="317" w:lineRule="exact"/>
                      <w:ind w:left="0" w:right="0" w:firstLine="0"/>
                      <w:jc w:val="left"/>
                      <w:rPr>
                        <w:sz w:val="31"/>
                      </w:rPr>
                    </w:pPr>
                    <w:r>
                      <w:rPr>
                        <w:sz w:val="31"/>
                      </w:rPr>
                      <w:t>格栅</w:t>
                    </w:r>
                  </w:p>
                </w:txbxContent>
              </v:textbox>
            </v:shape>
            <v:shape id="_x0000_s1128" type="#_x0000_t202" style="width:3178;height:317;left:6567;position:absolute;top:815" filled="f" stroked="f">
              <v:textbox inset="0,0,0,0">
                <w:txbxContent>
                  <w:p>
                    <w:pPr>
                      <w:tabs>
                        <w:tab w:val="left" w:pos="2524"/>
                      </w:tabs>
                      <w:spacing w:before="0" w:line="317" w:lineRule="exact"/>
                      <w:ind w:left="0" w:right="0" w:firstLine="0"/>
                      <w:jc w:val="left"/>
                      <w:rPr>
                        <w:sz w:val="31"/>
                      </w:rPr>
                    </w:pPr>
                    <w:r>
                      <w:rPr>
                        <w:sz w:val="31"/>
                      </w:rPr>
                      <w:t>透明</w:t>
                      <w:tab/>
                      <w:t>棱镜</w:t>
                    </w:r>
                  </w:p>
                </w:txbxContent>
              </v:textbox>
            </v:shape>
            <v:shape id="_x0000_s1129" type="#_x0000_t202" style="width:1288;height:317;left:1123;position:absolute;top:1430" filled="f" stroked="f">
              <v:textbox inset="0,0,0,0">
                <w:txbxContent>
                  <w:p>
                    <w:pPr>
                      <w:spacing w:before="0" w:line="317" w:lineRule="exact"/>
                      <w:ind w:left="0" w:right="0" w:firstLine="0"/>
                      <w:jc w:val="left"/>
                      <w:rPr>
                        <w:sz w:val="31"/>
                      </w:rPr>
                    </w:pPr>
                    <w:r>
                      <w:rPr>
                        <w:sz w:val="31"/>
                      </w:rPr>
                      <w:t>灯具效率</w:t>
                    </w:r>
                  </w:p>
                </w:txbxContent>
              </v:textbox>
            </v:shape>
            <v:shape id="_x0000_s1130" type="#_x0000_t202" style="width:337;height:317;left:4397;position:absolute;top:1430" filled="f" stroked="f">
              <v:textbox inset="0,0,0,0">
                <w:txbxContent>
                  <w:p>
                    <w:pPr>
                      <w:spacing w:before="0" w:line="317" w:lineRule="exact"/>
                      <w:ind w:left="0" w:right="0" w:firstLine="0"/>
                      <w:jc w:val="left"/>
                      <w:rPr>
                        <w:sz w:val="31"/>
                      </w:rPr>
                    </w:pPr>
                    <w:r>
                      <w:rPr>
                        <w:sz w:val="31"/>
                      </w:rPr>
                      <w:t>75</w:t>
                    </w:r>
                  </w:p>
                </w:txbxContent>
              </v:textbox>
            </v:shape>
            <v:shape id="_x0000_s1131" type="#_x0000_t202" style="width:337;height:317;left:6726;position:absolute;top:1430" filled="f" stroked="f">
              <v:textbox inset="0,0,0,0">
                <w:txbxContent>
                  <w:p>
                    <w:pPr>
                      <w:spacing w:before="0" w:line="317" w:lineRule="exact"/>
                      <w:ind w:left="0" w:right="0" w:firstLine="0"/>
                      <w:jc w:val="left"/>
                      <w:rPr>
                        <w:sz w:val="31"/>
                      </w:rPr>
                    </w:pPr>
                    <w:r>
                      <w:rPr>
                        <w:sz w:val="31"/>
                      </w:rPr>
                      <w:t>70</w:t>
                    </w:r>
                  </w:p>
                </w:txbxContent>
              </v:textbox>
            </v:shape>
            <v:shape id="_x0000_s1132" type="#_x0000_t202" style="width:337;height:317;left:9250;position:absolute;top:1430" filled="f" stroked="f">
              <v:textbox inset="0,0,0,0">
                <w:txbxContent>
                  <w:p>
                    <w:pPr>
                      <w:spacing w:before="0" w:line="317" w:lineRule="exact"/>
                      <w:ind w:left="0" w:right="0" w:firstLine="0"/>
                      <w:jc w:val="left"/>
                      <w:rPr>
                        <w:sz w:val="31"/>
                      </w:rPr>
                    </w:pPr>
                    <w:r>
                      <w:rPr>
                        <w:sz w:val="31"/>
                      </w:rPr>
                      <w:t>55</w:t>
                    </w:r>
                  </w:p>
                </w:txbxContent>
              </v:textbox>
            </v:shape>
            <v:shape id="_x0000_s1133" type="#_x0000_t202" style="width:337;height:317;left:11580;position:absolute;top:1430" filled="f" stroked="f">
              <v:textbox inset="0,0,0,0">
                <w:txbxContent>
                  <w:p>
                    <w:pPr>
                      <w:spacing w:before="0" w:line="317" w:lineRule="exact"/>
                      <w:ind w:left="0" w:right="0" w:firstLine="0"/>
                      <w:jc w:val="left"/>
                      <w:rPr>
                        <w:sz w:val="31"/>
                      </w:rPr>
                    </w:pPr>
                    <w:r>
                      <w:rPr>
                        <w:sz w:val="31"/>
                      </w:rPr>
                      <w:t>65</w:t>
                    </w:r>
                  </w:p>
                </w:txbxContent>
              </v:textbox>
            </v:shape>
            <w10:wrap type="none"/>
          </v:group>
        </w:pict>
      </w:r>
    </w:p>
    <w:p>
      <w:pPr>
        <w:pStyle w:val="ListParagraph"/>
        <w:numPr>
          <w:ilvl w:val="0"/>
          <w:numId w:val="45"/>
        </w:numPr>
        <w:tabs>
          <w:tab w:val="left" w:pos="1757"/>
        </w:tabs>
        <w:spacing w:before="30" w:after="0" w:line="240" w:lineRule="auto"/>
        <w:ind w:left="1756" w:right="0" w:hanging="318"/>
        <w:jc w:val="left"/>
        <w:rPr>
          <w:sz w:val="31"/>
        </w:rPr>
      </w:pPr>
      <w:r>
        <w:rPr>
          <w:spacing w:val="2"/>
          <w:sz w:val="31"/>
        </w:rPr>
        <w:t>紧凑型荧光灯筒灯灯具的效率不应低于表</w:t>
      </w:r>
      <w:r>
        <w:rPr>
          <w:sz w:val="31"/>
        </w:rPr>
        <w:t>3.2.2-2</w:t>
      </w:r>
      <w:r>
        <w:rPr>
          <w:spacing w:val="-2"/>
          <w:sz w:val="31"/>
        </w:rPr>
        <w:t xml:space="preserve"> 的规定。</w:t>
      </w:r>
    </w:p>
    <w:p>
      <w:pPr>
        <w:pStyle w:val="BodyText"/>
        <w:rPr>
          <w:sz w:val="42"/>
        </w:rPr>
      </w:pPr>
    </w:p>
    <w:p>
      <w:pPr>
        <w:pStyle w:val="Heading3"/>
        <w:tabs>
          <w:tab w:val="left" w:pos="5904"/>
        </w:tabs>
        <w:ind w:left="3924"/>
      </w:pPr>
      <w:r>
        <w:t>表</w:t>
      </w:r>
      <w:r>
        <w:rPr>
          <w:spacing w:val="-73"/>
        </w:rPr>
        <w:t xml:space="preserve"> </w:t>
      </w:r>
      <w:r>
        <w:t>3.2.2-2</w:t>
        <w:tab/>
        <w:t>紧凑形荧光灯灯具的效率（%）</w:t>
      </w:r>
    </w:p>
    <w:p>
      <w:pPr>
        <w:pStyle w:val="BodyText"/>
        <w:ind w:left="640"/>
        <w:rPr>
          <w:sz w:val="20"/>
        </w:rPr>
      </w:pPr>
      <w:r>
        <w:rPr>
          <w:sz w:val="20"/>
        </w:rPr>
        <w:pict>
          <v:group id="_x0000_i1134" style="width:642pt;height:94pt;mso-position-horizontal-relative:char;mso-position-vertical-relative:line" coordorigin="0,0" coordsize="12840,1880">
            <v:shape id="_x0000_s1135" type="#_x0000_t75" style="width:12840;height:1880;position:absolute" stroked="f">
              <v:imagedata r:id="rId52" o:title=""/>
            </v:shape>
            <v:shape id="_x0000_s1136" type="#_x0000_t202" style="width:2238;height:317;left:652;position:absolute;top:495" filled="f" stroked="f">
              <v:textbox inset="0,0,0,0">
                <w:txbxContent>
                  <w:p>
                    <w:pPr>
                      <w:spacing w:before="0" w:line="317" w:lineRule="exact"/>
                      <w:ind w:left="0" w:right="0" w:firstLine="0"/>
                      <w:jc w:val="left"/>
                      <w:rPr>
                        <w:sz w:val="31"/>
                      </w:rPr>
                    </w:pPr>
                    <w:r>
                      <w:rPr>
                        <w:sz w:val="31"/>
                      </w:rPr>
                      <w:t>灯具出光口形式</w:t>
                    </w:r>
                  </w:p>
                </w:txbxContent>
              </v:textbox>
            </v:shape>
            <v:shape id="_x0000_s1137" type="#_x0000_t202" style="width:971;height:317;left:4084;position:absolute;top:495" filled="f" stroked="f">
              <v:textbox inset="0,0,0,0">
                <w:txbxContent>
                  <w:p>
                    <w:pPr>
                      <w:spacing w:before="0" w:line="317" w:lineRule="exact"/>
                      <w:ind w:left="0" w:right="0" w:firstLine="0"/>
                      <w:jc w:val="left"/>
                      <w:rPr>
                        <w:sz w:val="31"/>
                      </w:rPr>
                    </w:pPr>
                    <w:r>
                      <w:rPr>
                        <w:sz w:val="31"/>
                      </w:rPr>
                      <w:t>开敞式</w:t>
                    </w:r>
                  </w:p>
                </w:txbxContent>
              </v:textbox>
            </v:shape>
            <v:shape id="_x0000_s1138" type="#_x0000_t202" style="width:971;height:317;left:7677;position:absolute;top:495" filled="f" stroked="f">
              <v:textbox inset="0,0,0,0">
                <w:txbxContent>
                  <w:p>
                    <w:pPr>
                      <w:spacing w:before="0" w:line="317" w:lineRule="exact"/>
                      <w:ind w:left="0" w:right="0" w:firstLine="0"/>
                      <w:jc w:val="left"/>
                      <w:rPr>
                        <w:sz w:val="31"/>
                      </w:rPr>
                    </w:pPr>
                    <w:r>
                      <w:rPr>
                        <w:sz w:val="31"/>
                      </w:rPr>
                      <w:t>保护罩</w:t>
                    </w:r>
                  </w:p>
                </w:txbxContent>
              </v:textbox>
            </v:shape>
            <v:shape id="_x0000_s1139" type="#_x0000_t202" style="width:654;height:317;left:11422;position:absolute;top:495" filled="f" stroked="f">
              <v:textbox inset="0,0,0,0">
                <w:txbxContent>
                  <w:p>
                    <w:pPr>
                      <w:spacing w:before="0" w:line="317" w:lineRule="exact"/>
                      <w:ind w:left="0" w:right="0" w:firstLine="0"/>
                      <w:jc w:val="left"/>
                      <w:rPr>
                        <w:sz w:val="31"/>
                      </w:rPr>
                    </w:pPr>
                    <w:r>
                      <w:rPr>
                        <w:sz w:val="31"/>
                      </w:rPr>
                      <w:t>格栅</w:t>
                    </w:r>
                  </w:p>
                </w:txbxContent>
              </v:textbox>
            </v:shape>
            <v:shape id="_x0000_s1140" type="#_x0000_t202" style="width:1288;height:317;left:1123;position:absolute;top:1403" filled="f" stroked="f">
              <v:textbox inset="0,0,0,0">
                <w:txbxContent>
                  <w:p>
                    <w:pPr>
                      <w:spacing w:before="0" w:line="317" w:lineRule="exact"/>
                      <w:ind w:left="0" w:right="0" w:firstLine="0"/>
                      <w:jc w:val="left"/>
                      <w:rPr>
                        <w:sz w:val="31"/>
                      </w:rPr>
                    </w:pPr>
                    <w:r>
                      <w:rPr>
                        <w:sz w:val="31"/>
                      </w:rPr>
                      <w:t>灯具效率</w:t>
                    </w:r>
                  </w:p>
                </w:txbxContent>
              </v:textbox>
            </v:shape>
            <v:shape id="_x0000_s1141" type="#_x0000_t202" style="width:337;height:317;left:4400;position:absolute;top:1403" filled="f" stroked="f">
              <v:textbox inset="0,0,0,0">
                <w:txbxContent>
                  <w:p>
                    <w:pPr>
                      <w:spacing w:before="0" w:line="317" w:lineRule="exact"/>
                      <w:ind w:left="0" w:right="0" w:firstLine="0"/>
                      <w:jc w:val="left"/>
                      <w:rPr>
                        <w:sz w:val="31"/>
                      </w:rPr>
                    </w:pPr>
                    <w:r>
                      <w:rPr>
                        <w:sz w:val="31"/>
                      </w:rPr>
                      <w:t>55</w:t>
                    </w:r>
                  </w:p>
                </w:txbxContent>
              </v:textbox>
            </v:shape>
            <v:shape id="_x0000_s1142" type="#_x0000_t202" style="width:337;height:317;left:7990;position:absolute;top:1403" filled="f" stroked="f">
              <v:textbox inset="0,0,0,0">
                <w:txbxContent>
                  <w:p>
                    <w:pPr>
                      <w:spacing w:before="0" w:line="317" w:lineRule="exact"/>
                      <w:ind w:left="0" w:right="0" w:firstLine="0"/>
                      <w:jc w:val="left"/>
                      <w:rPr>
                        <w:sz w:val="31"/>
                      </w:rPr>
                    </w:pPr>
                    <w:r>
                      <w:rPr>
                        <w:sz w:val="31"/>
                      </w:rPr>
                      <w:t>50</w:t>
                    </w:r>
                  </w:p>
                </w:txbxContent>
              </v:textbox>
            </v:shape>
            <v:shape id="_x0000_s1143" type="#_x0000_t202" style="width:337;height:317;left:11580;position:absolute;top:1403" filled="f" stroked="f">
              <v:textbox inset="0,0,0,0">
                <w:txbxContent>
                  <w:p>
                    <w:pPr>
                      <w:spacing w:before="0" w:line="317" w:lineRule="exact"/>
                      <w:ind w:left="0" w:right="0" w:firstLine="0"/>
                      <w:jc w:val="left"/>
                      <w:rPr>
                        <w:sz w:val="31"/>
                      </w:rPr>
                    </w:pPr>
                    <w:r>
                      <w:rPr>
                        <w:sz w:val="31"/>
                      </w:rPr>
                      <w:t>45</w:t>
                    </w:r>
                  </w:p>
                </w:txbxContent>
              </v:textbox>
            </v:shape>
            <w10:wrap type="none"/>
          </v:group>
        </w:pict>
      </w:r>
    </w:p>
    <w:p>
      <w:pPr>
        <w:pStyle w:val="ListParagraph"/>
        <w:numPr>
          <w:ilvl w:val="0"/>
          <w:numId w:val="45"/>
        </w:numPr>
        <w:tabs>
          <w:tab w:val="left" w:pos="1739"/>
          <w:tab w:val="left" w:pos="5116"/>
        </w:tabs>
        <w:spacing w:before="14" w:after="0" w:line="283" w:lineRule="auto"/>
        <w:ind w:left="3135" w:right="5010" w:hanging="1718"/>
        <w:jc w:val="left"/>
        <w:rPr>
          <w:b/>
          <w:sz w:val="31"/>
        </w:rPr>
      </w:pPr>
      <w:r>
        <w:pict>
          <v:group id="_x0000_s1144" style="width:642pt;height:105pt;margin-top:43.63pt;margin-left:126pt;mso-position-horizontal-relative:page;position:absolute;z-index:-251614208" coordorigin="2520,873" coordsize="12840,2100">
            <v:shape id="_x0000_s1145" type="#_x0000_t75" style="width:12840;height:2100;left:2520;position:absolute;top:872" stroked="f">
              <v:imagedata r:id="rId53" o:title=""/>
            </v:shape>
            <v:shape id="_x0000_s1146" type="#_x0000_t202" style="width:2238;height:317;left:3172;position:absolute;top:1480" filled="f" stroked="f">
              <v:textbox inset="0,0,0,0">
                <w:txbxContent>
                  <w:p>
                    <w:pPr>
                      <w:spacing w:before="0" w:line="317" w:lineRule="exact"/>
                      <w:ind w:left="0" w:right="0" w:firstLine="0"/>
                      <w:jc w:val="left"/>
                      <w:rPr>
                        <w:sz w:val="31"/>
                      </w:rPr>
                    </w:pPr>
                    <w:r>
                      <w:rPr>
                        <w:sz w:val="31"/>
                      </w:rPr>
                      <w:t>灯具出光口形式</w:t>
                    </w:r>
                  </w:p>
                </w:txbxContent>
              </v:textbox>
            </v:shape>
            <v:shape id="_x0000_s1147" type="#_x0000_t202" style="width:971;height:317;left:6604;position:absolute;top:1480" filled="f" stroked="f">
              <v:textbox inset="0,0,0,0">
                <w:txbxContent>
                  <w:p>
                    <w:pPr>
                      <w:spacing w:before="0" w:line="317" w:lineRule="exact"/>
                      <w:ind w:left="0" w:right="0" w:firstLine="0"/>
                      <w:jc w:val="left"/>
                      <w:rPr>
                        <w:sz w:val="31"/>
                      </w:rPr>
                    </w:pPr>
                    <w:r>
                      <w:rPr>
                        <w:sz w:val="31"/>
                      </w:rPr>
                      <w:t>开敞式</w:t>
                    </w:r>
                  </w:p>
                </w:txbxContent>
              </v:textbox>
            </v:shape>
            <v:shape id="_x0000_s1148" type="#_x0000_t202" style="width:971;height:317;left:10197;position:absolute;top:1480" filled="f" stroked="f">
              <v:textbox inset="0,0,0,0">
                <w:txbxContent>
                  <w:p>
                    <w:pPr>
                      <w:spacing w:before="0" w:line="317" w:lineRule="exact"/>
                      <w:ind w:left="0" w:right="0" w:firstLine="0"/>
                      <w:jc w:val="left"/>
                      <w:rPr>
                        <w:sz w:val="31"/>
                      </w:rPr>
                    </w:pPr>
                    <w:r>
                      <w:rPr>
                        <w:sz w:val="31"/>
                      </w:rPr>
                      <w:t>保护罩</w:t>
                    </w:r>
                  </w:p>
                </w:txbxContent>
              </v:textbox>
            </v:shape>
            <v:shape id="_x0000_s1149" type="#_x0000_t202" style="width:654;height:317;left:13942;position:absolute;top:1480" filled="f" stroked="f">
              <v:textbox inset="0,0,0,0">
                <w:txbxContent>
                  <w:p>
                    <w:pPr>
                      <w:spacing w:before="0" w:line="317" w:lineRule="exact"/>
                      <w:ind w:left="0" w:right="0" w:firstLine="0"/>
                      <w:jc w:val="left"/>
                      <w:rPr>
                        <w:sz w:val="31"/>
                      </w:rPr>
                    </w:pPr>
                    <w:r>
                      <w:rPr>
                        <w:sz w:val="31"/>
                      </w:rPr>
                      <w:t>格栅</w:t>
                    </w:r>
                  </w:p>
                </w:txbxContent>
              </v:textbox>
            </v:shape>
            <v:shape id="_x0000_s1150" type="#_x0000_t202" style="width:1288;height:317;left:3643;position:absolute;top:2506" filled="f" stroked="f">
              <v:textbox inset="0,0,0,0">
                <w:txbxContent>
                  <w:p>
                    <w:pPr>
                      <w:spacing w:before="0" w:line="317" w:lineRule="exact"/>
                      <w:ind w:left="0" w:right="0" w:firstLine="0"/>
                      <w:jc w:val="left"/>
                      <w:rPr>
                        <w:sz w:val="31"/>
                      </w:rPr>
                    </w:pPr>
                    <w:r>
                      <w:rPr>
                        <w:sz w:val="31"/>
                      </w:rPr>
                      <w:t>灯具效率</w:t>
                    </w:r>
                  </w:p>
                </w:txbxContent>
              </v:textbox>
            </v:shape>
            <v:shape id="_x0000_s1151" type="#_x0000_t202" style="width:337;height:317;left:6920;position:absolute;top:2506" filled="f" stroked="f">
              <v:textbox inset="0,0,0,0">
                <w:txbxContent>
                  <w:p>
                    <w:pPr>
                      <w:spacing w:before="0" w:line="317" w:lineRule="exact"/>
                      <w:ind w:left="0" w:right="0" w:firstLine="0"/>
                      <w:jc w:val="left"/>
                      <w:rPr>
                        <w:sz w:val="31"/>
                      </w:rPr>
                    </w:pPr>
                    <w:r>
                      <w:rPr>
                        <w:sz w:val="31"/>
                      </w:rPr>
                      <w:t>60</w:t>
                    </w:r>
                  </w:p>
                </w:txbxContent>
              </v:textbox>
            </v:shape>
            <v:shape id="_x0000_s1152" type="#_x0000_t202" style="width:337;height:317;left:10510;position:absolute;top:2506" filled="f" stroked="f">
              <v:textbox inset="0,0,0,0">
                <w:txbxContent>
                  <w:p>
                    <w:pPr>
                      <w:spacing w:before="0" w:line="317" w:lineRule="exact"/>
                      <w:ind w:left="0" w:right="0" w:firstLine="0"/>
                      <w:jc w:val="left"/>
                      <w:rPr>
                        <w:sz w:val="31"/>
                      </w:rPr>
                    </w:pPr>
                    <w:r>
                      <w:rPr>
                        <w:sz w:val="31"/>
                      </w:rPr>
                      <w:t>55</w:t>
                    </w:r>
                  </w:p>
                </w:txbxContent>
              </v:textbox>
            </v:shape>
            <v:shape id="_x0000_s1153" type="#_x0000_t202" style="width:337;height:317;left:14100;position:absolute;top:2506" filled="f" stroked="f">
              <v:textbox inset="0,0,0,0">
                <w:txbxContent>
                  <w:p>
                    <w:pPr>
                      <w:spacing w:before="0" w:line="317" w:lineRule="exact"/>
                      <w:ind w:left="0" w:right="0" w:firstLine="0"/>
                      <w:jc w:val="left"/>
                      <w:rPr>
                        <w:sz w:val="31"/>
                      </w:rPr>
                    </w:pPr>
                    <w:r>
                      <w:rPr>
                        <w:sz w:val="31"/>
                      </w:rPr>
                      <w:t>50</w:t>
                    </w:r>
                  </w:p>
                </w:txbxContent>
              </v:textbox>
            </v:shape>
          </v:group>
        </w:pict>
      </w:r>
      <w:r>
        <w:rPr>
          <w:sz w:val="31"/>
        </w:rPr>
        <w:t>小功率金属卤化物灯筒灯灯具的效率不应低于</w:t>
      </w:r>
      <w:r>
        <w:rPr>
          <w:spacing w:val="37"/>
          <w:sz w:val="31"/>
        </w:rPr>
        <w:t>表</w:t>
      </w:r>
      <w:r>
        <w:rPr>
          <w:sz w:val="31"/>
        </w:rPr>
        <w:t>3.2.2-3</w:t>
      </w:r>
      <w:r>
        <w:rPr>
          <w:spacing w:val="26"/>
          <w:sz w:val="31"/>
        </w:rPr>
        <w:t xml:space="preserve"> </w:t>
      </w:r>
      <w:r>
        <w:rPr>
          <w:sz w:val="31"/>
        </w:rPr>
        <w:t>的规定。</w:t>
      </w:r>
      <w:r>
        <w:rPr>
          <w:b/>
          <w:sz w:val="31"/>
        </w:rPr>
        <w:t>表</w:t>
      </w:r>
      <w:r>
        <w:rPr>
          <w:b/>
          <w:spacing w:val="-73"/>
          <w:sz w:val="31"/>
        </w:rPr>
        <w:t xml:space="preserve"> </w:t>
      </w:r>
      <w:r>
        <w:rPr>
          <w:b/>
          <w:sz w:val="31"/>
        </w:rPr>
        <w:t>3.2.2-3</w:t>
        <w:tab/>
        <w:t>小功率金属卤化物灯筒灯灯具的效率</w:t>
      </w:r>
      <w:r>
        <w:rPr>
          <w:b/>
          <w:spacing w:val="-10"/>
          <w:sz w:val="31"/>
        </w:rPr>
        <w:t>（%）</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4"/>
        <w:rPr>
          <w:b/>
          <w:sz w:val="16"/>
        </w:rPr>
      </w:pPr>
    </w:p>
    <w:p>
      <w:pPr>
        <w:pStyle w:val="ListParagraph"/>
        <w:numPr>
          <w:ilvl w:val="0"/>
          <w:numId w:val="45"/>
        </w:numPr>
        <w:tabs>
          <w:tab w:val="left" w:pos="1761"/>
          <w:tab w:val="left" w:pos="5587"/>
        </w:tabs>
        <w:spacing w:before="63" w:after="0" w:line="283" w:lineRule="auto"/>
        <w:ind w:left="3607" w:right="5482" w:hanging="2168"/>
        <w:jc w:val="left"/>
        <w:rPr>
          <w:b/>
          <w:sz w:val="31"/>
        </w:rPr>
      </w:pPr>
      <w:r>
        <w:pict>
          <v:group id="_x0000_s1154" style="width:642pt;height:94pt;margin-top:45.96pt;margin-left:126pt;mso-position-horizontal-relative:page;position:absolute;z-index:-251613184" coordorigin="2520,919" coordsize="12840,1880">
            <v:shape id="_x0000_s1155" type="#_x0000_t75" style="width:12840;height:1880;left:2520;position:absolute;top:919" stroked="f">
              <v:imagedata r:id="rId54" o:title=""/>
            </v:shape>
            <v:shape id="_x0000_s1156" type="#_x0000_t202" style="width:2238;height:317;left:3168;position:absolute;top:1411" filled="f" stroked="f">
              <v:textbox inset="0,0,0,0">
                <w:txbxContent>
                  <w:p>
                    <w:pPr>
                      <w:spacing w:before="0" w:line="317" w:lineRule="exact"/>
                      <w:ind w:left="0" w:right="0" w:firstLine="0"/>
                      <w:jc w:val="left"/>
                      <w:rPr>
                        <w:sz w:val="31"/>
                      </w:rPr>
                    </w:pPr>
                    <w:r>
                      <w:rPr>
                        <w:sz w:val="31"/>
                      </w:rPr>
                      <w:t>灯具出光口形式</w:t>
                    </w:r>
                  </w:p>
                </w:txbxContent>
              </v:textbox>
            </v:shape>
            <v:shape id="_x0000_s1157" type="#_x0000_t202" style="width:971;height:317;left:6600;position:absolute;top:1411" filled="f" stroked="f">
              <v:textbox inset="0,0,0,0">
                <w:txbxContent>
                  <w:p>
                    <w:pPr>
                      <w:spacing w:before="0" w:line="317" w:lineRule="exact"/>
                      <w:ind w:left="0" w:right="0" w:firstLine="0"/>
                      <w:jc w:val="left"/>
                      <w:rPr>
                        <w:sz w:val="31"/>
                      </w:rPr>
                    </w:pPr>
                    <w:r>
                      <w:rPr>
                        <w:sz w:val="31"/>
                      </w:rPr>
                      <w:t>开敞式</w:t>
                    </w:r>
                  </w:p>
                </w:txbxContent>
              </v:textbox>
            </v:shape>
            <v:shape id="_x0000_s1158" type="#_x0000_t202" style="width:1921;height:317;left:10787;position:absolute;top:1411" filled="f" stroked="f">
              <v:textbox inset="0,0,0,0">
                <w:txbxContent>
                  <w:p>
                    <w:pPr>
                      <w:spacing w:before="0" w:line="317" w:lineRule="exact"/>
                      <w:ind w:left="0" w:right="0" w:firstLine="0"/>
                      <w:jc w:val="left"/>
                      <w:rPr>
                        <w:sz w:val="31"/>
                      </w:rPr>
                    </w:pPr>
                    <w:r>
                      <w:rPr>
                        <w:sz w:val="31"/>
                      </w:rPr>
                      <w:t>格栅或透光罩</w:t>
                    </w:r>
                  </w:p>
                </w:txbxContent>
              </v:textbox>
            </v:shape>
            <v:shape id="_x0000_s1159" type="#_x0000_t202" style="width:1288;height:317;left:3643;position:absolute;top:2322" filled="f" stroked="f">
              <v:textbox inset="0,0,0,0">
                <w:txbxContent>
                  <w:p>
                    <w:pPr>
                      <w:spacing w:before="0" w:line="317" w:lineRule="exact"/>
                      <w:ind w:left="0" w:right="0" w:firstLine="0"/>
                      <w:jc w:val="left"/>
                      <w:rPr>
                        <w:sz w:val="31"/>
                      </w:rPr>
                    </w:pPr>
                    <w:r>
                      <w:rPr>
                        <w:sz w:val="31"/>
                      </w:rPr>
                      <w:t>灯具效率</w:t>
                    </w:r>
                  </w:p>
                </w:txbxContent>
              </v:textbox>
            </v:shape>
            <v:shape id="_x0000_s1160" type="#_x0000_t202" style="width:337;height:317;left:6917;position:absolute;top:2322" filled="f" stroked="f">
              <v:textbox inset="0,0,0,0">
                <w:txbxContent>
                  <w:p>
                    <w:pPr>
                      <w:spacing w:before="0" w:line="317" w:lineRule="exact"/>
                      <w:ind w:left="0" w:right="0" w:firstLine="0"/>
                      <w:jc w:val="left"/>
                      <w:rPr>
                        <w:sz w:val="31"/>
                      </w:rPr>
                    </w:pPr>
                    <w:r>
                      <w:rPr>
                        <w:sz w:val="31"/>
                      </w:rPr>
                      <w:t>75</w:t>
                    </w:r>
                  </w:p>
                </w:txbxContent>
              </v:textbox>
            </v:shape>
            <v:shape id="_x0000_s1161" type="#_x0000_t202" style="width:337;height:317;left:11572;position:absolute;top:2322" filled="f" stroked="f">
              <v:textbox inset="0,0,0,0">
                <w:txbxContent>
                  <w:p>
                    <w:pPr>
                      <w:spacing w:before="0" w:line="317" w:lineRule="exact"/>
                      <w:ind w:left="0" w:right="0" w:firstLine="0"/>
                      <w:jc w:val="left"/>
                      <w:rPr>
                        <w:sz w:val="31"/>
                      </w:rPr>
                    </w:pPr>
                    <w:r>
                      <w:rPr>
                        <w:sz w:val="31"/>
                      </w:rPr>
                      <w:t>60</w:t>
                    </w:r>
                  </w:p>
                </w:txbxContent>
              </v:textbox>
            </v:shape>
          </v:group>
        </w:pict>
      </w:r>
      <w:r>
        <w:rPr>
          <w:sz w:val="31"/>
        </w:rPr>
        <w:t>高强度气体放电灯灯具的效率不应低于</w:t>
      </w:r>
      <w:r>
        <w:rPr>
          <w:spacing w:val="47"/>
          <w:sz w:val="31"/>
        </w:rPr>
        <w:t>表</w:t>
      </w:r>
      <w:r>
        <w:rPr>
          <w:sz w:val="31"/>
        </w:rPr>
        <w:t xml:space="preserve">3.2.2-4  </w:t>
      </w:r>
      <w:r>
        <w:rPr>
          <w:spacing w:val="9"/>
          <w:sz w:val="31"/>
        </w:rPr>
        <w:t xml:space="preserve"> </w:t>
      </w:r>
      <w:r>
        <w:rPr>
          <w:sz w:val="31"/>
        </w:rPr>
        <w:t>的规定。</w:t>
      </w:r>
      <w:r>
        <w:rPr>
          <w:b/>
          <w:sz w:val="31"/>
        </w:rPr>
        <w:t>表</w:t>
      </w:r>
      <w:r>
        <w:rPr>
          <w:b/>
          <w:spacing w:val="-72"/>
          <w:sz w:val="31"/>
        </w:rPr>
        <w:t xml:space="preserve"> </w:t>
      </w:r>
      <w:r>
        <w:rPr>
          <w:b/>
          <w:sz w:val="31"/>
        </w:rPr>
        <w:t>3.2.2-4</w:t>
        <w:tab/>
        <w:t>高强度气体放电灯灯具的效率</w:t>
      </w:r>
      <w:r>
        <w:rPr>
          <w:b/>
          <w:spacing w:val="-8"/>
          <w:sz w:val="31"/>
        </w:rPr>
        <w:t>（%）</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4"/>
        <w:rPr>
          <w:b/>
          <w:sz w:val="18"/>
        </w:rPr>
      </w:pPr>
    </w:p>
    <w:p>
      <w:pPr>
        <w:pStyle w:val="ListParagraph"/>
        <w:numPr>
          <w:ilvl w:val="0"/>
          <w:numId w:val="45"/>
        </w:numPr>
        <w:tabs>
          <w:tab w:val="left" w:pos="1761"/>
        </w:tabs>
        <w:spacing w:before="63" w:after="0" w:line="240" w:lineRule="auto"/>
        <w:ind w:left="1760" w:right="0" w:hanging="322"/>
        <w:jc w:val="left"/>
        <w:rPr>
          <w:sz w:val="31"/>
        </w:rPr>
      </w:pPr>
      <w:r>
        <w:rPr>
          <w:spacing w:val="2"/>
          <w:sz w:val="31"/>
        </w:rPr>
        <w:t>发光二极管筒灯灯具的效能不应低于表</w:t>
      </w:r>
      <w:r>
        <w:rPr>
          <w:sz w:val="31"/>
        </w:rPr>
        <w:t>3.2.2-5</w:t>
      </w:r>
      <w:r>
        <w:rPr>
          <w:spacing w:val="-2"/>
          <w:sz w:val="31"/>
        </w:rPr>
        <w:t xml:space="preserve"> 的规定。</w:t>
      </w:r>
    </w:p>
    <w:p>
      <w:pPr>
        <w:pStyle w:val="Heading3"/>
        <w:tabs>
          <w:tab w:val="left" w:pos="5508"/>
        </w:tabs>
        <w:spacing w:before="71"/>
        <w:ind w:left="3527"/>
      </w:pPr>
      <w:r>
        <w:t>表</w:t>
      </w:r>
      <w:r>
        <w:rPr>
          <w:spacing w:val="-72"/>
        </w:rPr>
        <w:t xml:space="preserve"> </w:t>
      </w:r>
      <w:r>
        <w:t>3.2.2-5</w:t>
        <w:tab/>
        <w:t>发光二级管筒灯灯具的效能（lm/W）</w:t>
      </w:r>
    </w:p>
    <w:p>
      <w:pPr>
        <w:pStyle w:val="BodyText"/>
        <w:ind w:left="640"/>
        <w:rPr>
          <w:sz w:val="20"/>
        </w:rPr>
      </w:pPr>
      <w:r>
        <w:rPr>
          <w:sz w:val="20"/>
        </w:rPr>
        <w:pict>
          <v:group id="_x0000_i1162" style="width:642pt;height:96pt;mso-position-horizontal-relative:char;mso-position-vertical-relative:line" coordorigin="0,0" coordsize="12840,1920">
            <v:shape id="_x0000_s1163" type="#_x0000_t75" style="width:12840;height:1920;position:absolute" stroked="f">
              <v:imagedata r:id="rId17" o:title=""/>
            </v:shape>
            <v:shape id="_x0000_s1164" type="#_x0000_t202" style="width:654;height:317;left:1116;position:absolute;top:207" filled="f" stroked="f">
              <v:textbox inset="0,0,0,0">
                <w:txbxContent>
                  <w:p>
                    <w:pPr>
                      <w:spacing w:before="0" w:line="317" w:lineRule="exact"/>
                      <w:ind w:left="0" w:right="0" w:firstLine="0"/>
                      <w:jc w:val="left"/>
                      <w:rPr>
                        <w:sz w:val="31"/>
                      </w:rPr>
                    </w:pPr>
                    <w:r>
                      <w:rPr>
                        <w:sz w:val="31"/>
                      </w:rPr>
                      <w:t>色温</w:t>
                    </w:r>
                  </w:p>
                </w:txbxContent>
              </v:textbox>
            </v:shape>
            <v:shape id="_x0000_s1165" type="#_x0000_t202" style="width:812;height:317;left:4109;position:absolute;top:207" filled="f" stroked="f">
              <v:textbox inset="0,0,0,0">
                <w:txbxContent>
                  <w:p>
                    <w:pPr>
                      <w:spacing w:before="0" w:line="317" w:lineRule="exact"/>
                      <w:ind w:left="0" w:right="0" w:firstLine="0"/>
                      <w:jc w:val="left"/>
                      <w:rPr>
                        <w:sz w:val="31"/>
                      </w:rPr>
                    </w:pPr>
                    <w:r>
                      <w:rPr>
                        <w:sz w:val="31"/>
                      </w:rPr>
                      <w:t>2700K</w:t>
                    </w:r>
                  </w:p>
                </w:txbxContent>
              </v:textbox>
            </v:shape>
            <v:shape id="_x0000_s1166" type="#_x0000_t202" style="width:812;height:317;left:7429;position:absolute;top:207" filled="f" stroked="f">
              <v:textbox inset="0,0,0,0">
                <w:txbxContent>
                  <w:p>
                    <w:pPr>
                      <w:spacing w:before="0" w:line="317" w:lineRule="exact"/>
                      <w:ind w:left="0" w:right="0" w:firstLine="0"/>
                      <w:jc w:val="left"/>
                      <w:rPr>
                        <w:sz w:val="31"/>
                      </w:rPr>
                    </w:pPr>
                    <w:r>
                      <w:rPr>
                        <w:sz w:val="31"/>
                      </w:rPr>
                      <w:t>3000K</w:t>
                    </w:r>
                  </w:p>
                </w:txbxContent>
              </v:textbox>
            </v:shape>
            <v:shape id="_x0000_s1167" type="#_x0000_t202" style="width:812;height:317;left:10749;position:absolute;top:207" filled="f" stroked="f">
              <v:textbox inset="0,0,0,0">
                <w:txbxContent>
                  <w:p>
                    <w:pPr>
                      <w:spacing w:before="0" w:line="317" w:lineRule="exact"/>
                      <w:ind w:left="0" w:right="0" w:firstLine="0"/>
                      <w:jc w:val="left"/>
                      <w:rPr>
                        <w:sz w:val="31"/>
                      </w:rPr>
                    </w:pPr>
                    <w:r>
                      <w:rPr>
                        <w:sz w:val="31"/>
                      </w:rPr>
                      <w:t>4000K</w:t>
                    </w:r>
                  </w:p>
                </w:txbxContent>
              </v:textbox>
            </v:shape>
            <v:shape id="_x0000_s1168" type="#_x0000_t202" style="width:2238;height:317;left:328;position:absolute;top:823" filled="f" stroked="f">
              <v:textbox inset="0,0,0,0">
                <w:txbxContent>
                  <w:p>
                    <w:pPr>
                      <w:spacing w:before="0" w:line="317" w:lineRule="exact"/>
                      <w:ind w:left="0" w:right="0" w:firstLine="0"/>
                      <w:jc w:val="left"/>
                      <w:rPr>
                        <w:sz w:val="31"/>
                      </w:rPr>
                    </w:pPr>
                    <w:r>
                      <w:rPr>
                        <w:sz w:val="31"/>
                      </w:rPr>
                      <w:t>灯具出光口形式</w:t>
                    </w:r>
                  </w:p>
                </w:txbxContent>
              </v:textbox>
            </v:shape>
            <v:shape id="_x0000_s1169" type="#_x0000_t202" style="width:654;height:317;left:3198;position:absolute;top:823" filled="f" stroked="f">
              <v:textbox inset="0,0,0,0">
                <w:txbxContent>
                  <w:p>
                    <w:pPr>
                      <w:spacing w:before="0" w:line="317" w:lineRule="exact"/>
                      <w:ind w:left="0" w:right="0" w:firstLine="0"/>
                      <w:jc w:val="left"/>
                      <w:rPr>
                        <w:sz w:val="31"/>
                      </w:rPr>
                    </w:pPr>
                    <w:r>
                      <w:rPr>
                        <w:sz w:val="31"/>
                      </w:rPr>
                      <w:t>格栅</w:t>
                    </w:r>
                  </w:p>
                </w:txbxContent>
              </v:textbox>
            </v:shape>
            <v:shape id="_x0000_s1170" type="#_x0000_t202" style="width:971;height:317;left:4699;position:absolute;top:823" filled="f" stroked="f">
              <v:textbox inset="0,0,0,0">
                <w:txbxContent>
                  <w:p>
                    <w:pPr>
                      <w:spacing w:before="0" w:line="317" w:lineRule="exact"/>
                      <w:ind w:left="0" w:right="0" w:firstLine="0"/>
                      <w:jc w:val="left"/>
                      <w:rPr>
                        <w:sz w:val="31"/>
                      </w:rPr>
                    </w:pPr>
                    <w:r>
                      <w:rPr>
                        <w:sz w:val="31"/>
                      </w:rPr>
                      <w:t>保护罩</w:t>
                    </w:r>
                  </w:p>
                </w:txbxContent>
              </v:textbox>
            </v:shape>
            <v:shape id="_x0000_s1171" type="#_x0000_t202" style="width:654;height:317;left:6521;position:absolute;top:823" filled="f" stroked="f">
              <v:textbox inset="0,0,0,0">
                <w:txbxContent>
                  <w:p>
                    <w:pPr>
                      <w:spacing w:before="0" w:line="317" w:lineRule="exact"/>
                      <w:ind w:left="0" w:right="0" w:firstLine="0"/>
                      <w:jc w:val="left"/>
                      <w:rPr>
                        <w:sz w:val="31"/>
                      </w:rPr>
                    </w:pPr>
                    <w:r>
                      <w:rPr>
                        <w:sz w:val="31"/>
                      </w:rPr>
                      <w:t>格栅</w:t>
                    </w:r>
                  </w:p>
                </w:txbxContent>
              </v:textbox>
            </v:shape>
            <v:shape id="_x0000_s1172" type="#_x0000_t202" style="width:971;height:317;left:8023;position:absolute;top:823" filled="f" stroked="f">
              <v:textbox inset="0,0,0,0">
                <w:txbxContent>
                  <w:p>
                    <w:pPr>
                      <w:spacing w:before="0" w:line="317" w:lineRule="exact"/>
                      <w:ind w:left="0" w:right="0" w:firstLine="0"/>
                      <w:jc w:val="left"/>
                      <w:rPr>
                        <w:sz w:val="31"/>
                      </w:rPr>
                    </w:pPr>
                    <w:r>
                      <w:rPr>
                        <w:sz w:val="31"/>
                      </w:rPr>
                      <w:t>保护罩</w:t>
                    </w:r>
                  </w:p>
                </w:txbxContent>
              </v:textbox>
            </v:shape>
            <v:shape id="_x0000_s1173" type="#_x0000_t202" style="width:654;height:317;left:9840;position:absolute;top:823" filled="f" stroked="f">
              <v:textbox inset="0,0,0,0">
                <w:txbxContent>
                  <w:p>
                    <w:pPr>
                      <w:spacing w:before="0" w:line="317" w:lineRule="exact"/>
                      <w:ind w:left="0" w:right="0" w:firstLine="0"/>
                      <w:jc w:val="left"/>
                      <w:rPr>
                        <w:sz w:val="31"/>
                      </w:rPr>
                    </w:pPr>
                    <w:r>
                      <w:rPr>
                        <w:sz w:val="31"/>
                      </w:rPr>
                      <w:t>格栅</w:t>
                    </w:r>
                  </w:p>
                </w:txbxContent>
              </v:textbox>
            </v:shape>
            <v:shape id="_x0000_s1174" type="#_x0000_t202" style="width:971;height:317;left:11343;position:absolute;top:823" filled="f" stroked="f">
              <v:textbox inset="0,0,0,0">
                <w:txbxContent>
                  <w:p>
                    <w:pPr>
                      <w:spacing w:before="0" w:line="317" w:lineRule="exact"/>
                      <w:ind w:left="0" w:right="0" w:firstLine="0"/>
                      <w:jc w:val="left"/>
                      <w:rPr>
                        <w:sz w:val="31"/>
                      </w:rPr>
                    </w:pPr>
                    <w:r>
                      <w:rPr>
                        <w:sz w:val="31"/>
                      </w:rPr>
                      <w:t>保护罩</w:t>
                    </w:r>
                  </w:p>
                </w:txbxContent>
              </v:textbox>
            </v:shape>
            <v:shape id="_x0000_s1175" type="#_x0000_t202" style="width:1288;height:317;left:799;position:absolute;top:1442" filled="f" stroked="f">
              <v:textbox inset="0,0,0,0">
                <w:txbxContent>
                  <w:p>
                    <w:pPr>
                      <w:spacing w:before="0" w:line="317" w:lineRule="exact"/>
                      <w:ind w:left="0" w:right="0" w:firstLine="0"/>
                      <w:jc w:val="left"/>
                      <w:rPr>
                        <w:sz w:val="31"/>
                      </w:rPr>
                    </w:pPr>
                    <w:r>
                      <w:rPr>
                        <w:sz w:val="31"/>
                      </w:rPr>
                      <w:t>灯具效能</w:t>
                    </w:r>
                  </w:p>
                </w:txbxContent>
              </v:textbox>
            </v:shape>
            <v:shape id="_x0000_s1176" type="#_x0000_t202" style="width:337;height:317;left:3356;position:absolute;top:1442" filled="f" stroked="f">
              <v:textbox inset="0,0,0,0">
                <w:txbxContent>
                  <w:p>
                    <w:pPr>
                      <w:spacing w:before="0" w:line="317" w:lineRule="exact"/>
                      <w:ind w:left="0" w:right="0" w:firstLine="0"/>
                      <w:jc w:val="left"/>
                      <w:rPr>
                        <w:sz w:val="31"/>
                      </w:rPr>
                    </w:pPr>
                    <w:r>
                      <w:rPr>
                        <w:sz w:val="31"/>
                      </w:rPr>
                      <w:t>55</w:t>
                    </w:r>
                  </w:p>
                </w:txbxContent>
              </v:textbox>
            </v:shape>
            <v:shape id="_x0000_s1177" type="#_x0000_t202" style="width:337;height:317;left:5012;position:absolute;top:1442" filled="f" stroked="f">
              <v:textbox inset="0,0,0,0">
                <w:txbxContent>
                  <w:p>
                    <w:pPr>
                      <w:spacing w:before="0" w:line="317" w:lineRule="exact"/>
                      <w:ind w:left="0" w:right="0" w:firstLine="0"/>
                      <w:jc w:val="left"/>
                      <w:rPr>
                        <w:sz w:val="31"/>
                      </w:rPr>
                    </w:pPr>
                    <w:r>
                      <w:rPr>
                        <w:sz w:val="31"/>
                      </w:rPr>
                      <w:t>60</w:t>
                    </w:r>
                  </w:p>
                </w:txbxContent>
              </v:textbox>
            </v:shape>
            <v:shape id="_x0000_s1178" type="#_x0000_t202" style="width:337;height:317;left:6675;position:absolute;top:1442" filled="f" stroked="f">
              <v:textbox inset="0,0,0,0">
                <w:txbxContent>
                  <w:p>
                    <w:pPr>
                      <w:spacing w:before="0" w:line="317" w:lineRule="exact"/>
                      <w:ind w:left="0" w:right="0" w:firstLine="0"/>
                      <w:jc w:val="left"/>
                      <w:rPr>
                        <w:sz w:val="31"/>
                      </w:rPr>
                    </w:pPr>
                    <w:r>
                      <w:rPr>
                        <w:sz w:val="31"/>
                      </w:rPr>
                      <w:t>60</w:t>
                    </w:r>
                  </w:p>
                </w:txbxContent>
              </v:textbox>
            </v:shape>
            <v:shape id="_x0000_s1179" type="#_x0000_t202" style="width:337;height:317;left:8336;position:absolute;top:1442" filled="f" stroked="f">
              <v:textbox inset="0,0,0,0">
                <w:txbxContent>
                  <w:p>
                    <w:pPr>
                      <w:spacing w:before="0" w:line="317" w:lineRule="exact"/>
                      <w:ind w:left="0" w:right="0" w:firstLine="0"/>
                      <w:jc w:val="left"/>
                      <w:rPr>
                        <w:sz w:val="31"/>
                      </w:rPr>
                    </w:pPr>
                    <w:r>
                      <w:rPr>
                        <w:sz w:val="31"/>
                      </w:rPr>
                      <w:t>65</w:t>
                    </w:r>
                  </w:p>
                </w:txbxContent>
              </v:textbox>
            </v:shape>
            <v:shape id="_x0000_s1180" type="#_x0000_t202" style="width:337;height:317;left:9995;position:absolute;top:1442" filled="f" stroked="f">
              <v:textbox inset="0,0,0,0">
                <w:txbxContent>
                  <w:p>
                    <w:pPr>
                      <w:spacing w:before="0" w:line="317" w:lineRule="exact"/>
                      <w:ind w:left="0" w:right="0" w:firstLine="0"/>
                      <w:jc w:val="left"/>
                      <w:rPr>
                        <w:sz w:val="31"/>
                      </w:rPr>
                    </w:pPr>
                    <w:r>
                      <w:rPr>
                        <w:sz w:val="31"/>
                      </w:rPr>
                      <w:t>65</w:t>
                    </w:r>
                  </w:p>
                </w:txbxContent>
              </v:textbox>
            </v:shape>
            <v:shape id="_x0000_s1181" type="#_x0000_t202" style="width:337;height:317;left:11656;position:absolute;top:1442" filled="f" stroked="f">
              <v:textbox inset="0,0,0,0">
                <w:txbxContent>
                  <w:p>
                    <w:pPr>
                      <w:spacing w:before="0" w:line="317" w:lineRule="exact"/>
                      <w:ind w:left="0" w:right="0" w:firstLine="0"/>
                      <w:jc w:val="left"/>
                      <w:rPr>
                        <w:sz w:val="31"/>
                      </w:rPr>
                    </w:pPr>
                    <w:r>
                      <w:rPr>
                        <w:sz w:val="31"/>
                      </w:rPr>
                      <w:t>70</w:t>
                    </w:r>
                  </w:p>
                </w:txbxContent>
              </v:textbox>
            </v:shape>
            <w10:wrap type="none"/>
          </v:group>
        </w:pict>
      </w:r>
    </w:p>
    <w:p>
      <w:pPr>
        <w:pStyle w:val="ListParagraph"/>
        <w:numPr>
          <w:ilvl w:val="0"/>
          <w:numId w:val="45"/>
        </w:numPr>
        <w:tabs>
          <w:tab w:val="left" w:pos="1761"/>
        </w:tabs>
        <w:spacing w:before="9" w:after="0" w:line="240" w:lineRule="auto"/>
        <w:ind w:left="1760" w:right="0" w:hanging="322"/>
        <w:jc w:val="left"/>
        <w:rPr>
          <w:sz w:val="31"/>
        </w:rPr>
      </w:pPr>
      <w:r>
        <w:rPr>
          <w:spacing w:val="2"/>
          <w:sz w:val="31"/>
        </w:rPr>
        <w:t>发光二极管平面灯灯具的效能不应低于表</w:t>
      </w:r>
      <w:r>
        <w:rPr>
          <w:sz w:val="31"/>
        </w:rPr>
        <w:t>3.2.2-6</w:t>
      </w:r>
      <w:r>
        <w:rPr>
          <w:spacing w:val="-18"/>
          <w:sz w:val="31"/>
        </w:rPr>
        <w:t xml:space="preserve"> 的规定。</w:t>
      </w:r>
    </w:p>
    <w:p>
      <w:pPr>
        <w:pStyle w:val="Heading3"/>
        <w:tabs>
          <w:tab w:val="left" w:pos="5350"/>
        </w:tabs>
        <w:spacing w:before="71"/>
        <w:ind w:left="3369"/>
      </w:pPr>
      <w:r>
        <w:t>表</w:t>
      </w:r>
      <w:r>
        <w:rPr>
          <w:spacing w:val="-73"/>
        </w:rPr>
        <w:t xml:space="preserve"> </w:t>
      </w:r>
      <w:r>
        <w:t>3.2.2-6</w:t>
        <w:tab/>
        <w:t>发光二级管平面灯灯具的效能（lm/W）</w:t>
      </w:r>
    </w:p>
    <w:p>
      <w:pPr>
        <w:pStyle w:val="BodyText"/>
        <w:ind w:left="640"/>
        <w:rPr>
          <w:sz w:val="20"/>
        </w:rPr>
      </w:pPr>
      <w:r>
        <w:rPr>
          <w:sz w:val="20"/>
        </w:rPr>
        <w:pict>
          <v:group id="_x0000_i1182" style="width:642pt;height:95pt;mso-position-horizontal-relative:char;mso-position-vertical-relative:line" coordorigin="0,0" coordsize="12840,1900">
            <v:shape id="_x0000_s1183" type="#_x0000_t75" style="width:12840;height:1900;position:absolute" stroked="f">
              <v:imagedata r:id="rId18" o:title=""/>
            </v:shape>
            <v:shape id="_x0000_s1184" type="#_x0000_t202" style="width:654;height:317;left:1116;position:absolute;top:198" filled="f" stroked="f">
              <v:textbox inset="0,0,0,0">
                <w:txbxContent>
                  <w:p>
                    <w:pPr>
                      <w:spacing w:before="0" w:line="317" w:lineRule="exact"/>
                      <w:ind w:left="0" w:right="0" w:firstLine="0"/>
                      <w:jc w:val="left"/>
                      <w:rPr>
                        <w:sz w:val="31"/>
                      </w:rPr>
                    </w:pPr>
                    <w:r>
                      <w:rPr>
                        <w:sz w:val="31"/>
                      </w:rPr>
                      <w:t>色温</w:t>
                    </w:r>
                  </w:p>
                </w:txbxContent>
              </v:textbox>
            </v:shape>
            <v:shape id="_x0000_s1185" type="#_x0000_t202" style="width:812;height:317;left:4112;position:absolute;top:198" filled="f" stroked="f">
              <v:textbox inset="0,0,0,0">
                <w:txbxContent>
                  <w:p>
                    <w:pPr>
                      <w:spacing w:before="0" w:line="317" w:lineRule="exact"/>
                      <w:ind w:left="0" w:right="0" w:firstLine="0"/>
                      <w:jc w:val="left"/>
                      <w:rPr>
                        <w:sz w:val="31"/>
                      </w:rPr>
                    </w:pPr>
                    <w:r>
                      <w:rPr>
                        <w:sz w:val="31"/>
                      </w:rPr>
                      <w:t>2700K</w:t>
                    </w:r>
                  </w:p>
                </w:txbxContent>
              </v:textbox>
            </v:shape>
            <v:shape id="_x0000_s1186" type="#_x0000_t202" style="width:812;height:317;left:7429;position:absolute;top:198" filled="f" stroked="f">
              <v:textbox inset="0,0,0,0">
                <w:txbxContent>
                  <w:p>
                    <w:pPr>
                      <w:spacing w:before="0" w:line="317" w:lineRule="exact"/>
                      <w:ind w:left="0" w:right="0" w:firstLine="0"/>
                      <w:jc w:val="left"/>
                      <w:rPr>
                        <w:sz w:val="31"/>
                      </w:rPr>
                    </w:pPr>
                    <w:r>
                      <w:rPr>
                        <w:sz w:val="31"/>
                      </w:rPr>
                      <w:t>3000K</w:t>
                    </w:r>
                  </w:p>
                </w:txbxContent>
              </v:textbox>
            </v:shape>
            <v:shape id="_x0000_s1187" type="#_x0000_t202" style="width:812;height:317;left:10749;position:absolute;top:198" filled="f" stroked="f">
              <v:textbox inset="0,0,0,0">
                <w:txbxContent>
                  <w:p>
                    <w:pPr>
                      <w:spacing w:before="0" w:line="317" w:lineRule="exact"/>
                      <w:ind w:left="0" w:right="0" w:firstLine="0"/>
                      <w:jc w:val="left"/>
                      <w:rPr>
                        <w:sz w:val="31"/>
                      </w:rPr>
                    </w:pPr>
                    <w:r>
                      <w:rPr>
                        <w:sz w:val="31"/>
                      </w:rPr>
                      <w:t>4000K</w:t>
                    </w:r>
                  </w:p>
                </w:txbxContent>
              </v:textbox>
            </v:shape>
            <v:shape id="_x0000_s1188" type="#_x0000_t202" style="width:2238;height:317;left:328;position:absolute;top:813" filled="f" stroked="f">
              <v:textbox inset="0,0,0,0">
                <w:txbxContent>
                  <w:p>
                    <w:pPr>
                      <w:spacing w:before="0" w:line="317" w:lineRule="exact"/>
                      <w:ind w:left="0" w:right="0" w:firstLine="0"/>
                      <w:jc w:val="left"/>
                      <w:rPr>
                        <w:sz w:val="31"/>
                      </w:rPr>
                    </w:pPr>
                    <w:r>
                      <w:rPr>
                        <w:sz w:val="31"/>
                      </w:rPr>
                      <w:t>灯具出光口形式</w:t>
                    </w:r>
                  </w:p>
                </w:txbxContent>
              </v:textbox>
            </v:shape>
            <v:shape id="_x0000_s1189" type="#_x0000_t202" style="width:971;height:317;left:3205;position:absolute;top:813" filled="f" stroked="f">
              <v:textbox inset="0,0,0,0">
                <w:txbxContent>
                  <w:p>
                    <w:pPr>
                      <w:spacing w:before="0" w:line="317" w:lineRule="exact"/>
                      <w:ind w:left="0" w:right="0" w:firstLine="0"/>
                      <w:jc w:val="left"/>
                      <w:rPr>
                        <w:sz w:val="31"/>
                      </w:rPr>
                    </w:pPr>
                    <w:r>
                      <w:rPr>
                        <w:sz w:val="31"/>
                      </w:rPr>
                      <w:t>反射式</w:t>
                    </w:r>
                  </w:p>
                </w:txbxContent>
              </v:textbox>
            </v:shape>
            <v:shape id="_x0000_s1190" type="#_x0000_t202" style="width:971;height:317;left:4865;position:absolute;top:813" filled="f" stroked="f">
              <v:textbox inset="0,0,0,0">
                <w:txbxContent>
                  <w:p>
                    <w:pPr>
                      <w:spacing w:before="0" w:line="317" w:lineRule="exact"/>
                      <w:ind w:left="0" w:right="0" w:firstLine="0"/>
                      <w:jc w:val="left"/>
                      <w:rPr>
                        <w:sz w:val="31"/>
                      </w:rPr>
                    </w:pPr>
                    <w:r>
                      <w:rPr>
                        <w:sz w:val="31"/>
                      </w:rPr>
                      <w:t>直射式</w:t>
                    </w:r>
                  </w:p>
                </w:txbxContent>
              </v:textbox>
            </v:shape>
            <v:shape id="_x0000_s1191" type="#_x0000_t202" style="width:971;height:317;left:6521;position:absolute;top:813" filled="f" stroked="f">
              <v:textbox inset="0,0,0,0">
                <w:txbxContent>
                  <w:p>
                    <w:pPr>
                      <w:spacing w:before="0" w:line="317" w:lineRule="exact"/>
                      <w:ind w:left="0" w:right="0" w:firstLine="0"/>
                      <w:jc w:val="left"/>
                      <w:rPr>
                        <w:sz w:val="31"/>
                      </w:rPr>
                    </w:pPr>
                    <w:r>
                      <w:rPr>
                        <w:sz w:val="31"/>
                      </w:rPr>
                      <w:t>反射式</w:t>
                    </w:r>
                  </w:p>
                </w:txbxContent>
              </v:textbox>
            </v:shape>
            <v:shape id="_x0000_s1192" type="#_x0000_t202" style="width:971;height:317;left:8181;position:absolute;top:813" filled="f" stroked="f">
              <v:textbox inset="0,0,0,0">
                <w:txbxContent>
                  <w:p>
                    <w:pPr>
                      <w:spacing w:before="0" w:line="317" w:lineRule="exact"/>
                      <w:ind w:left="0" w:right="0" w:firstLine="0"/>
                      <w:jc w:val="left"/>
                      <w:rPr>
                        <w:sz w:val="31"/>
                      </w:rPr>
                    </w:pPr>
                    <w:r>
                      <w:rPr>
                        <w:sz w:val="31"/>
                      </w:rPr>
                      <w:t>直射式</w:t>
                    </w:r>
                  </w:p>
                </w:txbxContent>
              </v:textbox>
            </v:shape>
            <v:shape id="_x0000_s1193" type="#_x0000_t202" style="width:971;height:317;left:9840;position:absolute;top:813" filled="f" stroked="f">
              <v:textbox inset="0,0,0,0">
                <w:txbxContent>
                  <w:p>
                    <w:pPr>
                      <w:spacing w:before="0" w:line="317" w:lineRule="exact"/>
                      <w:ind w:left="0" w:right="0" w:firstLine="0"/>
                      <w:jc w:val="left"/>
                      <w:rPr>
                        <w:sz w:val="31"/>
                      </w:rPr>
                    </w:pPr>
                    <w:r>
                      <w:rPr>
                        <w:sz w:val="31"/>
                      </w:rPr>
                      <w:t>反射式</w:t>
                    </w:r>
                  </w:p>
                </w:txbxContent>
              </v:textbox>
            </v:shape>
            <v:shape id="_x0000_s1194" type="#_x0000_t202" style="width:971;height:317;left:11501;position:absolute;top:813" filled="f" stroked="f">
              <v:textbox inset="0,0,0,0">
                <w:txbxContent>
                  <w:p>
                    <w:pPr>
                      <w:spacing w:before="0" w:line="317" w:lineRule="exact"/>
                      <w:ind w:left="0" w:right="0" w:firstLine="0"/>
                      <w:jc w:val="left"/>
                      <w:rPr>
                        <w:sz w:val="31"/>
                      </w:rPr>
                    </w:pPr>
                    <w:r>
                      <w:rPr>
                        <w:sz w:val="31"/>
                      </w:rPr>
                      <w:t>直射式</w:t>
                    </w:r>
                  </w:p>
                </w:txbxContent>
              </v:textbox>
            </v:shape>
            <v:shape id="_x0000_s1195" type="#_x0000_t202" style="width:1288;height:317;left:803;position:absolute;top:1432" filled="f" stroked="f">
              <v:textbox inset="0,0,0,0">
                <w:txbxContent>
                  <w:p>
                    <w:pPr>
                      <w:spacing w:before="0" w:line="317" w:lineRule="exact"/>
                      <w:ind w:left="0" w:right="0" w:firstLine="0"/>
                      <w:jc w:val="left"/>
                      <w:rPr>
                        <w:sz w:val="31"/>
                      </w:rPr>
                    </w:pPr>
                    <w:r>
                      <w:rPr>
                        <w:sz w:val="31"/>
                      </w:rPr>
                      <w:t>灯具效能</w:t>
                    </w:r>
                  </w:p>
                </w:txbxContent>
              </v:textbox>
            </v:shape>
            <v:shape id="_x0000_s1196" type="#_x0000_t202" style="width:337;height:317;left:3518;position:absolute;top:1432" filled="f" stroked="f">
              <v:textbox inset="0,0,0,0">
                <w:txbxContent>
                  <w:p>
                    <w:pPr>
                      <w:spacing w:before="0" w:line="317" w:lineRule="exact"/>
                      <w:ind w:left="0" w:right="0" w:firstLine="0"/>
                      <w:jc w:val="left"/>
                      <w:rPr>
                        <w:sz w:val="31"/>
                      </w:rPr>
                    </w:pPr>
                    <w:r>
                      <w:rPr>
                        <w:sz w:val="31"/>
                      </w:rPr>
                      <w:t>60</w:t>
                    </w:r>
                  </w:p>
                </w:txbxContent>
              </v:textbox>
            </v:shape>
            <v:shape id="_x0000_s1197" type="#_x0000_t202" style="width:337;height:317;left:5178;position:absolute;top:1432" filled="f" stroked="f">
              <v:textbox inset="0,0,0,0">
                <w:txbxContent>
                  <w:p>
                    <w:pPr>
                      <w:spacing w:before="0" w:line="317" w:lineRule="exact"/>
                      <w:ind w:left="0" w:right="0" w:firstLine="0"/>
                      <w:jc w:val="left"/>
                      <w:rPr>
                        <w:sz w:val="31"/>
                      </w:rPr>
                    </w:pPr>
                    <w:r>
                      <w:rPr>
                        <w:sz w:val="31"/>
                      </w:rPr>
                      <w:t>65</w:t>
                    </w:r>
                  </w:p>
                </w:txbxContent>
              </v:textbox>
            </v:shape>
            <v:shape id="_x0000_s1198" type="#_x0000_t202" style="width:337;height:317;left:6834;position:absolute;top:1432" filled="f" stroked="f">
              <v:textbox inset="0,0,0,0">
                <w:txbxContent>
                  <w:p>
                    <w:pPr>
                      <w:spacing w:before="0" w:line="317" w:lineRule="exact"/>
                      <w:ind w:left="0" w:right="0" w:firstLine="0"/>
                      <w:jc w:val="left"/>
                      <w:rPr>
                        <w:sz w:val="31"/>
                      </w:rPr>
                    </w:pPr>
                    <w:r>
                      <w:rPr>
                        <w:sz w:val="31"/>
                      </w:rPr>
                      <w:t>65</w:t>
                    </w:r>
                  </w:p>
                </w:txbxContent>
              </v:textbox>
            </v:shape>
            <v:shape id="_x0000_s1199" type="#_x0000_t202" style="width:337;height:317;left:8494;position:absolute;top:1432" filled="f" stroked="f">
              <v:textbox inset="0,0,0,0">
                <w:txbxContent>
                  <w:p>
                    <w:pPr>
                      <w:spacing w:before="0" w:line="317" w:lineRule="exact"/>
                      <w:ind w:left="0" w:right="0" w:firstLine="0"/>
                      <w:jc w:val="left"/>
                      <w:rPr>
                        <w:sz w:val="31"/>
                      </w:rPr>
                    </w:pPr>
                    <w:r>
                      <w:rPr>
                        <w:sz w:val="31"/>
                      </w:rPr>
                      <w:t>70</w:t>
                    </w:r>
                  </w:p>
                </w:txbxContent>
              </v:textbox>
            </v:shape>
            <v:shape id="_x0000_s1200" type="#_x0000_t202" style="width:337;height:317;left:10154;position:absolute;top:1432" filled="f" stroked="f">
              <v:textbox inset="0,0,0,0">
                <w:txbxContent>
                  <w:p>
                    <w:pPr>
                      <w:spacing w:before="0" w:line="317" w:lineRule="exact"/>
                      <w:ind w:left="0" w:right="0" w:firstLine="0"/>
                      <w:jc w:val="left"/>
                      <w:rPr>
                        <w:sz w:val="31"/>
                      </w:rPr>
                    </w:pPr>
                    <w:r>
                      <w:rPr>
                        <w:sz w:val="31"/>
                      </w:rPr>
                      <w:t>70</w:t>
                    </w:r>
                  </w:p>
                </w:txbxContent>
              </v:textbox>
            </v:shape>
            <v:shape id="_x0000_s1201" type="#_x0000_t202" style="width:337;height:317;left:11814;position:absolute;top:1432" filled="f" stroked="f">
              <v:textbox inset="0,0,0,0">
                <w:txbxContent>
                  <w:p>
                    <w:pPr>
                      <w:spacing w:before="0" w:line="317" w:lineRule="exact"/>
                      <w:ind w:left="0" w:right="0" w:firstLine="0"/>
                      <w:jc w:val="left"/>
                      <w:rPr>
                        <w:sz w:val="31"/>
                      </w:rPr>
                    </w:pPr>
                    <w:r>
                      <w:rPr>
                        <w:sz w:val="31"/>
                      </w:rPr>
                      <w:t>75</w:t>
                    </w:r>
                  </w:p>
                </w:txbxContent>
              </v:textbox>
            </v:shape>
            <w10:wrap type="none"/>
          </v:group>
        </w:pict>
      </w:r>
    </w:p>
    <w:p>
      <w:pPr>
        <w:pStyle w:val="ListParagraph"/>
        <w:numPr>
          <w:ilvl w:val="0"/>
          <w:numId w:val="45"/>
        </w:numPr>
        <w:tabs>
          <w:tab w:val="left" w:pos="1775"/>
        </w:tabs>
        <w:spacing w:before="66" w:after="0" w:line="240" w:lineRule="auto"/>
        <w:ind w:left="1774" w:right="0" w:hanging="321"/>
        <w:jc w:val="left"/>
        <w:rPr>
          <w:sz w:val="31"/>
        </w:rPr>
      </w:pPr>
      <w:r>
        <w:rPr>
          <w:sz w:val="31"/>
        </w:rPr>
        <w:t>镇流器的选择应符合下列规定：</w:t>
      </w:r>
    </w:p>
    <w:p>
      <w:pPr>
        <w:pStyle w:val="ListParagraph"/>
        <w:numPr>
          <w:ilvl w:val="0"/>
          <w:numId w:val="19"/>
        </w:numPr>
        <w:tabs>
          <w:tab w:val="left" w:pos="1931"/>
        </w:tabs>
        <w:spacing w:before="81" w:after="0" w:line="240" w:lineRule="auto"/>
        <w:ind w:left="1930" w:right="0" w:hanging="477"/>
        <w:jc w:val="left"/>
        <w:rPr>
          <w:sz w:val="31"/>
        </w:rPr>
      </w:pPr>
      <w:r>
        <w:rPr>
          <w:spacing w:val="-1"/>
          <w:sz w:val="31"/>
        </w:rPr>
        <w:t>荧光灯配用 □电子镇流器，□节能电感镇流器；</w:t>
      </w:r>
    </w:p>
    <w:p>
      <w:pPr>
        <w:pStyle w:val="ListParagraph"/>
        <w:numPr>
          <w:ilvl w:val="0"/>
          <w:numId w:val="19"/>
        </w:numPr>
        <w:tabs>
          <w:tab w:val="left" w:pos="1931"/>
        </w:tabs>
        <w:spacing w:before="86" w:after="0" w:line="240" w:lineRule="auto"/>
        <w:ind w:left="1930" w:right="0" w:hanging="477"/>
        <w:jc w:val="left"/>
        <w:rPr>
          <w:sz w:val="31"/>
        </w:rPr>
      </w:pPr>
      <w:r>
        <w:rPr>
          <w:sz w:val="31"/>
        </w:rPr>
        <w:t>对频闪效应有限制的场合，采用高频电子镇流器；</w:t>
      </w:r>
    </w:p>
    <w:p>
      <w:pPr>
        <w:pStyle w:val="ListParagraph"/>
        <w:numPr>
          <w:ilvl w:val="0"/>
          <w:numId w:val="19"/>
        </w:numPr>
        <w:tabs>
          <w:tab w:val="left" w:pos="2041"/>
        </w:tabs>
        <w:spacing w:before="81" w:after="0" w:line="290" w:lineRule="auto"/>
        <w:ind w:left="820" w:right="2677" w:firstLine="633"/>
        <w:jc w:val="both"/>
        <w:rPr>
          <w:sz w:val="31"/>
        </w:rPr>
      </w:pPr>
      <w:r>
        <w:rPr>
          <w:spacing w:val="-11"/>
          <w:sz w:val="31"/>
        </w:rPr>
        <w:t>镇流器的谐波、电磁兼容应符合现行国家标准《电磁兼容限值   谐波电流发射限值</w:t>
      </w:r>
      <w:r>
        <w:rPr>
          <w:spacing w:val="-1"/>
          <w:sz w:val="31"/>
        </w:rPr>
        <w:t>(设备每相输入电流≤</w:t>
      </w:r>
      <w:r>
        <w:rPr>
          <w:spacing w:val="-5"/>
          <w:sz w:val="31"/>
        </w:rPr>
        <w:t>16</w:t>
      </w:r>
      <w:r>
        <w:rPr>
          <w:spacing w:val="90"/>
          <w:sz w:val="31"/>
        </w:rPr>
        <w:t xml:space="preserve"> </w:t>
      </w:r>
      <w:r>
        <w:rPr>
          <w:spacing w:val="-4"/>
          <w:sz w:val="31"/>
        </w:rPr>
        <w:t>A</w:t>
      </w:r>
      <w:r>
        <w:rPr>
          <w:spacing w:val="-2"/>
          <w:sz w:val="31"/>
        </w:rPr>
        <w:t>)》</w:t>
      </w:r>
      <w:r>
        <w:rPr>
          <w:sz w:val="31"/>
        </w:rPr>
        <w:t>GB</w:t>
      </w:r>
      <w:r>
        <w:rPr>
          <w:spacing w:val="91"/>
          <w:sz w:val="31"/>
        </w:rPr>
        <w:t xml:space="preserve"> </w:t>
      </w:r>
      <w:r>
        <w:rPr>
          <w:sz w:val="31"/>
        </w:rPr>
        <w:t>17625.1</w:t>
      </w:r>
      <w:r>
        <w:rPr>
          <w:spacing w:val="-8"/>
          <w:sz w:val="31"/>
        </w:rPr>
        <w:t xml:space="preserve"> 和《电气照明和类似设备的无线电骚扰特性的限</w:t>
      </w:r>
      <w:r>
        <w:rPr>
          <w:spacing w:val="-9"/>
          <w:sz w:val="31"/>
        </w:rPr>
        <w:t>值和测量方法》</w:t>
      </w:r>
      <w:r>
        <w:rPr>
          <w:sz w:val="31"/>
        </w:rPr>
        <w:t>GB</w:t>
      </w:r>
      <w:r>
        <w:rPr>
          <w:spacing w:val="5"/>
          <w:sz w:val="31"/>
        </w:rPr>
        <w:t xml:space="preserve"> </w:t>
      </w:r>
      <w:r>
        <w:rPr>
          <w:sz w:val="31"/>
        </w:rPr>
        <w:t>17743</w:t>
      </w:r>
      <w:r>
        <w:rPr>
          <w:spacing w:val="-2"/>
          <w:sz w:val="31"/>
        </w:rPr>
        <w:t xml:space="preserve"> 的有关规定；</w:t>
      </w:r>
    </w:p>
    <w:p>
      <w:pPr>
        <w:spacing w:after="0" w:line="290" w:lineRule="auto"/>
        <w:jc w:val="both"/>
        <w:rPr>
          <w:sz w:val="31"/>
        </w:rPr>
      </w:pPr>
      <w:r>
        <w:rPr>
          <w:sz w:val="31"/>
        </w:rPr>
        <w:br/>
      </w:r>
      <w:r>
        <w:rPr>
          <w:sz w:val="31"/>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5" w:history="1">
        <w:r>
          <w:rPr>
            <w:rFonts w:ascii="SimSun" w:eastAsia="SimSun" w:hAnsi="SimSun" w:cs="SimSun"/>
            <w:b/>
            <w:bCs/>
            <w:color w:val="0000EE"/>
            <w:sz w:val="30"/>
            <w:szCs w:val="30"/>
            <w:u w:val="single" w:color="0000EE"/>
          </w:rPr>
          <w:t>https://d.book118.com/856152005204010053</w:t>
        </w:r>
      </w:hyperlink>
    </w:p>
    <w:p>
      <w:pPr>
        <w:spacing w:after="0" w:line="290" w:lineRule="auto"/>
        <w:jc w:val="both"/>
        <w:rPr>
          <w:sz w:val="31"/>
        </w:rPr>
      </w:pPr>
    </w:p>
    <w:sectPr>
      <w:footerReference w:type="default" r:id="rId56"/>
      <w:pgSz w:w="17860" w:h="25260"/>
      <w:pgMar w:top="1900" w:right="0" w:bottom="2040" w:left="1880" w:header="0" w:footer="1795"/>
      <w:pgNumType w:start="20"/>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45.5pt;height:17.95pt;margin-top:1159.71pt;margin-left:430.89pt;mso-position-horizontal-relative:page;mso-position-vertical-relative:page;position:absolute;z-index:-251658240" filled="f" stroked="f">
          <v:textbox inset="0,0,0,0">
            <w:txbxContent>
              <w:p>
                <w:pPr>
                  <w:spacing w:before="20" w:line="339" w:lineRule="exact"/>
                  <w:ind w:left="20" w:right="0" w:firstLine="0"/>
                  <w:jc w:val="left"/>
                  <w:rPr>
                    <w:rFonts w:ascii="幼圆"/>
                    <w:sz w:val="27"/>
                  </w:rPr>
                </w:pPr>
                <w:r>
                  <w:rPr>
                    <w:rFonts w:ascii="幼圆"/>
                    <w:sz w:val="27"/>
                  </w:rPr>
                  <w:t xml:space="preserve">- </w:t>
                </w:r>
                <w:r>
                  <w:fldChar w:fldCharType="begin"/>
                </w:r>
                <w:r>
                  <w:rPr>
                    <w:rFonts w:ascii="幼圆"/>
                    <w:sz w:val="27"/>
                  </w:rPr>
                  <w:instrText xml:space="preserve"> PAGE </w:instrText>
                </w:r>
                <w:r>
                  <w:fldChar w:fldCharType="separate"/>
                </w:r>
                <w:r>
                  <w:rPr>
                    <w:rFonts w:ascii="幼圆"/>
                    <w:sz w:val="27"/>
                  </w:rPr>
                  <w:t>1</w:t>
                </w:r>
                <w:r>
                  <w:fldChar w:fldCharType="end"/>
                </w:r>
                <w:r>
                  <w:rPr>
                    <w:rFonts w:ascii="幼圆"/>
                    <w:sz w:val="27"/>
                  </w:rPr>
                  <w:t xml:space="preserve"> -</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45.5pt;height:17.95pt;margin-top:1159.71pt;margin-left:430.89pt;mso-position-horizontal-relative:page;mso-position-vertical-relative:page;position:absolute;z-index:-251657216" filled="f" stroked="f">
          <v:textbox inset="0,0,0,0">
            <w:txbxContent>
              <w:p>
                <w:pPr>
                  <w:spacing w:before="20" w:line="339" w:lineRule="exact"/>
                  <w:ind w:left="20" w:right="0" w:firstLine="0"/>
                  <w:jc w:val="left"/>
                  <w:rPr>
                    <w:rFonts w:ascii="幼圆"/>
                    <w:sz w:val="27"/>
                  </w:rPr>
                </w:pPr>
                <w:r>
                  <w:rPr>
                    <w:rFonts w:ascii="幼圆"/>
                    <w:sz w:val="27"/>
                  </w:rPr>
                  <w:t xml:space="preserve">- </w:t>
                </w:r>
                <w:r>
                  <w:fldChar w:fldCharType="begin"/>
                </w:r>
                <w:r>
                  <w:rPr>
                    <w:rFonts w:ascii="幼圆"/>
                    <w:sz w:val="27"/>
                  </w:rPr>
                  <w:instrText xml:space="preserve"> PAGE </w:instrText>
                </w:r>
                <w:r>
                  <w:fldChar w:fldCharType="separate"/>
                </w:r>
                <w:r>
                  <w:rPr>
                    <w:rFonts w:ascii="幼圆"/>
                    <w:sz w:val="27"/>
                  </w:rPr>
                  <w:t>2</w:t>
                </w:r>
                <w:r>
                  <w:fldChar w:fldCharType="end"/>
                </w:r>
                <w:r>
                  <w:rPr>
                    <w:rFonts w:ascii="幼圆"/>
                    <w:sz w:val="27"/>
                  </w:rPr>
                  <w:t xml:space="preserve"> -</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45.5pt;height:17.95pt;margin-top:1159.71pt;margin-left:430.89pt;mso-position-horizontal-relative:page;mso-position-vertical-relative:page;position:absolute;z-index:-251656192" filled="f" stroked="f">
          <v:textbox inset="0,0,0,0">
            <w:txbxContent>
              <w:p>
                <w:pPr>
                  <w:spacing w:before="20" w:line="339" w:lineRule="exact"/>
                  <w:ind w:left="20" w:right="0" w:firstLine="0"/>
                  <w:jc w:val="left"/>
                  <w:rPr>
                    <w:rFonts w:ascii="幼圆"/>
                    <w:sz w:val="27"/>
                  </w:rPr>
                </w:pPr>
                <w:r>
                  <w:rPr>
                    <w:rFonts w:ascii="幼圆"/>
                    <w:sz w:val="27"/>
                  </w:rPr>
                  <w:t xml:space="preserve">- </w:t>
                </w:r>
                <w:r>
                  <w:fldChar w:fldCharType="begin"/>
                </w:r>
                <w:r>
                  <w:rPr>
                    <w:rFonts w:ascii="幼圆"/>
                    <w:sz w:val="27"/>
                  </w:rPr>
                  <w:instrText xml:space="preserve"> PAGE </w:instrText>
                </w:r>
                <w:r>
                  <w:fldChar w:fldCharType="separate"/>
                </w:r>
                <w:r>
                  <w:rPr>
                    <w:rFonts w:ascii="幼圆"/>
                    <w:sz w:val="27"/>
                  </w:rPr>
                  <w:t>3</w:t>
                </w:r>
                <w:r>
                  <w:fldChar w:fldCharType="end"/>
                </w:r>
                <w:r>
                  <w:rPr>
                    <w:rFonts w:ascii="幼圆"/>
                    <w:sz w:val="27"/>
                  </w:rPr>
                  <w:t xml:space="preserve"> -</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45.5pt;height:17.95pt;margin-top:1159.71pt;margin-left:430.89pt;mso-position-horizontal-relative:page;mso-position-vertical-relative:page;position:absolute;z-index:-251655168" filled="f" stroked="f">
          <v:textbox inset="0,0,0,0">
            <w:txbxContent>
              <w:p>
                <w:pPr>
                  <w:spacing w:before="20" w:line="339" w:lineRule="exact"/>
                  <w:ind w:left="20" w:right="0" w:firstLine="0"/>
                  <w:jc w:val="left"/>
                  <w:rPr>
                    <w:rFonts w:ascii="幼圆"/>
                    <w:sz w:val="27"/>
                  </w:rPr>
                </w:pPr>
                <w:r>
                  <w:rPr>
                    <w:rFonts w:ascii="幼圆"/>
                    <w:sz w:val="27"/>
                  </w:rPr>
                  <w:t xml:space="preserve">- </w:t>
                </w:r>
                <w:r>
                  <w:fldChar w:fldCharType="begin"/>
                </w:r>
                <w:r>
                  <w:rPr>
                    <w:rFonts w:ascii="幼圆"/>
                    <w:sz w:val="27"/>
                  </w:rPr>
                  <w:instrText xml:space="preserve"> PAGE </w:instrText>
                </w:r>
                <w:r>
                  <w:fldChar w:fldCharType="separate"/>
                </w:r>
                <w:r>
                  <w:rPr>
                    <w:rFonts w:ascii="幼圆"/>
                    <w:sz w:val="27"/>
                  </w:rPr>
                  <w:t>4</w:t>
                </w:r>
                <w:r>
                  <w:fldChar w:fldCharType="end"/>
                </w:r>
                <w:r>
                  <w:rPr>
                    <w:rFonts w:ascii="幼圆"/>
                    <w:sz w:val="27"/>
                  </w:rPr>
                  <w:t xml:space="preserve"> -</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45.5pt;height:17.95pt;margin-top:1159.71pt;margin-left:430.89pt;mso-position-horizontal-relative:page;mso-position-vertical-relative:page;position:absolute;z-index:-251654144" filled="f" stroked="f">
          <v:textbox inset="0,0,0,0">
            <w:txbxContent>
              <w:p>
                <w:pPr>
                  <w:spacing w:before="20" w:line="339" w:lineRule="exact"/>
                  <w:ind w:left="20" w:right="0" w:firstLine="0"/>
                  <w:jc w:val="left"/>
                  <w:rPr>
                    <w:rFonts w:ascii="幼圆"/>
                    <w:sz w:val="27"/>
                  </w:rPr>
                </w:pPr>
                <w:r>
                  <w:rPr>
                    <w:rFonts w:ascii="幼圆"/>
                    <w:sz w:val="27"/>
                  </w:rPr>
                  <w:t xml:space="preserve">- </w:t>
                </w:r>
                <w:r>
                  <w:fldChar w:fldCharType="begin"/>
                </w:r>
                <w:r>
                  <w:rPr>
                    <w:rFonts w:ascii="幼圆"/>
                    <w:sz w:val="27"/>
                  </w:rPr>
                  <w:instrText xml:space="preserve"> PAGE </w:instrText>
                </w:r>
                <w:r>
                  <w:fldChar w:fldCharType="separate"/>
                </w:r>
                <w:r>
                  <w:rPr>
                    <w:rFonts w:ascii="幼圆"/>
                    <w:sz w:val="27"/>
                  </w:rPr>
                  <w:t>5</w:t>
                </w:r>
                <w:r>
                  <w:fldChar w:fldCharType="end"/>
                </w:r>
                <w:r>
                  <w:rPr>
                    <w:rFonts w:ascii="幼圆"/>
                    <w:sz w:val="27"/>
                  </w:rPr>
                  <w:t xml:space="preserve"> -</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45.5pt;height:17.95pt;margin-top:1159.71pt;margin-left:430.89pt;mso-position-horizontal-relative:page;mso-position-vertical-relative:page;position:absolute;z-index:-251653120" filled="f" stroked="f">
          <v:textbox inset="0,0,0,0">
            <w:txbxContent>
              <w:p>
                <w:pPr>
                  <w:spacing w:before="20" w:line="339" w:lineRule="exact"/>
                  <w:ind w:left="20" w:right="0" w:firstLine="0"/>
                  <w:jc w:val="left"/>
                  <w:rPr>
                    <w:rFonts w:ascii="幼圆"/>
                    <w:sz w:val="27"/>
                  </w:rPr>
                </w:pPr>
                <w:r>
                  <w:rPr>
                    <w:rFonts w:ascii="幼圆"/>
                    <w:sz w:val="27"/>
                  </w:rPr>
                  <w:t xml:space="preserve">- </w:t>
                </w:r>
                <w:r>
                  <w:fldChar w:fldCharType="begin"/>
                </w:r>
                <w:r>
                  <w:rPr>
                    <w:rFonts w:ascii="幼圆"/>
                    <w:sz w:val="27"/>
                  </w:rPr>
                  <w:instrText xml:space="preserve"> PAGE </w:instrText>
                </w:r>
                <w:r>
                  <w:fldChar w:fldCharType="separate"/>
                </w:r>
                <w:r>
                  <w:rPr>
                    <w:rFonts w:ascii="幼圆"/>
                    <w:sz w:val="27"/>
                  </w:rPr>
                  <w:t>25</w:t>
                </w:r>
                <w:r>
                  <w:fldChar w:fldCharType="end"/>
                </w:r>
                <w:r>
                  <w:rPr>
                    <w:rFonts w:ascii="幼圆"/>
                    <w:sz w:val="27"/>
                  </w:rPr>
                  <w:t xml:space="preserve"> -</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45.5pt;height:17.95pt;margin-top:1159.71pt;margin-left:430.89pt;mso-position-horizontal-relative:page;mso-position-vertical-relative:page;position:absolute;z-index:-251652096" filled="f" stroked="f">
          <v:textbox inset="0,0,0,0">
            <w:txbxContent>
              <w:p>
                <w:pPr>
                  <w:spacing w:before="20" w:line="339" w:lineRule="exact"/>
                  <w:ind w:left="20" w:right="0" w:firstLine="0"/>
                  <w:jc w:val="left"/>
                  <w:rPr>
                    <w:rFonts w:ascii="幼圆"/>
                    <w:sz w:val="27"/>
                  </w:rPr>
                </w:pPr>
                <w:r>
                  <w:rPr>
                    <w:rFonts w:ascii="幼圆"/>
                    <w:sz w:val="27"/>
                  </w:rPr>
                  <w:t xml:space="preserve">- </w:t>
                </w:r>
                <w:r>
                  <w:fldChar w:fldCharType="begin"/>
                </w:r>
                <w:r>
                  <w:rPr>
                    <w:rFonts w:ascii="幼圆"/>
                    <w:sz w:val="27"/>
                  </w:rPr>
                  <w:instrText xml:space="preserve"> PAGE </w:instrText>
                </w:r>
                <w:r>
                  <w:fldChar w:fldCharType="separate"/>
                </w:r>
                <w:r>
                  <w:rPr>
                    <w:rFonts w:ascii="幼圆"/>
                    <w:sz w:val="27"/>
                  </w:rPr>
                  <w:t>25</w:t>
                </w:r>
                <w:r>
                  <w:fldChar w:fldCharType="end"/>
                </w:r>
                <w:r>
                  <w:rPr>
                    <w:rFonts w:ascii="幼圆"/>
                    <w:sz w:val="27"/>
                  </w:rPr>
                  <w:t xml:space="preserve"> -</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45.5pt;height:17.95pt;margin-top:1159.71pt;margin-left:430.89pt;mso-position-horizontal-relative:page;mso-position-vertical-relative:page;position:absolute;z-index:-251651072" filled="f" stroked="f">
          <v:textbox inset="0,0,0,0">
            <w:txbxContent>
              <w:p>
                <w:pPr>
                  <w:spacing w:before="20" w:line="339" w:lineRule="exact"/>
                  <w:ind w:left="20" w:right="0" w:firstLine="0"/>
                  <w:jc w:val="left"/>
                  <w:rPr>
                    <w:rFonts w:ascii="幼圆"/>
                    <w:sz w:val="27"/>
                  </w:rPr>
                </w:pPr>
                <w:r>
                  <w:rPr>
                    <w:rFonts w:ascii="幼圆"/>
                    <w:sz w:val="27"/>
                  </w:rPr>
                  <w:t xml:space="preserve">- </w:t>
                </w:r>
                <w:r>
                  <w:fldChar w:fldCharType="begin"/>
                </w:r>
                <w:r>
                  <w:rPr>
                    <w:rFonts w:ascii="幼圆"/>
                    <w:sz w:val="27"/>
                  </w:rPr>
                  <w:instrText xml:space="preserve"> PAGE </w:instrText>
                </w:r>
                <w:r>
                  <w:fldChar w:fldCharType="separate"/>
                </w:r>
                <w:r>
                  <w:rPr>
                    <w:rFonts w:ascii="幼圆"/>
                    <w:sz w:val="27"/>
                  </w:rPr>
                  <w:t>25</w:t>
                </w:r>
                <w:r>
                  <w:fldChar w:fldCharType="end"/>
                </w:r>
                <w:r>
                  <w:rPr>
                    <w:rFonts w:ascii="幼圆"/>
                    <w:sz w:val="27"/>
                  </w:rPr>
                  <w:t xml:space="preserve"> -</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45.5pt;height:17.95pt;margin-top:1159.71pt;margin-left:430.89pt;mso-position-horizontal-relative:page;mso-position-vertical-relative:page;position:absolute;z-index:-251650048" filled="f" stroked="f">
          <v:textbox inset="0,0,0,0">
            <w:txbxContent>
              <w:p>
                <w:pPr>
                  <w:spacing w:before="20" w:line="339" w:lineRule="exact"/>
                  <w:ind w:left="20" w:right="0" w:firstLine="0"/>
                  <w:jc w:val="left"/>
                  <w:rPr>
                    <w:rFonts w:ascii="幼圆"/>
                    <w:sz w:val="27"/>
                  </w:rPr>
                </w:pPr>
                <w:r>
                  <w:rPr>
                    <w:rFonts w:ascii="幼圆"/>
                    <w:sz w:val="27"/>
                  </w:rPr>
                  <w:t xml:space="preserve">- </w:t>
                </w:r>
                <w:r>
                  <w:fldChar w:fldCharType="begin"/>
                </w:r>
                <w:r>
                  <w:rPr>
                    <w:rFonts w:ascii="幼圆"/>
                    <w:sz w:val="27"/>
                  </w:rPr>
                  <w:instrText xml:space="preserve"> PAGE </w:instrText>
                </w:r>
                <w:r>
                  <w:fldChar w:fldCharType="separate"/>
                </w:r>
                <w:r>
                  <w:rPr>
                    <w:rFonts w:ascii="幼圆"/>
                    <w:sz w:val="27"/>
                  </w:rPr>
                  <w:t>25</w:t>
                </w:r>
                <w:r>
                  <w:fldChar w:fldCharType="end"/>
                </w:r>
                <w:r>
                  <w:rPr>
                    <w:rFonts w:ascii="幼圆"/>
                    <w:sz w:val="27"/>
                  </w:rPr>
                  <w:t xml:space="preserve"> -</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45.5pt;height:17.95pt;margin-top:1159.71pt;margin-left:430.89pt;mso-position-horizontal-relative:page;mso-position-vertical-relative:page;position:absolute;z-index:-251649024" filled="f" stroked="f">
          <v:textbox inset="0,0,0,0">
            <w:txbxContent>
              <w:p>
                <w:pPr>
                  <w:spacing w:before="20" w:line="339" w:lineRule="exact"/>
                  <w:ind w:left="20" w:right="0" w:firstLine="0"/>
                  <w:jc w:val="left"/>
                  <w:rPr>
                    <w:rFonts w:ascii="幼圆"/>
                    <w:sz w:val="27"/>
                  </w:rPr>
                </w:pPr>
                <w:r>
                  <w:rPr>
                    <w:rFonts w:ascii="幼圆"/>
                    <w:sz w:val="27"/>
                  </w:rPr>
                  <w:t xml:space="preserve">- </w:t>
                </w:r>
                <w:r>
                  <w:fldChar w:fldCharType="begin"/>
                </w:r>
                <w:r>
                  <w:rPr>
                    <w:rFonts w:ascii="幼圆"/>
                    <w:sz w:val="27"/>
                  </w:rPr>
                  <w:instrText xml:space="preserve"> PAGE </w:instrText>
                </w:r>
                <w:r>
                  <w:fldChar w:fldCharType="separate"/>
                </w:r>
                <w:r>
                  <w:rPr>
                    <w:rFonts w:ascii="幼圆"/>
                    <w:sz w:val="27"/>
                  </w:rPr>
                  <w:t>25</w:t>
                </w:r>
                <w:r>
                  <w:fldChar w:fldCharType="end"/>
                </w:r>
                <w:r>
                  <w:rPr>
                    <w:rFonts w:ascii="幼圆"/>
                    <w:sz w:val="27"/>
                  </w:rPr>
                  <w:t xml:space="preserve"> -</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45.5pt;height:17.95pt;margin-top:1159.71pt;margin-left:430.89pt;mso-position-horizontal-relative:page;mso-position-vertical-relative:page;position:absolute;z-index:-251648000" filled="f" stroked="f">
          <v:textbox inset="0,0,0,0">
            <w:txbxContent>
              <w:p>
                <w:pPr>
                  <w:spacing w:before="20" w:line="339" w:lineRule="exact"/>
                  <w:ind w:left="20" w:right="0" w:firstLine="0"/>
                  <w:jc w:val="left"/>
                  <w:rPr>
                    <w:rFonts w:ascii="幼圆"/>
                    <w:sz w:val="27"/>
                  </w:rPr>
                </w:pPr>
                <w:r>
                  <w:rPr>
                    <w:rFonts w:ascii="幼圆"/>
                    <w:sz w:val="27"/>
                  </w:rPr>
                  <w:t xml:space="preserve">- </w:t>
                </w:r>
                <w:r>
                  <w:fldChar w:fldCharType="begin"/>
                </w:r>
                <w:r>
                  <w:rPr>
                    <w:rFonts w:ascii="幼圆"/>
                    <w:sz w:val="27"/>
                  </w:rPr>
                  <w:instrText xml:space="preserve"> PAGE </w:instrText>
                </w:r>
                <w:r>
                  <w:fldChar w:fldCharType="separate"/>
                </w:r>
                <w:r>
                  <w:rPr>
                    <w:rFonts w:ascii="幼圆"/>
                    <w:sz w:val="27"/>
                  </w:rPr>
                  <w:t>11</w:t>
                </w:r>
                <w:r>
                  <w:fldChar w:fldCharType="end"/>
                </w:r>
                <w:r>
                  <w:rPr>
                    <w:rFonts w:ascii="幼圆"/>
                    <w:sz w:val="27"/>
                  </w:rPr>
                  <w:t xml:space="preserve"> -</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45.5pt;height:17.95pt;margin-top:1159.71pt;margin-left:430.89pt;mso-position-horizontal-relative:page;mso-position-vertical-relative:page;position:absolute;z-index:-251646976" filled="f" stroked="f">
          <v:textbox inset="0,0,0,0">
            <w:txbxContent>
              <w:p>
                <w:pPr>
                  <w:spacing w:before="20" w:line="339" w:lineRule="exact"/>
                  <w:ind w:left="20" w:right="0" w:firstLine="0"/>
                  <w:jc w:val="left"/>
                  <w:rPr>
                    <w:rFonts w:ascii="幼圆"/>
                    <w:sz w:val="27"/>
                  </w:rPr>
                </w:pPr>
                <w:r>
                  <w:rPr>
                    <w:rFonts w:ascii="幼圆"/>
                    <w:sz w:val="27"/>
                  </w:rPr>
                  <w:t xml:space="preserve">- </w:t>
                </w:r>
                <w:r>
                  <w:fldChar w:fldCharType="begin"/>
                </w:r>
                <w:r>
                  <w:rPr>
                    <w:rFonts w:ascii="幼圆"/>
                    <w:sz w:val="27"/>
                  </w:rPr>
                  <w:instrText xml:space="preserve"> PAGE </w:instrText>
                </w:r>
                <w:r>
                  <w:fldChar w:fldCharType="separate"/>
                </w:r>
                <w:r>
                  <w:rPr>
                    <w:rFonts w:ascii="幼圆"/>
                    <w:sz w:val="27"/>
                  </w:rPr>
                  <w:t>25</w:t>
                </w:r>
                <w:r>
                  <w:fldChar w:fldCharType="end"/>
                </w:r>
                <w:r>
                  <w:rPr>
                    <w:rFonts w:ascii="幼圆"/>
                    <w:sz w:val="27"/>
                  </w:rPr>
                  <w:t xml:space="preserve"> -</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45.5pt;height:17.95pt;margin-top:1159.71pt;margin-left:430.89pt;mso-position-horizontal-relative:page;mso-position-vertical-relative:page;position:absolute;z-index:-251645952" filled="f" stroked="f">
          <v:textbox inset="0,0,0,0">
            <w:txbxContent>
              <w:p>
                <w:pPr>
                  <w:spacing w:before="20" w:line="339" w:lineRule="exact"/>
                  <w:ind w:left="20" w:right="0" w:firstLine="0"/>
                  <w:jc w:val="left"/>
                  <w:rPr>
                    <w:rFonts w:ascii="幼圆"/>
                    <w:sz w:val="27"/>
                  </w:rPr>
                </w:pPr>
                <w:r>
                  <w:rPr>
                    <w:rFonts w:ascii="幼圆"/>
                    <w:sz w:val="27"/>
                  </w:rPr>
                  <w:t xml:space="preserve">- </w:t>
                </w:r>
                <w:r>
                  <w:fldChar w:fldCharType="begin"/>
                </w:r>
                <w:r>
                  <w:rPr>
                    <w:rFonts w:ascii="幼圆"/>
                    <w:sz w:val="27"/>
                  </w:rPr>
                  <w:instrText xml:space="preserve"> PAGE </w:instrText>
                </w:r>
                <w:r>
                  <w:fldChar w:fldCharType="separate"/>
                </w:r>
                <w:r>
                  <w:rPr>
                    <w:rFonts w:ascii="幼圆"/>
                    <w:sz w:val="27"/>
                  </w:rPr>
                  <w:t>25</w:t>
                </w:r>
                <w:r>
                  <w:fldChar w:fldCharType="end"/>
                </w:r>
                <w:r>
                  <w:rPr>
                    <w:rFonts w:ascii="幼圆"/>
                    <w:sz w:val="27"/>
                  </w:rPr>
                  <w:t xml:space="preserve"> -</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45.5pt;height:17.95pt;margin-top:1159.71pt;margin-left:430.89pt;mso-position-horizontal-relative:page;mso-position-vertical-relative:page;position:absolute;z-index:-251644928" filled="f" stroked="f">
          <v:textbox inset="0,0,0,0">
            <w:txbxContent>
              <w:p>
                <w:pPr>
                  <w:spacing w:before="20" w:line="339" w:lineRule="exact"/>
                  <w:ind w:left="20" w:right="0" w:firstLine="0"/>
                  <w:jc w:val="left"/>
                  <w:rPr>
                    <w:rFonts w:ascii="幼圆"/>
                    <w:sz w:val="27"/>
                  </w:rPr>
                </w:pPr>
                <w:r>
                  <w:rPr>
                    <w:rFonts w:ascii="幼圆"/>
                    <w:sz w:val="27"/>
                  </w:rPr>
                  <w:t xml:space="preserve">- </w:t>
                </w:r>
                <w:r>
                  <w:fldChar w:fldCharType="begin"/>
                </w:r>
                <w:r>
                  <w:rPr>
                    <w:rFonts w:ascii="幼圆"/>
                    <w:sz w:val="27"/>
                  </w:rPr>
                  <w:instrText xml:space="preserve"> PAGE </w:instrText>
                </w:r>
                <w:r>
                  <w:fldChar w:fldCharType="separate"/>
                </w:r>
                <w:r>
                  <w:rPr>
                    <w:rFonts w:ascii="幼圆"/>
                    <w:sz w:val="27"/>
                  </w:rPr>
                  <w:t>25</w:t>
                </w:r>
                <w:r>
                  <w:fldChar w:fldCharType="end"/>
                </w:r>
                <w:r>
                  <w:rPr>
                    <w:rFonts w:ascii="幼圆"/>
                    <w:sz w:val="27"/>
                  </w:rPr>
                  <w:t xml:space="preserve"> -</w:t>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45.5pt;height:17.95pt;margin-top:1159.71pt;margin-left:430.89pt;mso-position-horizontal-relative:page;mso-position-vertical-relative:page;position:absolute;z-index:-251643904" filled="f" stroked="f">
          <v:textbox inset="0,0,0,0">
            <w:txbxContent>
              <w:p>
                <w:pPr>
                  <w:spacing w:before="20" w:line="339" w:lineRule="exact"/>
                  <w:ind w:left="20" w:right="0" w:firstLine="0"/>
                  <w:jc w:val="left"/>
                  <w:rPr>
                    <w:rFonts w:ascii="幼圆"/>
                    <w:sz w:val="27"/>
                  </w:rPr>
                </w:pPr>
                <w:r>
                  <w:rPr>
                    <w:rFonts w:ascii="幼圆"/>
                    <w:sz w:val="27"/>
                  </w:rPr>
                  <w:t xml:space="preserve">- </w:t>
                </w:r>
                <w:r>
                  <w:fldChar w:fldCharType="begin"/>
                </w:r>
                <w:r>
                  <w:rPr>
                    <w:rFonts w:ascii="幼圆"/>
                    <w:sz w:val="27"/>
                  </w:rPr>
                  <w:instrText xml:space="preserve"> PAGE </w:instrText>
                </w:r>
                <w:r>
                  <w:fldChar w:fldCharType="separate"/>
                </w:r>
                <w:r>
                  <w:rPr>
                    <w:rFonts w:ascii="幼圆"/>
                    <w:sz w:val="27"/>
                  </w:rPr>
                  <w:t>15</w:t>
                </w:r>
                <w:r>
                  <w:fldChar w:fldCharType="end"/>
                </w:r>
                <w:r>
                  <w:rPr>
                    <w:rFonts w:ascii="幼圆"/>
                    <w:sz w:val="27"/>
                  </w:rPr>
                  <w:t xml:space="preserve"> -</w:t>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45.5pt;height:17.95pt;margin-top:1159.71pt;margin-left:430.89pt;mso-position-horizontal-relative:page;mso-position-vertical-relative:page;position:absolute;z-index:-251642880" filled="f" stroked="f">
          <v:textbox inset="0,0,0,0">
            <w:txbxContent>
              <w:p>
                <w:pPr>
                  <w:spacing w:before="20" w:line="339" w:lineRule="exact"/>
                  <w:ind w:left="20" w:right="0" w:firstLine="0"/>
                  <w:jc w:val="left"/>
                  <w:rPr>
                    <w:rFonts w:ascii="幼圆"/>
                    <w:sz w:val="27"/>
                  </w:rPr>
                </w:pPr>
                <w:r>
                  <w:rPr>
                    <w:rFonts w:ascii="幼圆"/>
                    <w:sz w:val="27"/>
                  </w:rPr>
                  <w:t xml:space="preserve">- </w:t>
                </w:r>
                <w:r>
                  <w:fldChar w:fldCharType="begin"/>
                </w:r>
                <w:r>
                  <w:rPr>
                    <w:rFonts w:ascii="幼圆"/>
                    <w:sz w:val="27"/>
                  </w:rPr>
                  <w:instrText xml:space="preserve"> PAGE </w:instrText>
                </w:r>
                <w:r>
                  <w:fldChar w:fldCharType="separate"/>
                </w:r>
                <w:r>
                  <w:rPr>
                    <w:rFonts w:ascii="幼圆"/>
                    <w:sz w:val="27"/>
                  </w:rPr>
                  <w:t>16</w:t>
                </w:r>
                <w:r>
                  <w:fldChar w:fldCharType="end"/>
                </w:r>
                <w:r>
                  <w:rPr>
                    <w:rFonts w:ascii="幼圆"/>
                    <w:sz w:val="27"/>
                  </w:rPr>
                  <w:t xml:space="preserve"> -</w:t>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5" type="#_x0000_t202" style="width:45.5pt;height:17.95pt;margin-top:1159.71pt;margin-left:430.89pt;mso-position-horizontal-relative:page;mso-position-vertical-relative:page;position:absolute;z-index:-251641856" filled="f" stroked="f">
          <v:textbox inset="0,0,0,0">
            <w:txbxContent>
              <w:p>
                <w:pPr>
                  <w:spacing w:before="20" w:line="339" w:lineRule="exact"/>
                  <w:ind w:left="20" w:right="0" w:firstLine="0"/>
                  <w:jc w:val="left"/>
                  <w:rPr>
                    <w:rFonts w:ascii="幼圆"/>
                    <w:sz w:val="27"/>
                  </w:rPr>
                </w:pPr>
                <w:r>
                  <w:rPr>
                    <w:rFonts w:ascii="幼圆"/>
                    <w:sz w:val="27"/>
                  </w:rPr>
                  <w:t xml:space="preserve">- </w:t>
                </w:r>
                <w:r>
                  <w:fldChar w:fldCharType="begin"/>
                </w:r>
                <w:r>
                  <w:rPr>
                    <w:rFonts w:ascii="幼圆"/>
                    <w:sz w:val="27"/>
                  </w:rPr>
                  <w:instrText xml:space="preserve"> PAGE </w:instrText>
                </w:r>
                <w:r>
                  <w:fldChar w:fldCharType="separate"/>
                </w:r>
                <w:r>
                  <w:rPr>
                    <w:rFonts w:ascii="幼圆"/>
                    <w:sz w:val="27"/>
                  </w:rPr>
                  <w:t>17</w:t>
                </w:r>
                <w:r>
                  <w:fldChar w:fldCharType="end"/>
                </w:r>
                <w:r>
                  <w:rPr>
                    <w:rFonts w:ascii="幼圆"/>
                    <w:sz w:val="27"/>
                  </w:rPr>
                  <w:t xml:space="preserve"> -</w:t>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45.5pt;height:17.95pt;margin-top:1159.71pt;margin-left:430.89pt;mso-position-horizontal-relative:page;mso-position-vertical-relative:page;position:absolute;z-index:-251640832" filled="f" stroked="f">
          <v:textbox inset="0,0,0,0">
            <w:txbxContent>
              <w:p>
                <w:pPr>
                  <w:spacing w:before="20" w:line="339" w:lineRule="exact"/>
                  <w:ind w:left="20" w:right="0" w:firstLine="0"/>
                  <w:jc w:val="left"/>
                  <w:rPr>
                    <w:rFonts w:ascii="幼圆"/>
                    <w:sz w:val="27"/>
                  </w:rPr>
                </w:pPr>
                <w:r>
                  <w:rPr>
                    <w:rFonts w:ascii="幼圆"/>
                    <w:sz w:val="27"/>
                  </w:rPr>
                  <w:t xml:space="preserve">- </w:t>
                </w:r>
                <w:r>
                  <w:fldChar w:fldCharType="begin"/>
                </w:r>
                <w:r>
                  <w:rPr>
                    <w:rFonts w:ascii="幼圆"/>
                    <w:sz w:val="27"/>
                  </w:rPr>
                  <w:instrText xml:space="preserve"> PAGE </w:instrText>
                </w:r>
                <w:r>
                  <w:fldChar w:fldCharType="separate"/>
                </w:r>
                <w:r>
                  <w:rPr>
                    <w:rFonts w:ascii="幼圆"/>
                    <w:sz w:val="27"/>
                  </w:rPr>
                  <w:t>18</w:t>
                </w:r>
                <w:r>
                  <w:fldChar w:fldCharType="end"/>
                </w:r>
                <w:r>
                  <w:rPr>
                    <w:rFonts w:ascii="幼圆"/>
                    <w:sz w:val="27"/>
                  </w:rPr>
                  <w:t xml:space="preserve"> -</w:t>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7" type="#_x0000_t202" style="width:45.5pt;height:17.95pt;margin-top:1159.71pt;margin-left:430.89pt;mso-position-horizontal-relative:page;mso-position-vertical-relative:page;position:absolute;z-index:-251639808" filled="f" stroked="f">
          <v:textbox inset="0,0,0,0">
            <w:txbxContent>
              <w:p>
                <w:pPr>
                  <w:spacing w:before="20" w:line="339" w:lineRule="exact"/>
                  <w:ind w:left="20" w:right="0" w:firstLine="0"/>
                  <w:jc w:val="left"/>
                  <w:rPr>
                    <w:rFonts w:ascii="幼圆"/>
                    <w:sz w:val="27"/>
                  </w:rPr>
                </w:pPr>
                <w:r>
                  <w:rPr>
                    <w:rFonts w:ascii="幼圆"/>
                    <w:sz w:val="27"/>
                  </w:rPr>
                  <w:t xml:space="preserve">- </w:t>
                </w:r>
                <w:r>
                  <w:fldChar w:fldCharType="begin"/>
                </w:r>
                <w:r>
                  <w:rPr>
                    <w:rFonts w:ascii="幼圆"/>
                    <w:sz w:val="27"/>
                  </w:rPr>
                  <w:instrText xml:space="preserve"> PAGE </w:instrText>
                </w:r>
                <w:r>
                  <w:fldChar w:fldCharType="separate"/>
                </w:r>
                <w:r>
                  <w:rPr>
                    <w:rFonts w:ascii="幼圆"/>
                    <w:sz w:val="27"/>
                  </w:rPr>
                  <w:t>19</w:t>
                </w:r>
                <w:r>
                  <w:fldChar w:fldCharType="end"/>
                </w:r>
                <w:r>
                  <w:rPr>
                    <w:rFonts w:ascii="幼圆"/>
                    <w:sz w:val="27"/>
                  </w:rPr>
                  <w:t xml:space="preserve"> -</w:t>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45.5pt;height:17.95pt;margin-top:1159.71pt;margin-left:430.89pt;mso-position-horizontal-relative:page;mso-position-vertical-relative:page;position:absolute;z-index:-251638784" filled="f" stroked="f">
          <v:textbox inset="0,0,0,0">
            <w:txbxContent>
              <w:p>
                <w:pPr>
                  <w:spacing w:before="20" w:line="339" w:lineRule="exact"/>
                  <w:ind w:left="20" w:right="0" w:firstLine="0"/>
                  <w:jc w:val="left"/>
                  <w:rPr>
                    <w:rFonts w:ascii="幼圆"/>
                    <w:sz w:val="27"/>
                  </w:rPr>
                </w:pPr>
                <w:r>
                  <w:rPr>
                    <w:rFonts w:ascii="幼圆"/>
                    <w:sz w:val="27"/>
                  </w:rPr>
                  <w:t xml:space="preserve">- </w:t>
                </w:r>
                <w:r>
                  <w:fldChar w:fldCharType="begin"/>
                </w:r>
                <w:r>
                  <w:rPr>
                    <w:rFonts w:ascii="幼圆"/>
                    <w:sz w:val="27"/>
                  </w:rPr>
                  <w:instrText xml:space="preserve"> PAGE </w:instrText>
                </w:r>
                <w:r>
                  <w:fldChar w:fldCharType="separate"/>
                </w:r>
                <w:r>
                  <w:rPr>
                    <w:rFonts w:ascii="幼圆"/>
                    <w:sz w:val="27"/>
                  </w:rPr>
                  <w:t>21</w:t>
                </w:r>
                <w:r>
                  <w:fldChar w:fldCharType="end"/>
                </w:r>
                <w:r>
                  <w:rPr>
                    <w:rFonts w:ascii="幼圆"/>
                    <w:sz w:val="27"/>
                  </w:rPr>
                  <w:t xml:space="preserve"> -</w:t>
                </w:r>
              </w:p>
            </w:txbxContent>
          </v:textbox>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387388"/>
    <w:multiLevelType w:val="hybridMultilevel"/>
    <w:tmpl w:val="00000000"/>
    <w:lvl w:ilvl="0">
      <w:start w:val="1"/>
      <w:numFmt w:val="decimal"/>
      <w:lvlText w:val="%1）"/>
      <w:lvlJc w:val="left"/>
      <w:pPr>
        <w:ind w:left="820" w:hanging="634"/>
        <w:jc w:val="left"/>
      </w:pPr>
      <w:rPr>
        <w:rFonts w:ascii="宋体" w:eastAsia="宋体" w:hAnsi="宋体" w:cs="宋体" w:hint="default"/>
        <w:b/>
        <w:bCs/>
        <w:w w:val="101"/>
        <w:sz w:val="31"/>
        <w:szCs w:val="31"/>
      </w:rPr>
    </w:lvl>
    <w:lvl w:ilvl="1">
      <w:start w:val="0"/>
      <w:numFmt w:val="bullet"/>
      <w:lvlText w:val="•"/>
      <w:lvlJc w:val="left"/>
      <w:pPr>
        <w:ind w:left="2335" w:hanging="634"/>
      </w:pPr>
      <w:rPr>
        <w:rFonts w:hint="default"/>
      </w:rPr>
    </w:lvl>
    <w:lvl w:ilvl="2">
      <w:start w:val="0"/>
      <w:numFmt w:val="bullet"/>
      <w:lvlText w:val="•"/>
      <w:lvlJc w:val="left"/>
      <w:pPr>
        <w:ind w:left="3851" w:hanging="634"/>
      </w:pPr>
      <w:rPr>
        <w:rFonts w:hint="default"/>
      </w:rPr>
    </w:lvl>
    <w:lvl w:ilvl="3">
      <w:start w:val="0"/>
      <w:numFmt w:val="bullet"/>
      <w:lvlText w:val="•"/>
      <w:lvlJc w:val="left"/>
      <w:pPr>
        <w:ind w:left="5367" w:hanging="634"/>
      </w:pPr>
      <w:rPr>
        <w:rFonts w:hint="default"/>
      </w:rPr>
    </w:lvl>
    <w:lvl w:ilvl="4">
      <w:start w:val="0"/>
      <w:numFmt w:val="bullet"/>
      <w:lvlText w:val="•"/>
      <w:lvlJc w:val="left"/>
      <w:pPr>
        <w:ind w:left="6883" w:hanging="634"/>
      </w:pPr>
      <w:rPr>
        <w:rFonts w:hint="default"/>
      </w:rPr>
    </w:lvl>
    <w:lvl w:ilvl="5">
      <w:start w:val="0"/>
      <w:numFmt w:val="bullet"/>
      <w:lvlText w:val="•"/>
      <w:lvlJc w:val="left"/>
      <w:pPr>
        <w:ind w:left="8399" w:hanging="634"/>
      </w:pPr>
      <w:rPr>
        <w:rFonts w:hint="default"/>
      </w:rPr>
    </w:lvl>
    <w:lvl w:ilvl="6">
      <w:start w:val="0"/>
      <w:numFmt w:val="bullet"/>
      <w:lvlText w:val="•"/>
      <w:lvlJc w:val="left"/>
      <w:pPr>
        <w:ind w:left="9915" w:hanging="634"/>
      </w:pPr>
      <w:rPr>
        <w:rFonts w:hint="default"/>
      </w:rPr>
    </w:lvl>
    <w:lvl w:ilvl="7">
      <w:start w:val="0"/>
      <w:numFmt w:val="bullet"/>
      <w:lvlText w:val="•"/>
      <w:lvlJc w:val="left"/>
      <w:pPr>
        <w:ind w:left="11431" w:hanging="634"/>
      </w:pPr>
      <w:rPr>
        <w:rFonts w:hint="default"/>
      </w:rPr>
    </w:lvl>
    <w:lvl w:ilvl="8">
      <w:start w:val="0"/>
      <w:numFmt w:val="bullet"/>
      <w:lvlText w:val="•"/>
      <w:lvlJc w:val="left"/>
      <w:pPr>
        <w:ind w:left="12947" w:hanging="634"/>
      </w:pPr>
      <w:rPr>
        <w:rFonts w:hint="default"/>
      </w:rPr>
    </w:lvl>
  </w:abstractNum>
  <w:abstractNum w:abstractNumId="1">
    <w:nsid w:val="067C9EDA"/>
    <w:multiLevelType w:val="hybridMultilevel"/>
    <w:tmpl w:val="00000000"/>
    <w:lvl w:ilvl="0">
      <w:start w:val="1"/>
      <w:numFmt w:val="decimal"/>
      <w:lvlText w:val="%1"/>
      <w:lvlJc w:val="left"/>
      <w:pPr>
        <w:ind w:left="1771" w:hanging="317"/>
        <w:jc w:val="left"/>
      </w:pPr>
      <w:rPr>
        <w:rFonts w:ascii="宋体" w:eastAsia="宋体" w:hAnsi="宋体" w:cs="宋体" w:hint="default"/>
        <w:b/>
        <w:bCs/>
        <w:w w:val="101"/>
        <w:sz w:val="31"/>
        <w:szCs w:val="31"/>
      </w:rPr>
    </w:lvl>
    <w:lvl w:ilvl="1">
      <w:start w:val="0"/>
      <w:numFmt w:val="bullet"/>
      <w:lvlText w:val="•"/>
      <w:lvlJc w:val="left"/>
      <w:pPr>
        <w:ind w:left="3199" w:hanging="317"/>
      </w:pPr>
      <w:rPr>
        <w:rFonts w:hint="default"/>
      </w:rPr>
    </w:lvl>
    <w:lvl w:ilvl="2">
      <w:start w:val="0"/>
      <w:numFmt w:val="bullet"/>
      <w:lvlText w:val="•"/>
      <w:lvlJc w:val="left"/>
      <w:pPr>
        <w:ind w:left="4619" w:hanging="317"/>
      </w:pPr>
      <w:rPr>
        <w:rFonts w:hint="default"/>
      </w:rPr>
    </w:lvl>
    <w:lvl w:ilvl="3">
      <w:start w:val="0"/>
      <w:numFmt w:val="bullet"/>
      <w:lvlText w:val="•"/>
      <w:lvlJc w:val="left"/>
      <w:pPr>
        <w:ind w:left="6039" w:hanging="317"/>
      </w:pPr>
      <w:rPr>
        <w:rFonts w:hint="default"/>
      </w:rPr>
    </w:lvl>
    <w:lvl w:ilvl="4">
      <w:start w:val="0"/>
      <w:numFmt w:val="bullet"/>
      <w:lvlText w:val="•"/>
      <w:lvlJc w:val="left"/>
      <w:pPr>
        <w:ind w:left="7459" w:hanging="317"/>
      </w:pPr>
      <w:rPr>
        <w:rFonts w:hint="default"/>
      </w:rPr>
    </w:lvl>
    <w:lvl w:ilvl="5">
      <w:start w:val="0"/>
      <w:numFmt w:val="bullet"/>
      <w:lvlText w:val="•"/>
      <w:lvlJc w:val="left"/>
      <w:pPr>
        <w:ind w:left="8879" w:hanging="317"/>
      </w:pPr>
      <w:rPr>
        <w:rFonts w:hint="default"/>
      </w:rPr>
    </w:lvl>
    <w:lvl w:ilvl="6">
      <w:start w:val="0"/>
      <w:numFmt w:val="bullet"/>
      <w:lvlText w:val="•"/>
      <w:lvlJc w:val="left"/>
      <w:pPr>
        <w:ind w:left="10299" w:hanging="317"/>
      </w:pPr>
      <w:rPr>
        <w:rFonts w:hint="default"/>
      </w:rPr>
    </w:lvl>
    <w:lvl w:ilvl="7">
      <w:start w:val="0"/>
      <w:numFmt w:val="bullet"/>
      <w:lvlText w:val="•"/>
      <w:lvlJc w:val="left"/>
      <w:pPr>
        <w:ind w:left="11719" w:hanging="317"/>
      </w:pPr>
      <w:rPr>
        <w:rFonts w:hint="default"/>
      </w:rPr>
    </w:lvl>
    <w:lvl w:ilvl="8">
      <w:start w:val="0"/>
      <w:numFmt w:val="bullet"/>
      <w:lvlText w:val="•"/>
      <w:lvlJc w:val="left"/>
      <w:pPr>
        <w:ind w:left="13139" w:hanging="317"/>
      </w:pPr>
      <w:rPr>
        <w:rFonts w:hint="default"/>
      </w:rPr>
    </w:lvl>
  </w:abstractNum>
  <w:abstractNum w:abstractNumId="2">
    <w:nsid w:val="082FC821"/>
    <w:multiLevelType w:val="hybridMultilevel"/>
    <w:tmpl w:val="00000000"/>
    <w:lvl w:ilvl="0">
      <w:start w:val="2"/>
      <w:numFmt w:val="decimal"/>
      <w:lvlText w:val="%1"/>
      <w:lvlJc w:val="left"/>
      <w:pPr>
        <w:ind w:left="1774" w:hanging="321"/>
        <w:jc w:val="left"/>
      </w:pPr>
      <w:rPr>
        <w:rFonts w:ascii="宋体" w:eastAsia="宋体" w:hAnsi="宋体" w:cs="宋体" w:hint="default"/>
        <w:b/>
        <w:bCs/>
        <w:w w:val="101"/>
        <w:sz w:val="31"/>
        <w:szCs w:val="31"/>
      </w:rPr>
    </w:lvl>
    <w:lvl w:ilvl="1">
      <w:start w:val="1"/>
      <w:numFmt w:val="decimal"/>
      <w:lvlText w:val="%1.%2"/>
      <w:lvlJc w:val="left"/>
      <w:pPr>
        <w:ind w:left="820" w:hanging="638"/>
        <w:jc w:val="left"/>
      </w:pPr>
      <w:rPr>
        <w:rFonts w:ascii="宋体" w:eastAsia="宋体" w:hAnsi="宋体" w:cs="宋体" w:hint="default"/>
        <w:b/>
        <w:bCs/>
        <w:w w:val="101"/>
        <w:sz w:val="31"/>
        <w:szCs w:val="31"/>
      </w:rPr>
    </w:lvl>
    <w:lvl w:ilvl="2">
      <w:start w:val="1"/>
      <w:numFmt w:val="decimal"/>
      <w:lvlText w:val="%1.%2.%3"/>
      <w:lvlJc w:val="left"/>
      <w:pPr>
        <w:ind w:left="820" w:hanging="954"/>
        <w:jc w:val="left"/>
      </w:pPr>
      <w:rPr>
        <w:rFonts w:ascii="宋体" w:eastAsia="宋体" w:hAnsi="宋体" w:cs="宋体" w:hint="default"/>
        <w:b/>
        <w:bCs/>
        <w:w w:val="101"/>
        <w:sz w:val="31"/>
        <w:szCs w:val="31"/>
      </w:rPr>
    </w:lvl>
    <w:lvl w:ilvl="3">
      <w:start w:val="0"/>
      <w:numFmt w:val="bullet"/>
      <w:lvlText w:val="•"/>
      <w:lvlJc w:val="left"/>
      <w:pPr>
        <w:ind w:left="4935" w:hanging="954"/>
      </w:pPr>
      <w:rPr>
        <w:rFonts w:hint="default"/>
      </w:rPr>
    </w:lvl>
    <w:lvl w:ilvl="4">
      <w:start w:val="0"/>
      <w:numFmt w:val="bullet"/>
      <w:lvlText w:val="•"/>
      <w:lvlJc w:val="left"/>
      <w:pPr>
        <w:ind w:left="6513" w:hanging="954"/>
      </w:pPr>
      <w:rPr>
        <w:rFonts w:hint="default"/>
      </w:rPr>
    </w:lvl>
    <w:lvl w:ilvl="5">
      <w:start w:val="0"/>
      <w:numFmt w:val="bullet"/>
      <w:lvlText w:val="•"/>
      <w:lvlJc w:val="left"/>
      <w:pPr>
        <w:ind w:left="8090" w:hanging="954"/>
      </w:pPr>
      <w:rPr>
        <w:rFonts w:hint="default"/>
      </w:rPr>
    </w:lvl>
    <w:lvl w:ilvl="6">
      <w:start w:val="0"/>
      <w:numFmt w:val="bullet"/>
      <w:lvlText w:val="•"/>
      <w:lvlJc w:val="left"/>
      <w:pPr>
        <w:ind w:left="9668" w:hanging="954"/>
      </w:pPr>
      <w:rPr>
        <w:rFonts w:hint="default"/>
      </w:rPr>
    </w:lvl>
    <w:lvl w:ilvl="7">
      <w:start w:val="0"/>
      <w:numFmt w:val="bullet"/>
      <w:lvlText w:val="•"/>
      <w:lvlJc w:val="left"/>
      <w:pPr>
        <w:ind w:left="11246" w:hanging="954"/>
      </w:pPr>
      <w:rPr>
        <w:rFonts w:hint="default"/>
      </w:rPr>
    </w:lvl>
    <w:lvl w:ilvl="8">
      <w:start w:val="0"/>
      <w:numFmt w:val="bullet"/>
      <w:lvlText w:val="•"/>
      <w:lvlJc w:val="left"/>
      <w:pPr>
        <w:ind w:left="12824" w:hanging="954"/>
      </w:pPr>
      <w:rPr>
        <w:rFonts w:hint="default"/>
      </w:rPr>
    </w:lvl>
  </w:abstractNum>
  <w:abstractNum w:abstractNumId="3">
    <w:nsid w:val="098D6DEA"/>
    <w:multiLevelType w:val="hybridMultilevel"/>
    <w:tmpl w:val="00000000"/>
    <w:lvl w:ilvl="0">
      <w:start w:val="0"/>
      <w:numFmt w:val="bullet"/>
      <w:lvlText w:val="□"/>
      <w:lvlJc w:val="left"/>
      <w:pPr>
        <w:ind w:left="820" w:hanging="476"/>
      </w:pPr>
      <w:rPr>
        <w:rFonts w:ascii="宋体" w:eastAsia="宋体" w:hAnsi="宋体" w:cs="宋体" w:hint="default"/>
        <w:w w:val="102"/>
        <w:sz w:val="31"/>
        <w:szCs w:val="31"/>
      </w:rPr>
    </w:lvl>
    <w:lvl w:ilvl="1">
      <w:start w:val="0"/>
      <w:numFmt w:val="bullet"/>
      <w:lvlText w:val="•"/>
      <w:lvlJc w:val="left"/>
      <w:pPr>
        <w:ind w:left="2335" w:hanging="476"/>
      </w:pPr>
      <w:rPr>
        <w:rFonts w:hint="default"/>
      </w:rPr>
    </w:lvl>
    <w:lvl w:ilvl="2">
      <w:start w:val="0"/>
      <w:numFmt w:val="bullet"/>
      <w:lvlText w:val="•"/>
      <w:lvlJc w:val="left"/>
      <w:pPr>
        <w:ind w:left="3851" w:hanging="476"/>
      </w:pPr>
      <w:rPr>
        <w:rFonts w:hint="default"/>
      </w:rPr>
    </w:lvl>
    <w:lvl w:ilvl="3">
      <w:start w:val="0"/>
      <w:numFmt w:val="bullet"/>
      <w:lvlText w:val="•"/>
      <w:lvlJc w:val="left"/>
      <w:pPr>
        <w:ind w:left="5367" w:hanging="476"/>
      </w:pPr>
      <w:rPr>
        <w:rFonts w:hint="default"/>
      </w:rPr>
    </w:lvl>
    <w:lvl w:ilvl="4">
      <w:start w:val="0"/>
      <w:numFmt w:val="bullet"/>
      <w:lvlText w:val="•"/>
      <w:lvlJc w:val="left"/>
      <w:pPr>
        <w:ind w:left="6883" w:hanging="476"/>
      </w:pPr>
      <w:rPr>
        <w:rFonts w:hint="default"/>
      </w:rPr>
    </w:lvl>
    <w:lvl w:ilvl="5">
      <w:start w:val="0"/>
      <w:numFmt w:val="bullet"/>
      <w:lvlText w:val="•"/>
      <w:lvlJc w:val="left"/>
      <w:pPr>
        <w:ind w:left="8399" w:hanging="476"/>
      </w:pPr>
      <w:rPr>
        <w:rFonts w:hint="default"/>
      </w:rPr>
    </w:lvl>
    <w:lvl w:ilvl="6">
      <w:start w:val="0"/>
      <w:numFmt w:val="bullet"/>
      <w:lvlText w:val="•"/>
      <w:lvlJc w:val="left"/>
      <w:pPr>
        <w:ind w:left="9915" w:hanging="476"/>
      </w:pPr>
      <w:rPr>
        <w:rFonts w:hint="default"/>
      </w:rPr>
    </w:lvl>
    <w:lvl w:ilvl="7">
      <w:start w:val="0"/>
      <w:numFmt w:val="bullet"/>
      <w:lvlText w:val="•"/>
      <w:lvlJc w:val="left"/>
      <w:pPr>
        <w:ind w:left="11431" w:hanging="476"/>
      </w:pPr>
      <w:rPr>
        <w:rFonts w:hint="default"/>
      </w:rPr>
    </w:lvl>
    <w:lvl w:ilvl="8">
      <w:start w:val="0"/>
      <w:numFmt w:val="bullet"/>
      <w:lvlText w:val="•"/>
      <w:lvlJc w:val="left"/>
      <w:pPr>
        <w:ind w:left="12947" w:hanging="476"/>
      </w:pPr>
      <w:rPr>
        <w:rFonts w:hint="default"/>
      </w:rPr>
    </w:lvl>
  </w:abstractNum>
  <w:abstractNum w:abstractNumId="4">
    <w:nsid w:val="0A5C83FF"/>
    <w:multiLevelType w:val="hybridMultilevel"/>
    <w:tmpl w:val="00000000"/>
    <w:lvl w:ilvl="0">
      <w:start w:val="3"/>
      <w:numFmt w:val="decimal"/>
      <w:lvlText w:val="%1"/>
      <w:lvlJc w:val="left"/>
      <w:pPr>
        <w:ind w:left="820" w:hanging="321"/>
        <w:jc w:val="left"/>
      </w:pPr>
      <w:rPr>
        <w:rFonts w:ascii="宋体" w:eastAsia="宋体" w:hAnsi="宋体" w:cs="宋体" w:hint="default"/>
        <w:b/>
        <w:bCs/>
        <w:w w:val="101"/>
        <w:sz w:val="31"/>
        <w:szCs w:val="31"/>
      </w:rPr>
    </w:lvl>
    <w:lvl w:ilvl="1">
      <w:start w:val="0"/>
      <w:numFmt w:val="bullet"/>
      <w:lvlText w:val="•"/>
      <w:lvlJc w:val="left"/>
      <w:pPr>
        <w:ind w:left="2335" w:hanging="321"/>
      </w:pPr>
      <w:rPr>
        <w:rFonts w:hint="default"/>
      </w:rPr>
    </w:lvl>
    <w:lvl w:ilvl="2">
      <w:start w:val="0"/>
      <w:numFmt w:val="bullet"/>
      <w:lvlText w:val="•"/>
      <w:lvlJc w:val="left"/>
      <w:pPr>
        <w:ind w:left="3851" w:hanging="321"/>
      </w:pPr>
      <w:rPr>
        <w:rFonts w:hint="default"/>
      </w:rPr>
    </w:lvl>
    <w:lvl w:ilvl="3">
      <w:start w:val="0"/>
      <w:numFmt w:val="bullet"/>
      <w:lvlText w:val="•"/>
      <w:lvlJc w:val="left"/>
      <w:pPr>
        <w:ind w:left="5367" w:hanging="321"/>
      </w:pPr>
      <w:rPr>
        <w:rFonts w:hint="default"/>
      </w:rPr>
    </w:lvl>
    <w:lvl w:ilvl="4">
      <w:start w:val="0"/>
      <w:numFmt w:val="bullet"/>
      <w:lvlText w:val="•"/>
      <w:lvlJc w:val="left"/>
      <w:pPr>
        <w:ind w:left="6883" w:hanging="321"/>
      </w:pPr>
      <w:rPr>
        <w:rFonts w:hint="default"/>
      </w:rPr>
    </w:lvl>
    <w:lvl w:ilvl="5">
      <w:start w:val="0"/>
      <w:numFmt w:val="bullet"/>
      <w:lvlText w:val="•"/>
      <w:lvlJc w:val="left"/>
      <w:pPr>
        <w:ind w:left="8399" w:hanging="321"/>
      </w:pPr>
      <w:rPr>
        <w:rFonts w:hint="default"/>
      </w:rPr>
    </w:lvl>
    <w:lvl w:ilvl="6">
      <w:start w:val="0"/>
      <w:numFmt w:val="bullet"/>
      <w:lvlText w:val="•"/>
      <w:lvlJc w:val="left"/>
      <w:pPr>
        <w:ind w:left="9915" w:hanging="321"/>
      </w:pPr>
      <w:rPr>
        <w:rFonts w:hint="default"/>
      </w:rPr>
    </w:lvl>
    <w:lvl w:ilvl="7">
      <w:start w:val="0"/>
      <w:numFmt w:val="bullet"/>
      <w:lvlText w:val="•"/>
      <w:lvlJc w:val="left"/>
      <w:pPr>
        <w:ind w:left="11431" w:hanging="321"/>
      </w:pPr>
      <w:rPr>
        <w:rFonts w:hint="default"/>
      </w:rPr>
    </w:lvl>
    <w:lvl w:ilvl="8">
      <w:start w:val="0"/>
      <w:numFmt w:val="bullet"/>
      <w:lvlText w:val="•"/>
      <w:lvlJc w:val="left"/>
      <w:pPr>
        <w:ind w:left="12947" w:hanging="321"/>
      </w:pPr>
      <w:rPr>
        <w:rFonts w:hint="default"/>
      </w:rPr>
    </w:lvl>
  </w:abstractNum>
  <w:abstractNum w:abstractNumId="5">
    <w:nsid w:val="0F4320AE"/>
    <w:multiLevelType w:val="hybridMultilevel"/>
    <w:tmpl w:val="00000000"/>
    <w:lvl w:ilvl="0">
      <w:start w:val="1"/>
      <w:numFmt w:val="decimal"/>
      <w:lvlText w:val="%1）"/>
      <w:lvlJc w:val="left"/>
      <w:pPr>
        <w:ind w:left="1923" w:hanging="477"/>
        <w:jc w:val="left"/>
      </w:pPr>
      <w:rPr>
        <w:rFonts w:ascii="宋体" w:eastAsia="宋体" w:hAnsi="宋体" w:cs="宋体" w:hint="default"/>
        <w:b/>
        <w:bCs/>
        <w:w w:val="101"/>
        <w:sz w:val="29"/>
        <w:szCs w:val="29"/>
      </w:rPr>
    </w:lvl>
    <w:lvl w:ilvl="1">
      <w:start w:val="0"/>
      <w:numFmt w:val="bullet"/>
      <w:lvlText w:val="•"/>
      <w:lvlJc w:val="left"/>
      <w:pPr>
        <w:ind w:left="3325" w:hanging="477"/>
      </w:pPr>
      <w:rPr>
        <w:rFonts w:hint="default"/>
      </w:rPr>
    </w:lvl>
    <w:lvl w:ilvl="2">
      <w:start w:val="0"/>
      <w:numFmt w:val="bullet"/>
      <w:lvlText w:val="•"/>
      <w:lvlJc w:val="left"/>
      <w:pPr>
        <w:ind w:left="4731" w:hanging="477"/>
      </w:pPr>
      <w:rPr>
        <w:rFonts w:hint="default"/>
      </w:rPr>
    </w:lvl>
    <w:lvl w:ilvl="3">
      <w:start w:val="0"/>
      <w:numFmt w:val="bullet"/>
      <w:lvlText w:val="•"/>
      <w:lvlJc w:val="left"/>
      <w:pPr>
        <w:ind w:left="6137" w:hanging="477"/>
      </w:pPr>
      <w:rPr>
        <w:rFonts w:hint="default"/>
      </w:rPr>
    </w:lvl>
    <w:lvl w:ilvl="4">
      <w:start w:val="0"/>
      <w:numFmt w:val="bullet"/>
      <w:lvlText w:val="•"/>
      <w:lvlJc w:val="left"/>
      <w:pPr>
        <w:ind w:left="7543" w:hanging="477"/>
      </w:pPr>
      <w:rPr>
        <w:rFonts w:hint="default"/>
      </w:rPr>
    </w:lvl>
    <w:lvl w:ilvl="5">
      <w:start w:val="0"/>
      <w:numFmt w:val="bullet"/>
      <w:lvlText w:val="•"/>
      <w:lvlJc w:val="left"/>
      <w:pPr>
        <w:ind w:left="8949" w:hanging="477"/>
      </w:pPr>
      <w:rPr>
        <w:rFonts w:hint="default"/>
      </w:rPr>
    </w:lvl>
    <w:lvl w:ilvl="6">
      <w:start w:val="0"/>
      <w:numFmt w:val="bullet"/>
      <w:lvlText w:val="•"/>
      <w:lvlJc w:val="left"/>
      <w:pPr>
        <w:ind w:left="10355" w:hanging="477"/>
      </w:pPr>
      <w:rPr>
        <w:rFonts w:hint="default"/>
      </w:rPr>
    </w:lvl>
    <w:lvl w:ilvl="7">
      <w:start w:val="0"/>
      <w:numFmt w:val="bullet"/>
      <w:lvlText w:val="•"/>
      <w:lvlJc w:val="left"/>
      <w:pPr>
        <w:ind w:left="11761" w:hanging="477"/>
      </w:pPr>
      <w:rPr>
        <w:rFonts w:hint="default"/>
      </w:rPr>
    </w:lvl>
    <w:lvl w:ilvl="8">
      <w:start w:val="0"/>
      <w:numFmt w:val="bullet"/>
      <w:lvlText w:val="•"/>
      <w:lvlJc w:val="left"/>
      <w:pPr>
        <w:ind w:left="13167" w:hanging="477"/>
      </w:pPr>
      <w:rPr>
        <w:rFonts w:hint="default"/>
      </w:rPr>
    </w:lvl>
  </w:abstractNum>
  <w:abstractNum w:abstractNumId="6">
    <w:nsid w:val="177BF5C5"/>
    <w:multiLevelType w:val="hybridMultilevel"/>
    <w:tmpl w:val="00000000"/>
    <w:lvl w:ilvl="0">
      <w:start w:val="1"/>
      <w:numFmt w:val="decimal"/>
      <w:lvlText w:val="%1"/>
      <w:lvlJc w:val="left"/>
      <w:pPr>
        <w:ind w:left="1771" w:hanging="317"/>
        <w:jc w:val="right"/>
      </w:pPr>
      <w:rPr>
        <w:rFonts w:ascii="宋体" w:eastAsia="宋体" w:hAnsi="宋体" w:cs="宋体" w:hint="default"/>
        <w:b/>
        <w:bCs/>
        <w:w w:val="101"/>
        <w:sz w:val="31"/>
        <w:szCs w:val="31"/>
      </w:rPr>
    </w:lvl>
    <w:lvl w:ilvl="1">
      <w:start w:val="0"/>
      <w:numFmt w:val="bullet"/>
      <w:lvlText w:val="•"/>
      <w:lvlJc w:val="left"/>
      <w:pPr>
        <w:ind w:left="3199" w:hanging="317"/>
      </w:pPr>
      <w:rPr>
        <w:rFonts w:hint="default"/>
      </w:rPr>
    </w:lvl>
    <w:lvl w:ilvl="2">
      <w:start w:val="0"/>
      <w:numFmt w:val="bullet"/>
      <w:lvlText w:val="•"/>
      <w:lvlJc w:val="left"/>
      <w:pPr>
        <w:ind w:left="4619" w:hanging="317"/>
      </w:pPr>
      <w:rPr>
        <w:rFonts w:hint="default"/>
      </w:rPr>
    </w:lvl>
    <w:lvl w:ilvl="3">
      <w:start w:val="0"/>
      <w:numFmt w:val="bullet"/>
      <w:lvlText w:val="•"/>
      <w:lvlJc w:val="left"/>
      <w:pPr>
        <w:ind w:left="6039" w:hanging="317"/>
      </w:pPr>
      <w:rPr>
        <w:rFonts w:hint="default"/>
      </w:rPr>
    </w:lvl>
    <w:lvl w:ilvl="4">
      <w:start w:val="0"/>
      <w:numFmt w:val="bullet"/>
      <w:lvlText w:val="•"/>
      <w:lvlJc w:val="left"/>
      <w:pPr>
        <w:ind w:left="7459" w:hanging="317"/>
      </w:pPr>
      <w:rPr>
        <w:rFonts w:hint="default"/>
      </w:rPr>
    </w:lvl>
    <w:lvl w:ilvl="5">
      <w:start w:val="0"/>
      <w:numFmt w:val="bullet"/>
      <w:lvlText w:val="•"/>
      <w:lvlJc w:val="left"/>
      <w:pPr>
        <w:ind w:left="8879" w:hanging="317"/>
      </w:pPr>
      <w:rPr>
        <w:rFonts w:hint="default"/>
      </w:rPr>
    </w:lvl>
    <w:lvl w:ilvl="6">
      <w:start w:val="0"/>
      <w:numFmt w:val="bullet"/>
      <w:lvlText w:val="•"/>
      <w:lvlJc w:val="left"/>
      <w:pPr>
        <w:ind w:left="10299" w:hanging="317"/>
      </w:pPr>
      <w:rPr>
        <w:rFonts w:hint="default"/>
      </w:rPr>
    </w:lvl>
    <w:lvl w:ilvl="7">
      <w:start w:val="0"/>
      <w:numFmt w:val="bullet"/>
      <w:lvlText w:val="•"/>
      <w:lvlJc w:val="left"/>
      <w:pPr>
        <w:ind w:left="11719" w:hanging="317"/>
      </w:pPr>
      <w:rPr>
        <w:rFonts w:hint="default"/>
      </w:rPr>
    </w:lvl>
    <w:lvl w:ilvl="8">
      <w:start w:val="0"/>
      <w:numFmt w:val="bullet"/>
      <w:lvlText w:val="•"/>
      <w:lvlJc w:val="left"/>
      <w:pPr>
        <w:ind w:left="13139" w:hanging="317"/>
      </w:pPr>
      <w:rPr>
        <w:rFonts w:hint="default"/>
      </w:rPr>
    </w:lvl>
  </w:abstractNum>
  <w:abstractNum w:abstractNumId="7">
    <w:nsid w:val="1CACDA71"/>
    <w:multiLevelType w:val="hybridMultilevel"/>
    <w:tmpl w:val="00000000"/>
    <w:lvl w:ilvl="0">
      <w:start w:val="3"/>
      <w:numFmt w:val="decimal"/>
      <w:lvlText w:val="%1）"/>
      <w:lvlJc w:val="left"/>
      <w:pPr>
        <w:ind w:left="1930" w:hanging="477"/>
        <w:jc w:val="left"/>
      </w:pPr>
      <w:rPr>
        <w:rFonts w:ascii="宋体" w:eastAsia="宋体" w:hAnsi="宋体" w:cs="宋体" w:hint="default"/>
        <w:b/>
        <w:bCs/>
        <w:w w:val="101"/>
        <w:sz w:val="29"/>
        <w:szCs w:val="29"/>
      </w:rPr>
    </w:lvl>
    <w:lvl w:ilvl="1">
      <w:start w:val="0"/>
      <w:numFmt w:val="bullet"/>
      <w:lvlText w:val="•"/>
      <w:lvlJc w:val="left"/>
      <w:pPr>
        <w:ind w:left="3343" w:hanging="477"/>
      </w:pPr>
      <w:rPr>
        <w:rFonts w:hint="default"/>
      </w:rPr>
    </w:lvl>
    <w:lvl w:ilvl="2">
      <w:start w:val="0"/>
      <w:numFmt w:val="bullet"/>
      <w:lvlText w:val="•"/>
      <w:lvlJc w:val="left"/>
      <w:pPr>
        <w:ind w:left="4747" w:hanging="477"/>
      </w:pPr>
      <w:rPr>
        <w:rFonts w:hint="default"/>
      </w:rPr>
    </w:lvl>
    <w:lvl w:ilvl="3">
      <w:start w:val="0"/>
      <w:numFmt w:val="bullet"/>
      <w:lvlText w:val="•"/>
      <w:lvlJc w:val="left"/>
      <w:pPr>
        <w:ind w:left="6151" w:hanging="477"/>
      </w:pPr>
      <w:rPr>
        <w:rFonts w:hint="default"/>
      </w:rPr>
    </w:lvl>
    <w:lvl w:ilvl="4">
      <w:start w:val="0"/>
      <w:numFmt w:val="bullet"/>
      <w:lvlText w:val="•"/>
      <w:lvlJc w:val="left"/>
      <w:pPr>
        <w:ind w:left="7555" w:hanging="477"/>
      </w:pPr>
      <w:rPr>
        <w:rFonts w:hint="default"/>
      </w:rPr>
    </w:lvl>
    <w:lvl w:ilvl="5">
      <w:start w:val="0"/>
      <w:numFmt w:val="bullet"/>
      <w:lvlText w:val="•"/>
      <w:lvlJc w:val="left"/>
      <w:pPr>
        <w:ind w:left="8959" w:hanging="477"/>
      </w:pPr>
      <w:rPr>
        <w:rFonts w:hint="default"/>
      </w:rPr>
    </w:lvl>
    <w:lvl w:ilvl="6">
      <w:start w:val="0"/>
      <w:numFmt w:val="bullet"/>
      <w:lvlText w:val="•"/>
      <w:lvlJc w:val="left"/>
      <w:pPr>
        <w:ind w:left="10363" w:hanging="477"/>
      </w:pPr>
      <w:rPr>
        <w:rFonts w:hint="default"/>
      </w:rPr>
    </w:lvl>
    <w:lvl w:ilvl="7">
      <w:start w:val="0"/>
      <w:numFmt w:val="bullet"/>
      <w:lvlText w:val="•"/>
      <w:lvlJc w:val="left"/>
      <w:pPr>
        <w:ind w:left="11767" w:hanging="477"/>
      </w:pPr>
      <w:rPr>
        <w:rFonts w:hint="default"/>
      </w:rPr>
    </w:lvl>
    <w:lvl w:ilvl="8">
      <w:start w:val="0"/>
      <w:numFmt w:val="bullet"/>
      <w:lvlText w:val="•"/>
      <w:lvlJc w:val="left"/>
      <w:pPr>
        <w:ind w:left="13171" w:hanging="477"/>
      </w:pPr>
      <w:rPr>
        <w:rFonts w:hint="default"/>
      </w:rPr>
    </w:lvl>
  </w:abstractNum>
  <w:abstractNum w:abstractNumId="8">
    <w:nsid w:val="2133DE67"/>
    <w:multiLevelType w:val="hybridMultilevel"/>
    <w:tmpl w:val="00000000"/>
    <w:lvl w:ilvl="0">
      <w:start w:val="3"/>
      <w:numFmt w:val="decimal"/>
      <w:lvlText w:val="%1"/>
      <w:lvlJc w:val="left"/>
      <w:pPr>
        <w:ind w:left="2249" w:hanging="796"/>
        <w:jc w:val="left"/>
      </w:pPr>
      <w:rPr>
        <w:rFonts w:hint="default"/>
      </w:rPr>
    </w:lvl>
    <w:lvl w:ilvl="1">
      <w:start w:val="1"/>
      <w:numFmt w:val="decimal"/>
      <w:lvlText w:val="%1.%2"/>
      <w:lvlJc w:val="left"/>
      <w:pPr>
        <w:ind w:left="2249" w:hanging="796"/>
        <w:jc w:val="left"/>
      </w:pPr>
      <w:rPr>
        <w:rFonts w:ascii="宋体" w:eastAsia="宋体" w:hAnsi="宋体" w:cs="宋体" w:hint="default"/>
        <w:b/>
        <w:bCs/>
        <w:w w:val="101"/>
        <w:sz w:val="31"/>
        <w:szCs w:val="31"/>
      </w:rPr>
    </w:lvl>
    <w:lvl w:ilvl="2">
      <w:start w:val="1"/>
      <w:numFmt w:val="decimal"/>
      <w:lvlText w:val="%1.%2.%3"/>
      <w:lvlJc w:val="left"/>
      <w:pPr>
        <w:ind w:left="820" w:hanging="954"/>
        <w:jc w:val="left"/>
      </w:pPr>
      <w:rPr>
        <w:rFonts w:ascii="宋体" w:eastAsia="宋体" w:hAnsi="宋体" w:cs="宋体" w:hint="default"/>
        <w:b/>
        <w:bCs/>
        <w:w w:val="101"/>
        <w:sz w:val="31"/>
        <w:szCs w:val="31"/>
      </w:rPr>
    </w:lvl>
    <w:lvl w:ilvl="3">
      <w:start w:val="1"/>
      <w:numFmt w:val="decimal"/>
      <w:lvlText w:val="%4"/>
      <w:lvlJc w:val="left"/>
      <w:pPr>
        <w:ind w:left="1771" w:hanging="317"/>
        <w:jc w:val="left"/>
      </w:pPr>
      <w:rPr>
        <w:rFonts w:ascii="宋体" w:eastAsia="宋体" w:hAnsi="宋体" w:cs="宋体" w:hint="default"/>
        <w:b/>
        <w:bCs/>
        <w:w w:val="101"/>
        <w:sz w:val="31"/>
        <w:szCs w:val="31"/>
      </w:rPr>
    </w:lvl>
    <w:lvl w:ilvl="4">
      <w:start w:val="0"/>
      <w:numFmt w:val="bullet"/>
      <w:lvlText w:val="•"/>
      <w:lvlJc w:val="left"/>
      <w:pPr>
        <w:ind w:left="4339" w:hanging="317"/>
      </w:pPr>
      <w:rPr>
        <w:rFonts w:hint="default"/>
      </w:rPr>
    </w:lvl>
    <w:lvl w:ilvl="5">
      <w:start w:val="0"/>
      <w:numFmt w:val="bullet"/>
      <w:lvlText w:val="•"/>
      <w:lvlJc w:val="left"/>
      <w:pPr>
        <w:ind w:left="6279" w:hanging="317"/>
      </w:pPr>
      <w:rPr>
        <w:rFonts w:hint="default"/>
      </w:rPr>
    </w:lvl>
    <w:lvl w:ilvl="6">
      <w:start w:val="0"/>
      <w:numFmt w:val="bullet"/>
      <w:lvlText w:val="•"/>
      <w:lvlJc w:val="left"/>
      <w:pPr>
        <w:ind w:left="8219" w:hanging="317"/>
      </w:pPr>
      <w:rPr>
        <w:rFonts w:hint="default"/>
      </w:rPr>
    </w:lvl>
    <w:lvl w:ilvl="7">
      <w:start w:val="0"/>
      <w:numFmt w:val="bullet"/>
      <w:lvlText w:val="•"/>
      <w:lvlJc w:val="left"/>
      <w:pPr>
        <w:ind w:left="10159" w:hanging="317"/>
      </w:pPr>
      <w:rPr>
        <w:rFonts w:hint="default"/>
      </w:rPr>
    </w:lvl>
    <w:lvl w:ilvl="8">
      <w:start w:val="0"/>
      <w:numFmt w:val="bullet"/>
      <w:lvlText w:val="•"/>
      <w:lvlJc w:val="left"/>
      <w:pPr>
        <w:ind w:left="12099" w:hanging="317"/>
      </w:pPr>
      <w:rPr>
        <w:rFonts w:hint="default"/>
      </w:rPr>
    </w:lvl>
  </w:abstractNum>
  <w:abstractNum w:abstractNumId="9">
    <w:nsid w:val="2560B57A"/>
    <w:multiLevelType w:val="hybridMultilevel"/>
    <w:tmpl w:val="00000000"/>
    <w:lvl w:ilvl="0">
      <w:start w:val="1"/>
      <w:numFmt w:val="decimal"/>
      <w:lvlText w:val="%1）"/>
      <w:lvlJc w:val="left"/>
      <w:pPr>
        <w:ind w:left="2080" w:hanging="634"/>
        <w:jc w:val="left"/>
      </w:pPr>
      <w:rPr>
        <w:rFonts w:ascii="宋体" w:eastAsia="宋体" w:hAnsi="宋体" w:cs="宋体" w:hint="default"/>
        <w:b/>
        <w:bCs/>
        <w:w w:val="101"/>
        <w:sz w:val="31"/>
        <w:szCs w:val="31"/>
      </w:rPr>
    </w:lvl>
    <w:lvl w:ilvl="1">
      <w:start w:val="0"/>
      <w:numFmt w:val="bullet"/>
      <w:lvlText w:val="•"/>
      <w:lvlJc w:val="left"/>
      <w:pPr>
        <w:ind w:left="3469" w:hanging="634"/>
      </w:pPr>
      <w:rPr>
        <w:rFonts w:hint="default"/>
      </w:rPr>
    </w:lvl>
    <w:lvl w:ilvl="2">
      <w:start w:val="0"/>
      <w:numFmt w:val="bullet"/>
      <w:lvlText w:val="•"/>
      <w:lvlJc w:val="left"/>
      <w:pPr>
        <w:ind w:left="4859" w:hanging="634"/>
      </w:pPr>
      <w:rPr>
        <w:rFonts w:hint="default"/>
      </w:rPr>
    </w:lvl>
    <w:lvl w:ilvl="3">
      <w:start w:val="0"/>
      <w:numFmt w:val="bullet"/>
      <w:lvlText w:val="•"/>
      <w:lvlJc w:val="left"/>
      <w:pPr>
        <w:ind w:left="6249" w:hanging="634"/>
      </w:pPr>
      <w:rPr>
        <w:rFonts w:hint="default"/>
      </w:rPr>
    </w:lvl>
    <w:lvl w:ilvl="4">
      <w:start w:val="0"/>
      <w:numFmt w:val="bullet"/>
      <w:lvlText w:val="•"/>
      <w:lvlJc w:val="left"/>
      <w:pPr>
        <w:ind w:left="7639" w:hanging="634"/>
      </w:pPr>
      <w:rPr>
        <w:rFonts w:hint="default"/>
      </w:rPr>
    </w:lvl>
    <w:lvl w:ilvl="5">
      <w:start w:val="0"/>
      <w:numFmt w:val="bullet"/>
      <w:lvlText w:val="•"/>
      <w:lvlJc w:val="left"/>
      <w:pPr>
        <w:ind w:left="9029" w:hanging="634"/>
      </w:pPr>
      <w:rPr>
        <w:rFonts w:hint="default"/>
      </w:rPr>
    </w:lvl>
    <w:lvl w:ilvl="6">
      <w:start w:val="0"/>
      <w:numFmt w:val="bullet"/>
      <w:lvlText w:val="•"/>
      <w:lvlJc w:val="left"/>
      <w:pPr>
        <w:ind w:left="10419" w:hanging="634"/>
      </w:pPr>
      <w:rPr>
        <w:rFonts w:hint="default"/>
      </w:rPr>
    </w:lvl>
    <w:lvl w:ilvl="7">
      <w:start w:val="0"/>
      <w:numFmt w:val="bullet"/>
      <w:lvlText w:val="•"/>
      <w:lvlJc w:val="left"/>
      <w:pPr>
        <w:ind w:left="11809" w:hanging="634"/>
      </w:pPr>
      <w:rPr>
        <w:rFonts w:hint="default"/>
      </w:rPr>
    </w:lvl>
    <w:lvl w:ilvl="8">
      <w:start w:val="0"/>
      <w:numFmt w:val="bullet"/>
      <w:lvlText w:val="•"/>
      <w:lvlJc w:val="left"/>
      <w:pPr>
        <w:ind w:left="13199" w:hanging="634"/>
      </w:pPr>
      <w:rPr>
        <w:rFonts w:hint="default"/>
      </w:rPr>
    </w:lvl>
  </w:abstractNum>
  <w:abstractNum w:abstractNumId="10">
    <w:nsid w:val="26C94DC6"/>
    <w:multiLevelType w:val="hybridMultilevel"/>
    <w:tmpl w:val="00000000"/>
    <w:lvl w:ilvl="0">
      <w:start w:val="5"/>
      <w:numFmt w:val="decimal"/>
      <w:lvlText w:val="%1"/>
      <w:lvlJc w:val="left"/>
      <w:pPr>
        <w:ind w:left="1774" w:hanging="321"/>
        <w:jc w:val="left"/>
      </w:pPr>
      <w:rPr>
        <w:rFonts w:ascii="宋体" w:eastAsia="宋体" w:hAnsi="宋体" w:cs="宋体" w:hint="default"/>
        <w:b/>
        <w:bCs/>
        <w:w w:val="101"/>
        <w:sz w:val="31"/>
        <w:szCs w:val="31"/>
      </w:rPr>
    </w:lvl>
    <w:lvl w:ilvl="1">
      <w:start w:val="0"/>
      <w:numFmt w:val="bullet"/>
      <w:lvlText w:val="•"/>
      <w:lvlJc w:val="left"/>
      <w:pPr>
        <w:ind w:left="3199" w:hanging="321"/>
      </w:pPr>
      <w:rPr>
        <w:rFonts w:hint="default"/>
      </w:rPr>
    </w:lvl>
    <w:lvl w:ilvl="2">
      <w:start w:val="0"/>
      <w:numFmt w:val="bullet"/>
      <w:lvlText w:val="•"/>
      <w:lvlJc w:val="left"/>
      <w:pPr>
        <w:ind w:left="4619" w:hanging="321"/>
      </w:pPr>
      <w:rPr>
        <w:rFonts w:hint="default"/>
      </w:rPr>
    </w:lvl>
    <w:lvl w:ilvl="3">
      <w:start w:val="0"/>
      <w:numFmt w:val="bullet"/>
      <w:lvlText w:val="•"/>
      <w:lvlJc w:val="left"/>
      <w:pPr>
        <w:ind w:left="6039" w:hanging="321"/>
      </w:pPr>
      <w:rPr>
        <w:rFonts w:hint="default"/>
      </w:rPr>
    </w:lvl>
    <w:lvl w:ilvl="4">
      <w:start w:val="0"/>
      <w:numFmt w:val="bullet"/>
      <w:lvlText w:val="•"/>
      <w:lvlJc w:val="left"/>
      <w:pPr>
        <w:ind w:left="7459" w:hanging="321"/>
      </w:pPr>
      <w:rPr>
        <w:rFonts w:hint="default"/>
      </w:rPr>
    </w:lvl>
    <w:lvl w:ilvl="5">
      <w:start w:val="0"/>
      <w:numFmt w:val="bullet"/>
      <w:lvlText w:val="•"/>
      <w:lvlJc w:val="left"/>
      <w:pPr>
        <w:ind w:left="8879" w:hanging="321"/>
      </w:pPr>
      <w:rPr>
        <w:rFonts w:hint="default"/>
      </w:rPr>
    </w:lvl>
    <w:lvl w:ilvl="6">
      <w:start w:val="0"/>
      <w:numFmt w:val="bullet"/>
      <w:lvlText w:val="•"/>
      <w:lvlJc w:val="left"/>
      <w:pPr>
        <w:ind w:left="10299" w:hanging="321"/>
      </w:pPr>
      <w:rPr>
        <w:rFonts w:hint="default"/>
      </w:rPr>
    </w:lvl>
    <w:lvl w:ilvl="7">
      <w:start w:val="0"/>
      <w:numFmt w:val="bullet"/>
      <w:lvlText w:val="•"/>
      <w:lvlJc w:val="left"/>
      <w:pPr>
        <w:ind w:left="11719" w:hanging="321"/>
      </w:pPr>
      <w:rPr>
        <w:rFonts w:hint="default"/>
      </w:rPr>
    </w:lvl>
    <w:lvl w:ilvl="8">
      <w:start w:val="0"/>
      <w:numFmt w:val="bullet"/>
      <w:lvlText w:val="•"/>
      <w:lvlJc w:val="left"/>
      <w:pPr>
        <w:ind w:left="13139" w:hanging="321"/>
      </w:pPr>
      <w:rPr>
        <w:rFonts w:hint="default"/>
      </w:rPr>
    </w:lvl>
  </w:abstractNum>
  <w:abstractNum w:abstractNumId="11">
    <w:nsid w:val="29B2E53A"/>
    <w:multiLevelType w:val="hybridMultilevel"/>
    <w:tmpl w:val="00000000"/>
    <w:lvl w:ilvl="0">
      <w:start w:val="1"/>
      <w:numFmt w:val="decimal"/>
      <w:lvlText w:val="%1）"/>
      <w:lvlJc w:val="left"/>
      <w:pPr>
        <w:ind w:left="1926" w:hanging="477"/>
        <w:jc w:val="left"/>
      </w:pPr>
      <w:rPr>
        <w:rFonts w:ascii="宋体" w:eastAsia="宋体" w:hAnsi="宋体" w:cs="宋体" w:hint="default"/>
        <w:spacing w:val="-159"/>
        <w:w w:val="102"/>
        <w:sz w:val="29"/>
        <w:szCs w:val="29"/>
      </w:rPr>
    </w:lvl>
    <w:lvl w:ilvl="1">
      <w:start w:val="0"/>
      <w:numFmt w:val="bullet"/>
      <w:lvlText w:val="•"/>
      <w:lvlJc w:val="left"/>
      <w:pPr>
        <w:ind w:left="3325" w:hanging="477"/>
      </w:pPr>
      <w:rPr>
        <w:rFonts w:hint="default"/>
      </w:rPr>
    </w:lvl>
    <w:lvl w:ilvl="2">
      <w:start w:val="0"/>
      <w:numFmt w:val="bullet"/>
      <w:lvlText w:val="•"/>
      <w:lvlJc w:val="left"/>
      <w:pPr>
        <w:ind w:left="4731" w:hanging="477"/>
      </w:pPr>
      <w:rPr>
        <w:rFonts w:hint="default"/>
      </w:rPr>
    </w:lvl>
    <w:lvl w:ilvl="3">
      <w:start w:val="0"/>
      <w:numFmt w:val="bullet"/>
      <w:lvlText w:val="•"/>
      <w:lvlJc w:val="left"/>
      <w:pPr>
        <w:ind w:left="6137" w:hanging="477"/>
      </w:pPr>
      <w:rPr>
        <w:rFonts w:hint="default"/>
      </w:rPr>
    </w:lvl>
    <w:lvl w:ilvl="4">
      <w:start w:val="0"/>
      <w:numFmt w:val="bullet"/>
      <w:lvlText w:val="•"/>
      <w:lvlJc w:val="left"/>
      <w:pPr>
        <w:ind w:left="7543" w:hanging="477"/>
      </w:pPr>
      <w:rPr>
        <w:rFonts w:hint="default"/>
      </w:rPr>
    </w:lvl>
    <w:lvl w:ilvl="5">
      <w:start w:val="0"/>
      <w:numFmt w:val="bullet"/>
      <w:lvlText w:val="•"/>
      <w:lvlJc w:val="left"/>
      <w:pPr>
        <w:ind w:left="8949" w:hanging="477"/>
      </w:pPr>
      <w:rPr>
        <w:rFonts w:hint="default"/>
      </w:rPr>
    </w:lvl>
    <w:lvl w:ilvl="6">
      <w:start w:val="0"/>
      <w:numFmt w:val="bullet"/>
      <w:lvlText w:val="•"/>
      <w:lvlJc w:val="left"/>
      <w:pPr>
        <w:ind w:left="10355" w:hanging="477"/>
      </w:pPr>
      <w:rPr>
        <w:rFonts w:hint="default"/>
      </w:rPr>
    </w:lvl>
    <w:lvl w:ilvl="7">
      <w:start w:val="0"/>
      <w:numFmt w:val="bullet"/>
      <w:lvlText w:val="•"/>
      <w:lvlJc w:val="left"/>
      <w:pPr>
        <w:ind w:left="11761" w:hanging="477"/>
      </w:pPr>
      <w:rPr>
        <w:rFonts w:hint="default"/>
      </w:rPr>
    </w:lvl>
    <w:lvl w:ilvl="8">
      <w:start w:val="0"/>
      <w:numFmt w:val="bullet"/>
      <w:lvlText w:val="•"/>
      <w:lvlJc w:val="left"/>
      <w:pPr>
        <w:ind w:left="13167" w:hanging="477"/>
      </w:pPr>
      <w:rPr>
        <w:rFonts w:hint="default"/>
      </w:rPr>
    </w:lvl>
  </w:abstractNum>
  <w:abstractNum w:abstractNumId="12">
    <w:nsid w:val="2A73A7CA"/>
    <w:multiLevelType w:val="hybridMultilevel"/>
    <w:tmpl w:val="00000000"/>
    <w:lvl w:ilvl="0">
      <w:start w:val="2"/>
      <w:numFmt w:val="decimal"/>
      <w:lvlText w:val="%1"/>
      <w:lvlJc w:val="left"/>
      <w:pPr>
        <w:ind w:left="2091" w:hanging="638"/>
        <w:jc w:val="left"/>
      </w:pPr>
      <w:rPr>
        <w:rFonts w:hint="default"/>
      </w:rPr>
    </w:lvl>
    <w:lvl w:ilvl="1">
      <w:start w:val="1"/>
      <w:numFmt w:val="decimal"/>
      <w:lvlText w:val="%1.%2"/>
      <w:lvlJc w:val="left"/>
      <w:pPr>
        <w:ind w:left="2091" w:hanging="638"/>
        <w:jc w:val="left"/>
      </w:pPr>
      <w:rPr>
        <w:rFonts w:ascii="宋体" w:eastAsia="宋体" w:hAnsi="宋体" w:cs="宋体" w:hint="default"/>
        <w:b/>
        <w:bCs/>
        <w:w w:val="101"/>
        <w:sz w:val="31"/>
        <w:szCs w:val="31"/>
      </w:rPr>
    </w:lvl>
    <w:lvl w:ilvl="2">
      <w:start w:val="0"/>
      <w:numFmt w:val="bullet"/>
      <w:lvlText w:val="•"/>
      <w:lvlJc w:val="left"/>
      <w:pPr>
        <w:ind w:left="4875" w:hanging="638"/>
      </w:pPr>
      <w:rPr>
        <w:rFonts w:hint="default"/>
      </w:rPr>
    </w:lvl>
    <w:lvl w:ilvl="3">
      <w:start w:val="0"/>
      <w:numFmt w:val="bullet"/>
      <w:lvlText w:val="•"/>
      <w:lvlJc w:val="left"/>
      <w:pPr>
        <w:ind w:left="6263" w:hanging="638"/>
      </w:pPr>
      <w:rPr>
        <w:rFonts w:hint="default"/>
      </w:rPr>
    </w:lvl>
    <w:lvl w:ilvl="4">
      <w:start w:val="0"/>
      <w:numFmt w:val="bullet"/>
      <w:lvlText w:val="•"/>
      <w:lvlJc w:val="left"/>
      <w:pPr>
        <w:ind w:left="7651" w:hanging="638"/>
      </w:pPr>
      <w:rPr>
        <w:rFonts w:hint="default"/>
      </w:rPr>
    </w:lvl>
    <w:lvl w:ilvl="5">
      <w:start w:val="0"/>
      <w:numFmt w:val="bullet"/>
      <w:lvlText w:val="•"/>
      <w:lvlJc w:val="left"/>
      <w:pPr>
        <w:ind w:left="9039" w:hanging="638"/>
      </w:pPr>
      <w:rPr>
        <w:rFonts w:hint="default"/>
      </w:rPr>
    </w:lvl>
    <w:lvl w:ilvl="6">
      <w:start w:val="0"/>
      <w:numFmt w:val="bullet"/>
      <w:lvlText w:val="•"/>
      <w:lvlJc w:val="left"/>
      <w:pPr>
        <w:ind w:left="10427" w:hanging="638"/>
      </w:pPr>
      <w:rPr>
        <w:rFonts w:hint="default"/>
      </w:rPr>
    </w:lvl>
    <w:lvl w:ilvl="7">
      <w:start w:val="0"/>
      <w:numFmt w:val="bullet"/>
      <w:lvlText w:val="•"/>
      <w:lvlJc w:val="left"/>
      <w:pPr>
        <w:ind w:left="11815" w:hanging="638"/>
      </w:pPr>
      <w:rPr>
        <w:rFonts w:hint="default"/>
      </w:rPr>
    </w:lvl>
    <w:lvl w:ilvl="8">
      <w:start w:val="0"/>
      <w:numFmt w:val="bullet"/>
      <w:lvlText w:val="•"/>
      <w:lvlJc w:val="left"/>
      <w:pPr>
        <w:ind w:left="13203" w:hanging="638"/>
      </w:pPr>
      <w:rPr>
        <w:rFonts w:hint="default"/>
      </w:rPr>
    </w:lvl>
  </w:abstractNum>
  <w:abstractNum w:abstractNumId="13">
    <w:nsid w:val="2A7C8709"/>
    <w:multiLevelType w:val="hybridMultilevel"/>
    <w:tmpl w:val="00000000"/>
    <w:lvl w:ilvl="0">
      <w:start w:val="3"/>
      <w:numFmt w:val="decimal"/>
      <w:lvlText w:val="%1"/>
      <w:lvlJc w:val="left"/>
      <w:pPr>
        <w:ind w:left="2249" w:hanging="796"/>
        <w:jc w:val="left"/>
      </w:pPr>
      <w:rPr>
        <w:rFonts w:hint="default"/>
      </w:rPr>
    </w:lvl>
    <w:lvl w:ilvl="1">
      <w:start w:val="1"/>
      <w:numFmt w:val="decimal"/>
      <w:lvlText w:val="%1.%2"/>
      <w:lvlJc w:val="left"/>
      <w:pPr>
        <w:ind w:left="2249" w:hanging="796"/>
        <w:jc w:val="left"/>
      </w:pPr>
      <w:rPr>
        <w:rFonts w:ascii="宋体" w:eastAsia="宋体" w:hAnsi="宋体" w:cs="宋体" w:hint="default"/>
        <w:b/>
        <w:bCs/>
        <w:w w:val="101"/>
        <w:sz w:val="31"/>
        <w:szCs w:val="31"/>
      </w:rPr>
    </w:lvl>
    <w:lvl w:ilvl="2">
      <w:start w:val="1"/>
      <w:numFmt w:val="decimal"/>
      <w:lvlText w:val="%1.%2.%3"/>
      <w:lvlJc w:val="left"/>
      <w:pPr>
        <w:ind w:left="820" w:hanging="954"/>
        <w:jc w:val="left"/>
      </w:pPr>
      <w:rPr>
        <w:rFonts w:ascii="宋体" w:eastAsia="宋体" w:hAnsi="宋体" w:cs="宋体" w:hint="default"/>
        <w:b/>
        <w:bCs/>
        <w:w w:val="101"/>
        <w:sz w:val="31"/>
        <w:szCs w:val="31"/>
      </w:rPr>
    </w:lvl>
    <w:lvl w:ilvl="3">
      <w:start w:val="1"/>
      <w:numFmt w:val="decimal"/>
      <w:lvlText w:val="%4"/>
      <w:lvlJc w:val="left"/>
      <w:pPr>
        <w:ind w:left="1771" w:hanging="317"/>
        <w:jc w:val="left"/>
      </w:pPr>
      <w:rPr>
        <w:rFonts w:ascii="宋体" w:eastAsia="宋体" w:hAnsi="宋体" w:cs="宋体" w:hint="default"/>
        <w:b/>
        <w:bCs/>
        <w:w w:val="101"/>
        <w:sz w:val="31"/>
        <w:szCs w:val="31"/>
      </w:rPr>
    </w:lvl>
    <w:lvl w:ilvl="4">
      <w:start w:val="0"/>
      <w:numFmt w:val="bullet"/>
      <w:lvlText w:val="•"/>
      <w:lvlJc w:val="left"/>
      <w:pPr>
        <w:ind w:left="4339" w:hanging="317"/>
      </w:pPr>
      <w:rPr>
        <w:rFonts w:hint="default"/>
      </w:rPr>
    </w:lvl>
    <w:lvl w:ilvl="5">
      <w:start w:val="0"/>
      <w:numFmt w:val="bullet"/>
      <w:lvlText w:val="•"/>
      <w:lvlJc w:val="left"/>
      <w:pPr>
        <w:ind w:left="6279" w:hanging="317"/>
      </w:pPr>
      <w:rPr>
        <w:rFonts w:hint="default"/>
      </w:rPr>
    </w:lvl>
    <w:lvl w:ilvl="6">
      <w:start w:val="0"/>
      <w:numFmt w:val="bullet"/>
      <w:lvlText w:val="•"/>
      <w:lvlJc w:val="left"/>
      <w:pPr>
        <w:ind w:left="8219" w:hanging="317"/>
      </w:pPr>
      <w:rPr>
        <w:rFonts w:hint="default"/>
      </w:rPr>
    </w:lvl>
    <w:lvl w:ilvl="7">
      <w:start w:val="0"/>
      <w:numFmt w:val="bullet"/>
      <w:lvlText w:val="•"/>
      <w:lvlJc w:val="left"/>
      <w:pPr>
        <w:ind w:left="10159" w:hanging="317"/>
      </w:pPr>
      <w:rPr>
        <w:rFonts w:hint="default"/>
      </w:rPr>
    </w:lvl>
    <w:lvl w:ilvl="8">
      <w:start w:val="0"/>
      <w:numFmt w:val="bullet"/>
      <w:lvlText w:val="•"/>
      <w:lvlJc w:val="left"/>
      <w:pPr>
        <w:ind w:left="12099" w:hanging="317"/>
      </w:pPr>
      <w:rPr>
        <w:rFonts w:hint="default"/>
      </w:rPr>
    </w:lvl>
  </w:abstractNum>
  <w:abstractNum w:abstractNumId="14">
    <w:nsid w:val="2BAB1981"/>
    <w:multiLevelType w:val="hybridMultilevel"/>
    <w:tmpl w:val="00000000"/>
    <w:lvl w:ilvl="0">
      <w:start w:val="4"/>
      <w:numFmt w:val="decimal"/>
      <w:lvlText w:val="%1"/>
      <w:lvlJc w:val="left"/>
      <w:pPr>
        <w:ind w:left="820" w:hanging="638"/>
        <w:jc w:val="left"/>
      </w:pPr>
      <w:rPr>
        <w:rFonts w:hint="default"/>
      </w:rPr>
    </w:lvl>
    <w:lvl w:ilvl="1">
      <w:start w:val="1"/>
      <w:numFmt w:val="decimal"/>
      <w:lvlText w:val="%1.%2"/>
      <w:lvlJc w:val="left"/>
      <w:pPr>
        <w:ind w:left="820" w:hanging="638"/>
        <w:jc w:val="left"/>
      </w:pPr>
      <w:rPr>
        <w:rFonts w:ascii="宋体" w:eastAsia="宋体" w:hAnsi="宋体" w:cs="宋体" w:hint="default"/>
        <w:b/>
        <w:bCs/>
        <w:w w:val="101"/>
        <w:sz w:val="31"/>
        <w:szCs w:val="31"/>
      </w:rPr>
    </w:lvl>
    <w:lvl w:ilvl="2">
      <w:start w:val="1"/>
      <w:numFmt w:val="decimal"/>
      <w:lvlText w:val="%1.%2.%3"/>
      <w:lvlJc w:val="left"/>
      <w:pPr>
        <w:ind w:left="820" w:hanging="954"/>
        <w:jc w:val="left"/>
      </w:pPr>
      <w:rPr>
        <w:rFonts w:ascii="宋体" w:eastAsia="宋体" w:hAnsi="宋体" w:cs="宋体" w:hint="default"/>
        <w:b/>
        <w:bCs/>
        <w:w w:val="101"/>
        <w:sz w:val="31"/>
        <w:szCs w:val="31"/>
      </w:rPr>
    </w:lvl>
    <w:lvl w:ilvl="3">
      <w:start w:val="0"/>
      <w:numFmt w:val="bullet"/>
      <w:lvlText w:val="•"/>
      <w:lvlJc w:val="left"/>
      <w:pPr>
        <w:ind w:left="5367" w:hanging="954"/>
      </w:pPr>
      <w:rPr>
        <w:rFonts w:hint="default"/>
      </w:rPr>
    </w:lvl>
    <w:lvl w:ilvl="4">
      <w:start w:val="0"/>
      <w:numFmt w:val="bullet"/>
      <w:lvlText w:val="•"/>
      <w:lvlJc w:val="left"/>
      <w:pPr>
        <w:ind w:left="6883" w:hanging="954"/>
      </w:pPr>
      <w:rPr>
        <w:rFonts w:hint="default"/>
      </w:rPr>
    </w:lvl>
    <w:lvl w:ilvl="5">
      <w:start w:val="0"/>
      <w:numFmt w:val="bullet"/>
      <w:lvlText w:val="•"/>
      <w:lvlJc w:val="left"/>
      <w:pPr>
        <w:ind w:left="8399" w:hanging="954"/>
      </w:pPr>
      <w:rPr>
        <w:rFonts w:hint="default"/>
      </w:rPr>
    </w:lvl>
    <w:lvl w:ilvl="6">
      <w:start w:val="0"/>
      <w:numFmt w:val="bullet"/>
      <w:lvlText w:val="•"/>
      <w:lvlJc w:val="left"/>
      <w:pPr>
        <w:ind w:left="9915" w:hanging="954"/>
      </w:pPr>
      <w:rPr>
        <w:rFonts w:hint="default"/>
      </w:rPr>
    </w:lvl>
    <w:lvl w:ilvl="7">
      <w:start w:val="0"/>
      <w:numFmt w:val="bullet"/>
      <w:lvlText w:val="•"/>
      <w:lvlJc w:val="left"/>
      <w:pPr>
        <w:ind w:left="11431" w:hanging="954"/>
      </w:pPr>
      <w:rPr>
        <w:rFonts w:hint="default"/>
      </w:rPr>
    </w:lvl>
    <w:lvl w:ilvl="8">
      <w:start w:val="0"/>
      <w:numFmt w:val="bullet"/>
      <w:lvlText w:val="•"/>
      <w:lvlJc w:val="left"/>
      <w:pPr>
        <w:ind w:left="12947" w:hanging="954"/>
      </w:pPr>
      <w:rPr>
        <w:rFonts w:hint="default"/>
      </w:rPr>
    </w:lvl>
  </w:abstractNum>
  <w:abstractNum w:abstractNumId="15">
    <w:nsid w:val="2DA5686E"/>
    <w:multiLevelType w:val="hybridMultilevel"/>
    <w:tmpl w:val="00000000"/>
    <w:lvl w:ilvl="0">
      <w:start w:val="10"/>
      <w:numFmt w:val="decimal"/>
      <w:lvlText w:val="%1"/>
      <w:lvlJc w:val="left"/>
      <w:pPr>
        <w:ind w:left="1634" w:hanging="810"/>
        <w:jc w:val="left"/>
      </w:pPr>
      <w:rPr>
        <w:rFonts w:ascii="宋体" w:eastAsia="宋体" w:hAnsi="宋体" w:cs="宋体" w:hint="default"/>
        <w:w w:val="100"/>
        <w:sz w:val="27"/>
        <w:szCs w:val="27"/>
      </w:rPr>
    </w:lvl>
    <w:lvl w:ilvl="1">
      <w:start w:val="0"/>
      <w:numFmt w:val="bullet"/>
      <w:lvlText w:val="•"/>
      <w:lvlJc w:val="left"/>
      <w:pPr>
        <w:ind w:left="1766" w:hanging="810"/>
      </w:pPr>
      <w:rPr>
        <w:rFonts w:hint="default"/>
      </w:rPr>
    </w:lvl>
    <w:lvl w:ilvl="2">
      <w:start w:val="0"/>
      <w:numFmt w:val="bullet"/>
      <w:lvlText w:val="•"/>
      <w:lvlJc w:val="left"/>
      <w:pPr>
        <w:ind w:left="1893" w:hanging="810"/>
      </w:pPr>
      <w:rPr>
        <w:rFonts w:hint="default"/>
      </w:rPr>
    </w:lvl>
    <w:lvl w:ilvl="3">
      <w:start w:val="0"/>
      <w:numFmt w:val="bullet"/>
      <w:lvlText w:val="•"/>
      <w:lvlJc w:val="left"/>
      <w:pPr>
        <w:ind w:left="2019" w:hanging="810"/>
      </w:pPr>
      <w:rPr>
        <w:rFonts w:hint="default"/>
      </w:rPr>
    </w:lvl>
    <w:lvl w:ilvl="4">
      <w:start w:val="0"/>
      <w:numFmt w:val="bullet"/>
      <w:lvlText w:val="•"/>
      <w:lvlJc w:val="left"/>
      <w:pPr>
        <w:ind w:left="2146" w:hanging="810"/>
      </w:pPr>
      <w:rPr>
        <w:rFonts w:hint="default"/>
      </w:rPr>
    </w:lvl>
    <w:lvl w:ilvl="5">
      <w:start w:val="0"/>
      <w:numFmt w:val="bullet"/>
      <w:lvlText w:val="•"/>
      <w:lvlJc w:val="left"/>
      <w:pPr>
        <w:ind w:left="2272" w:hanging="810"/>
      </w:pPr>
      <w:rPr>
        <w:rFonts w:hint="default"/>
      </w:rPr>
    </w:lvl>
    <w:lvl w:ilvl="6">
      <w:start w:val="0"/>
      <w:numFmt w:val="bullet"/>
      <w:lvlText w:val="•"/>
      <w:lvlJc w:val="left"/>
      <w:pPr>
        <w:ind w:left="2399" w:hanging="810"/>
      </w:pPr>
      <w:rPr>
        <w:rFonts w:hint="default"/>
      </w:rPr>
    </w:lvl>
    <w:lvl w:ilvl="7">
      <w:start w:val="0"/>
      <w:numFmt w:val="bullet"/>
      <w:lvlText w:val="•"/>
      <w:lvlJc w:val="left"/>
      <w:pPr>
        <w:ind w:left="2525" w:hanging="810"/>
      </w:pPr>
      <w:rPr>
        <w:rFonts w:hint="default"/>
      </w:rPr>
    </w:lvl>
    <w:lvl w:ilvl="8">
      <w:start w:val="0"/>
      <w:numFmt w:val="bullet"/>
      <w:lvlText w:val="•"/>
      <w:lvlJc w:val="left"/>
      <w:pPr>
        <w:ind w:left="2652" w:hanging="810"/>
      </w:pPr>
      <w:rPr>
        <w:rFonts w:hint="default"/>
      </w:rPr>
    </w:lvl>
  </w:abstractNum>
  <w:abstractNum w:abstractNumId="16">
    <w:nsid w:val="2DDA9729"/>
    <w:multiLevelType w:val="hybridMultilevel"/>
    <w:tmpl w:val="00000000"/>
    <w:lvl w:ilvl="0">
      <w:start w:val="3"/>
      <w:numFmt w:val="decimal"/>
      <w:lvlText w:val="%1"/>
      <w:lvlJc w:val="left"/>
      <w:pPr>
        <w:ind w:left="2249" w:hanging="796"/>
        <w:jc w:val="left"/>
      </w:pPr>
      <w:rPr>
        <w:rFonts w:hint="default"/>
      </w:rPr>
    </w:lvl>
    <w:lvl w:ilvl="1">
      <w:start w:val="1"/>
      <w:numFmt w:val="decimal"/>
      <w:lvlText w:val="%1.%2"/>
      <w:lvlJc w:val="left"/>
      <w:pPr>
        <w:ind w:left="2249" w:hanging="796"/>
        <w:jc w:val="left"/>
      </w:pPr>
      <w:rPr>
        <w:rFonts w:ascii="宋体" w:eastAsia="宋体" w:hAnsi="宋体" w:cs="宋体" w:hint="default"/>
        <w:b/>
        <w:bCs/>
        <w:w w:val="101"/>
        <w:sz w:val="31"/>
        <w:szCs w:val="31"/>
      </w:rPr>
    </w:lvl>
    <w:lvl w:ilvl="2">
      <w:start w:val="1"/>
      <w:numFmt w:val="decimal"/>
      <w:lvlText w:val="%1.%2.%3"/>
      <w:lvlJc w:val="left"/>
      <w:pPr>
        <w:ind w:left="820" w:hanging="954"/>
        <w:jc w:val="left"/>
      </w:pPr>
      <w:rPr>
        <w:rFonts w:ascii="宋体" w:eastAsia="宋体" w:hAnsi="宋体" w:cs="宋体" w:hint="default"/>
        <w:b/>
        <w:bCs/>
        <w:w w:val="101"/>
        <w:sz w:val="31"/>
        <w:szCs w:val="31"/>
      </w:rPr>
    </w:lvl>
    <w:lvl w:ilvl="3">
      <w:start w:val="1"/>
      <w:numFmt w:val="decimal"/>
      <w:lvlText w:val="%4"/>
      <w:lvlJc w:val="left"/>
      <w:pPr>
        <w:ind w:left="1771" w:hanging="317"/>
        <w:jc w:val="left"/>
      </w:pPr>
      <w:rPr>
        <w:rFonts w:ascii="宋体" w:eastAsia="宋体" w:hAnsi="宋体" w:cs="宋体" w:hint="default"/>
        <w:b/>
        <w:bCs/>
        <w:w w:val="101"/>
        <w:sz w:val="31"/>
        <w:szCs w:val="31"/>
      </w:rPr>
    </w:lvl>
    <w:lvl w:ilvl="4">
      <w:start w:val="0"/>
      <w:numFmt w:val="bullet"/>
      <w:lvlText w:val="•"/>
      <w:lvlJc w:val="left"/>
      <w:pPr>
        <w:ind w:left="4339" w:hanging="317"/>
      </w:pPr>
      <w:rPr>
        <w:rFonts w:hint="default"/>
      </w:rPr>
    </w:lvl>
    <w:lvl w:ilvl="5">
      <w:start w:val="0"/>
      <w:numFmt w:val="bullet"/>
      <w:lvlText w:val="•"/>
      <w:lvlJc w:val="left"/>
      <w:pPr>
        <w:ind w:left="6279" w:hanging="317"/>
      </w:pPr>
      <w:rPr>
        <w:rFonts w:hint="default"/>
      </w:rPr>
    </w:lvl>
    <w:lvl w:ilvl="6">
      <w:start w:val="0"/>
      <w:numFmt w:val="bullet"/>
      <w:lvlText w:val="•"/>
      <w:lvlJc w:val="left"/>
      <w:pPr>
        <w:ind w:left="8219" w:hanging="317"/>
      </w:pPr>
      <w:rPr>
        <w:rFonts w:hint="default"/>
      </w:rPr>
    </w:lvl>
    <w:lvl w:ilvl="7">
      <w:start w:val="0"/>
      <w:numFmt w:val="bullet"/>
      <w:lvlText w:val="•"/>
      <w:lvlJc w:val="left"/>
      <w:pPr>
        <w:ind w:left="10159" w:hanging="317"/>
      </w:pPr>
      <w:rPr>
        <w:rFonts w:hint="default"/>
      </w:rPr>
    </w:lvl>
    <w:lvl w:ilvl="8">
      <w:start w:val="0"/>
      <w:numFmt w:val="bullet"/>
      <w:lvlText w:val="•"/>
      <w:lvlJc w:val="left"/>
      <w:pPr>
        <w:ind w:left="12099" w:hanging="317"/>
      </w:pPr>
      <w:rPr>
        <w:rFonts w:hint="default"/>
      </w:rPr>
    </w:lvl>
  </w:abstractNum>
  <w:abstractNum w:abstractNumId="17">
    <w:nsid w:val="304A747E"/>
    <w:multiLevelType w:val="hybridMultilevel"/>
    <w:tmpl w:val="00000000"/>
    <w:lvl w:ilvl="0">
      <w:start w:val="13"/>
      <w:numFmt w:val="decimal"/>
      <w:lvlText w:val="%1)"/>
      <w:lvlJc w:val="left"/>
      <w:pPr>
        <w:ind w:left="1926" w:hanging="477"/>
        <w:jc w:val="left"/>
      </w:pPr>
      <w:rPr>
        <w:rFonts w:ascii="宋体" w:eastAsia="宋体" w:hAnsi="宋体" w:cs="宋体" w:hint="default"/>
        <w:w w:val="102"/>
        <w:sz w:val="29"/>
        <w:szCs w:val="29"/>
      </w:rPr>
    </w:lvl>
    <w:lvl w:ilvl="1">
      <w:start w:val="0"/>
      <w:numFmt w:val="bullet"/>
      <w:lvlText w:val="•"/>
      <w:lvlJc w:val="left"/>
      <w:pPr>
        <w:ind w:left="3325" w:hanging="477"/>
      </w:pPr>
      <w:rPr>
        <w:rFonts w:hint="default"/>
      </w:rPr>
    </w:lvl>
    <w:lvl w:ilvl="2">
      <w:start w:val="0"/>
      <w:numFmt w:val="bullet"/>
      <w:lvlText w:val="•"/>
      <w:lvlJc w:val="left"/>
      <w:pPr>
        <w:ind w:left="4731" w:hanging="477"/>
      </w:pPr>
      <w:rPr>
        <w:rFonts w:hint="default"/>
      </w:rPr>
    </w:lvl>
    <w:lvl w:ilvl="3">
      <w:start w:val="0"/>
      <w:numFmt w:val="bullet"/>
      <w:lvlText w:val="•"/>
      <w:lvlJc w:val="left"/>
      <w:pPr>
        <w:ind w:left="6137" w:hanging="477"/>
      </w:pPr>
      <w:rPr>
        <w:rFonts w:hint="default"/>
      </w:rPr>
    </w:lvl>
    <w:lvl w:ilvl="4">
      <w:start w:val="0"/>
      <w:numFmt w:val="bullet"/>
      <w:lvlText w:val="•"/>
      <w:lvlJc w:val="left"/>
      <w:pPr>
        <w:ind w:left="7543" w:hanging="477"/>
      </w:pPr>
      <w:rPr>
        <w:rFonts w:hint="default"/>
      </w:rPr>
    </w:lvl>
    <w:lvl w:ilvl="5">
      <w:start w:val="0"/>
      <w:numFmt w:val="bullet"/>
      <w:lvlText w:val="•"/>
      <w:lvlJc w:val="left"/>
      <w:pPr>
        <w:ind w:left="8949" w:hanging="477"/>
      </w:pPr>
      <w:rPr>
        <w:rFonts w:hint="default"/>
      </w:rPr>
    </w:lvl>
    <w:lvl w:ilvl="6">
      <w:start w:val="0"/>
      <w:numFmt w:val="bullet"/>
      <w:lvlText w:val="•"/>
      <w:lvlJc w:val="left"/>
      <w:pPr>
        <w:ind w:left="10355" w:hanging="477"/>
      </w:pPr>
      <w:rPr>
        <w:rFonts w:hint="default"/>
      </w:rPr>
    </w:lvl>
    <w:lvl w:ilvl="7">
      <w:start w:val="0"/>
      <w:numFmt w:val="bullet"/>
      <w:lvlText w:val="•"/>
      <w:lvlJc w:val="left"/>
      <w:pPr>
        <w:ind w:left="11761" w:hanging="477"/>
      </w:pPr>
      <w:rPr>
        <w:rFonts w:hint="default"/>
      </w:rPr>
    </w:lvl>
    <w:lvl w:ilvl="8">
      <w:start w:val="0"/>
      <w:numFmt w:val="bullet"/>
      <w:lvlText w:val="•"/>
      <w:lvlJc w:val="left"/>
      <w:pPr>
        <w:ind w:left="13167" w:hanging="477"/>
      </w:pPr>
      <w:rPr>
        <w:rFonts w:hint="default"/>
      </w:rPr>
    </w:lvl>
  </w:abstractNum>
  <w:abstractNum w:abstractNumId="18">
    <w:nsid w:val="33702229"/>
    <w:multiLevelType w:val="hybridMultilevel"/>
    <w:tmpl w:val="00000000"/>
    <w:lvl w:ilvl="0">
      <w:start w:val="1"/>
      <w:numFmt w:val="decimal"/>
      <w:lvlText w:val="%1"/>
      <w:lvlJc w:val="left"/>
      <w:pPr>
        <w:ind w:left="1774" w:hanging="321"/>
        <w:jc w:val="left"/>
      </w:pPr>
      <w:rPr>
        <w:rFonts w:ascii="宋体" w:eastAsia="宋体" w:hAnsi="宋体" w:cs="宋体" w:hint="default"/>
        <w:b/>
        <w:bCs/>
        <w:w w:val="101"/>
        <w:sz w:val="31"/>
        <w:szCs w:val="31"/>
      </w:rPr>
    </w:lvl>
    <w:lvl w:ilvl="1">
      <w:start w:val="0"/>
      <w:numFmt w:val="bullet"/>
      <w:lvlText w:val="•"/>
      <w:lvlJc w:val="left"/>
      <w:pPr>
        <w:ind w:left="3199" w:hanging="321"/>
      </w:pPr>
      <w:rPr>
        <w:rFonts w:hint="default"/>
      </w:rPr>
    </w:lvl>
    <w:lvl w:ilvl="2">
      <w:start w:val="0"/>
      <w:numFmt w:val="bullet"/>
      <w:lvlText w:val="•"/>
      <w:lvlJc w:val="left"/>
      <w:pPr>
        <w:ind w:left="4619" w:hanging="321"/>
      </w:pPr>
      <w:rPr>
        <w:rFonts w:hint="default"/>
      </w:rPr>
    </w:lvl>
    <w:lvl w:ilvl="3">
      <w:start w:val="0"/>
      <w:numFmt w:val="bullet"/>
      <w:lvlText w:val="•"/>
      <w:lvlJc w:val="left"/>
      <w:pPr>
        <w:ind w:left="6039" w:hanging="321"/>
      </w:pPr>
      <w:rPr>
        <w:rFonts w:hint="default"/>
      </w:rPr>
    </w:lvl>
    <w:lvl w:ilvl="4">
      <w:start w:val="0"/>
      <w:numFmt w:val="bullet"/>
      <w:lvlText w:val="•"/>
      <w:lvlJc w:val="left"/>
      <w:pPr>
        <w:ind w:left="7459" w:hanging="321"/>
      </w:pPr>
      <w:rPr>
        <w:rFonts w:hint="default"/>
      </w:rPr>
    </w:lvl>
    <w:lvl w:ilvl="5">
      <w:start w:val="0"/>
      <w:numFmt w:val="bullet"/>
      <w:lvlText w:val="•"/>
      <w:lvlJc w:val="left"/>
      <w:pPr>
        <w:ind w:left="8879" w:hanging="321"/>
      </w:pPr>
      <w:rPr>
        <w:rFonts w:hint="default"/>
      </w:rPr>
    </w:lvl>
    <w:lvl w:ilvl="6">
      <w:start w:val="0"/>
      <w:numFmt w:val="bullet"/>
      <w:lvlText w:val="•"/>
      <w:lvlJc w:val="left"/>
      <w:pPr>
        <w:ind w:left="10299" w:hanging="321"/>
      </w:pPr>
      <w:rPr>
        <w:rFonts w:hint="default"/>
      </w:rPr>
    </w:lvl>
    <w:lvl w:ilvl="7">
      <w:start w:val="0"/>
      <w:numFmt w:val="bullet"/>
      <w:lvlText w:val="•"/>
      <w:lvlJc w:val="left"/>
      <w:pPr>
        <w:ind w:left="11719" w:hanging="321"/>
      </w:pPr>
      <w:rPr>
        <w:rFonts w:hint="default"/>
      </w:rPr>
    </w:lvl>
    <w:lvl w:ilvl="8">
      <w:start w:val="0"/>
      <w:numFmt w:val="bullet"/>
      <w:lvlText w:val="•"/>
      <w:lvlJc w:val="left"/>
      <w:pPr>
        <w:ind w:left="13139" w:hanging="321"/>
      </w:pPr>
      <w:rPr>
        <w:rFonts w:hint="default"/>
      </w:rPr>
    </w:lvl>
  </w:abstractNum>
  <w:abstractNum w:abstractNumId="19">
    <w:nsid w:val="34AC01F9"/>
    <w:multiLevelType w:val="hybridMultilevel"/>
    <w:tmpl w:val="00000000"/>
    <w:lvl w:ilvl="0">
      <w:start w:val="1"/>
      <w:numFmt w:val="decimal"/>
      <w:lvlText w:val="%1）"/>
      <w:lvlJc w:val="left"/>
      <w:pPr>
        <w:ind w:left="1930" w:hanging="477"/>
        <w:jc w:val="left"/>
      </w:pPr>
      <w:rPr>
        <w:rFonts w:ascii="宋体" w:eastAsia="宋体" w:hAnsi="宋体" w:cs="宋体" w:hint="default"/>
        <w:b/>
        <w:bCs/>
        <w:w w:val="101"/>
        <w:sz w:val="29"/>
        <w:szCs w:val="29"/>
      </w:rPr>
    </w:lvl>
    <w:lvl w:ilvl="1">
      <w:start w:val="0"/>
      <w:numFmt w:val="bullet"/>
      <w:lvlText w:val="•"/>
      <w:lvlJc w:val="left"/>
      <w:pPr>
        <w:ind w:left="3343" w:hanging="477"/>
      </w:pPr>
      <w:rPr>
        <w:rFonts w:hint="default"/>
      </w:rPr>
    </w:lvl>
    <w:lvl w:ilvl="2">
      <w:start w:val="0"/>
      <w:numFmt w:val="bullet"/>
      <w:lvlText w:val="•"/>
      <w:lvlJc w:val="left"/>
      <w:pPr>
        <w:ind w:left="4747" w:hanging="477"/>
      </w:pPr>
      <w:rPr>
        <w:rFonts w:hint="default"/>
      </w:rPr>
    </w:lvl>
    <w:lvl w:ilvl="3">
      <w:start w:val="0"/>
      <w:numFmt w:val="bullet"/>
      <w:lvlText w:val="•"/>
      <w:lvlJc w:val="left"/>
      <w:pPr>
        <w:ind w:left="6151" w:hanging="477"/>
      </w:pPr>
      <w:rPr>
        <w:rFonts w:hint="default"/>
      </w:rPr>
    </w:lvl>
    <w:lvl w:ilvl="4">
      <w:start w:val="0"/>
      <w:numFmt w:val="bullet"/>
      <w:lvlText w:val="•"/>
      <w:lvlJc w:val="left"/>
      <w:pPr>
        <w:ind w:left="7555" w:hanging="477"/>
      </w:pPr>
      <w:rPr>
        <w:rFonts w:hint="default"/>
      </w:rPr>
    </w:lvl>
    <w:lvl w:ilvl="5">
      <w:start w:val="0"/>
      <w:numFmt w:val="bullet"/>
      <w:lvlText w:val="•"/>
      <w:lvlJc w:val="left"/>
      <w:pPr>
        <w:ind w:left="8959" w:hanging="477"/>
      </w:pPr>
      <w:rPr>
        <w:rFonts w:hint="default"/>
      </w:rPr>
    </w:lvl>
    <w:lvl w:ilvl="6">
      <w:start w:val="0"/>
      <w:numFmt w:val="bullet"/>
      <w:lvlText w:val="•"/>
      <w:lvlJc w:val="left"/>
      <w:pPr>
        <w:ind w:left="10363" w:hanging="477"/>
      </w:pPr>
      <w:rPr>
        <w:rFonts w:hint="default"/>
      </w:rPr>
    </w:lvl>
    <w:lvl w:ilvl="7">
      <w:start w:val="0"/>
      <w:numFmt w:val="bullet"/>
      <w:lvlText w:val="•"/>
      <w:lvlJc w:val="left"/>
      <w:pPr>
        <w:ind w:left="11767" w:hanging="477"/>
      </w:pPr>
      <w:rPr>
        <w:rFonts w:hint="default"/>
      </w:rPr>
    </w:lvl>
    <w:lvl w:ilvl="8">
      <w:start w:val="0"/>
      <w:numFmt w:val="bullet"/>
      <w:lvlText w:val="•"/>
      <w:lvlJc w:val="left"/>
      <w:pPr>
        <w:ind w:left="13171" w:hanging="477"/>
      </w:pPr>
      <w:rPr>
        <w:rFonts w:hint="default"/>
      </w:rPr>
    </w:lvl>
  </w:abstractNum>
  <w:abstractNum w:abstractNumId="20">
    <w:nsid w:val="357E6BD7"/>
    <w:multiLevelType w:val="hybridMultilevel"/>
    <w:tmpl w:val="00000000"/>
    <w:lvl w:ilvl="0">
      <w:start w:val="1"/>
      <w:numFmt w:val="decimal"/>
      <w:lvlText w:val="%1"/>
      <w:lvlJc w:val="left"/>
      <w:pPr>
        <w:ind w:left="1774" w:hanging="321"/>
        <w:jc w:val="left"/>
      </w:pPr>
      <w:rPr>
        <w:rFonts w:ascii="宋体" w:eastAsia="宋体" w:hAnsi="宋体" w:cs="宋体" w:hint="default"/>
        <w:b/>
        <w:bCs/>
        <w:w w:val="101"/>
        <w:sz w:val="31"/>
        <w:szCs w:val="31"/>
      </w:rPr>
    </w:lvl>
    <w:lvl w:ilvl="1">
      <w:start w:val="0"/>
      <w:numFmt w:val="bullet"/>
      <w:lvlText w:val="•"/>
      <w:lvlJc w:val="left"/>
      <w:pPr>
        <w:ind w:left="3199" w:hanging="321"/>
      </w:pPr>
      <w:rPr>
        <w:rFonts w:hint="default"/>
      </w:rPr>
    </w:lvl>
    <w:lvl w:ilvl="2">
      <w:start w:val="0"/>
      <w:numFmt w:val="bullet"/>
      <w:lvlText w:val="•"/>
      <w:lvlJc w:val="left"/>
      <w:pPr>
        <w:ind w:left="4619" w:hanging="321"/>
      </w:pPr>
      <w:rPr>
        <w:rFonts w:hint="default"/>
      </w:rPr>
    </w:lvl>
    <w:lvl w:ilvl="3">
      <w:start w:val="0"/>
      <w:numFmt w:val="bullet"/>
      <w:lvlText w:val="•"/>
      <w:lvlJc w:val="left"/>
      <w:pPr>
        <w:ind w:left="6039" w:hanging="321"/>
      </w:pPr>
      <w:rPr>
        <w:rFonts w:hint="default"/>
      </w:rPr>
    </w:lvl>
    <w:lvl w:ilvl="4">
      <w:start w:val="0"/>
      <w:numFmt w:val="bullet"/>
      <w:lvlText w:val="•"/>
      <w:lvlJc w:val="left"/>
      <w:pPr>
        <w:ind w:left="7459" w:hanging="321"/>
      </w:pPr>
      <w:rPr>
        <w:rFonts w:hint="default"/>
      </w:rPr>
    </w:lvl>
    <w:lvl w:ilvl="5">
      <w:start w:val="0"/>
      <w:numFmt w:val="bullet"/>
      <w:lvlText w:val="•"/>
      <w:lvlJc w:val="left"/>
      <w:pPr>
        <w:ind w:left="8879" w:hanging="321"/>
      </w:pPr>
      <w:rPr>
        <w:rFonts w:hint="default"/>
      </w:rPr>
    </w:lvl>
    <w:lvl w:ilvl="6">
      <w:start w:val="0"/>
      <w:numFmt w:val="bullet"/>
      <w:lvlText w:val="•"/>
      <w:lvlJc w:val="left"/>
      <w:pPr>
        <w:ind w:left="10299" w:hanging="321"/>
      </w:pPr>
      <w:rPr>
        <w:rFonts w:hint="default"/>
      </w:rPr>
    </w:lvl>
    <w:lvl w:ilvl="7">
      <w:start w:val="0"/>
      <w:numFmt w:val="bullet"/>
      <w:lvlText w:val="•"/>
      <w:lvlJc w:val="left"/>
      <w:pPr>
        <w:ind w:left="11719" w:hanging="321"/>
      </w:pPr>
      <w:rPr>
        <w:rFonts w:hint="default"/>
      </w:rPr>
    </w:lvl>
    <w:lvl w:ilvl="8">
      <w:start w:val="0"/>
      <w:numFmt w:val="bullet"/>
      <w:lvlText w:val="•"/>
      <w:lvlJc w:val="left"/>
      <w:pPr>
        <w:ind w:left="13139" w:hanging="321"/>
      </w:pPr>
      <w:rPr>
        <w:rFonts w:hint="default"/>
      </w:rPr>
    </w:lvl>
  </w:abstractNum>
  <w:abstractNum w:abstractNumId="21">
    <w:nsid w:val="3D133738"/>
    <w:multiLevelType w:val="hybridMultilevel"/>
    <w:tmpl w:val="00000000"/>
    <w:lvl w:ilvl="0">
      <w:start w:val="1"/>
      <w:numFmt w:val="decimal"/>
      <w:lvlText w:val="%1"/>
      <w:lvlJc w:val="left"/>
      <w:pPr>
        <w:ind w:left="1774" w:hanging="321"/>
        <w:jc w:val="left"/>
      </w:pPr>
      <w:rPr>
        <w:rFonts w:ascii="宋体" w:eastAsia="宋体" w:hAnsi="宋体" w:cs="宋体" w:hint="default"/>
        <w:b/>
        <w:bCs/>
        <w:w w:val="101"/>
        <w:sz w:val="31"/>
        <w:szCs w:val="31"/>
      </w:rPr>
    </w:lvl>
    <w:lvl w:ilvl="1">
      <w:start w:val="0"/>
      <w:numFmt w:val="bullet"/>
      <w:lvlText w:val="•"/>
      <w:lvlJc w:val="left"/>
      <w:pPr>
        <w:ind w:left="3199" w:hanging="321"/>
      </w:pPr>
      <w:rPr>
        <w:rFonts w:hint="default"/>
      </w:rPr>
    </w:lvl>
    <w:lvl w:ilvl="2">
      <w:start w:val="0"/>
      <w:numFmt w:val="bullet"/>
      <w:lvlText w:val="•"/>
      <w:lvlJc w:val="left"/>
      <w:pPr>
        <w:ind w:left="4619" w:hanging="321"/>
      </w:pPr>
      <w:rPr>
        <w:rFonts w:hint="default"/>
      </w:rPr>
    </w:lvl>
    <w:lvl w:ilvl="3">
      <w:start w:val="0"/>
      <w:numFmt w:val="bullet"/>
      <w:lvlText w:val="•"/>
      <w:lvlJc w:val="left"/>
      <w:pPr>
        <w:ind w:left="6039" w:hanging="321"/>
      </w:pPr>
      <w:rPr>
        <w:rFonts w:hint="default"/>
      </w:rPr>
    </w:lvl>
    <w:lvl w:ilvl="4">
      <w:start w:val="0"/>
      <w:numFmt w:val="bullet"/>
      <w:lvlText w:val="•"/>
      <w:lvlJc w:val="left"/>
      <w:pPr>
        <w:ind w:left="7459" w:hanging="321"/>
      </w:pPr>
      <w:rPr>
        <w:rFonts w:hint="default"/>
      </w:rPr>
    </w:lvl>
    <w:lvl w:ilvl="5">
      <w:start w:val="0"/>
      <w:numFmt w:val="bullet"/>
      <w:lvlText w:val="•"/>
      <w:lvlJc w:val="left"/>
      <w:pPr>
        <w:ind w:left="8879" w:hanging="321"/>
      </w:pPr>
      <w:rPr>
        <w:rFonts w:hint="default"/>
      </w:rPr>
    </w:lvl>
    <w:lvl w:ilvl="6">
      <w:start w:val="0"/>
      <w:numFmt w:val="bullet"/>
      <w:lvlText w:val="•"/>
      <w:lvlJc w:val="left"/>
      <w:pPr>
        <w:ind w:left="10299" w:hanging="321"/>
      </w:pPr>
      <w:rPr>
        <w:rFonts w:hint="default"/>
      </w:rPr>
    </w:lvl>
    <w:lvl w:ilvl="7">
      <w:start w:val="0"/>
      <w:numFmt w:val="bullet"/>
      <w:lvlText w:val="•"/>
      <w:lvlJc w:val="left"/>
      <w:pPr>
        <w:ind w:left="11719" w:hanging="321"/>
      </w:pPr>
      <w:rPr>
        <w:rFonts w:hint="default"/>
      </w:rPr>
    </w:lvl>
    <w:lvl w:ilvl="8">
      <w:start w:val="0"/>
      <w:numFmt w:val="bullet"/>
      <w:lvlText w:val="•"/>
      <w:lvlJc w:val="left"/>
      <w:pPr>
        <w:ind w:left="13139" w:hanging="321"/>
      </w:pPr>
      <w:rPr>
        <w:rFonts w:hint="default"/>
      </w:rPr>
    </w:lvl>
  </w:abstractNum>
  <w:abstractNum w:abstractNumId="22">
    <w:nsid w:val="3F176C43"/>
    <w:multiLevelType w:val="hybridMultilevel"/>
    <w:tmpl w:val="00000000"/>
    <w:lvl w:ilvl="0">
      <w:start w:val="1"/>
      <w:numFmt w:val="decimal"/>
      <w:lvlText w:val="%1）"/>
      <w:lvlJc w:val="left"/>
      <w:pPr>
        <w:ind w:left="1923" w:hanging="477"/>
        <w:jc w:val="left"/>
      </w:pPr>
      <w:rPr>
        <w:rFonts w:ascii="宋体" w:eastAsia="宋体" w:hAnsi="宋体" w:cs="宋体" w:hint="default"/>
        <w:b/>
        <w:bCs/>
        <w:w w:val="101"/>
        <w:sz w:val="29"/>
        <w:szCs w:val="29"/>
      </w:rPr>
    </w:lvl>
    <w:lvl w:ilvl="1">
      <w:start w:val="0"/>
      <w:numFmt w:val="bullet"/>
      <w:lvlText w:val="•"/>
      <w:lvlJc w:val="left"/>
      <w:pPr>
        <w:ind w:left="3325" w:hanging="477"/>
      </w:pPr>
      <w:rPr>
        <w:rFonts w:hint="default"/>
      </w:rPr>
    </w:lvl>
    <w:lvl w:ilvl="2">
      <w:start w:val="0"/>
      <w:numFmt w:val="bullet"/>
      <w:lvlText w:val="•"/>
      <w:lvlJc w:val="left"/>
      <w:pPr>
        <w:ind w:left="4731" w:hanging="477"/>
      </w:pPr>
      <w:rPr>
        <w:rFonts w:hint="default"/>
      </w:rPr>
    </w:lvl>
    <w:lvl w:ilvl="3">
      <w:start w:val="0"/>
      <w:numFmt w:val="bullet"/>
      <w:lvlText w:val="•"/>
      <w:lvlJc w:val="left"/>
      <w:pPr>
        <w:ind w:left="6137" w:hanging="477"/>
      </w:pPr>
      <w:rPr>
        <w:rFonts w:hint="default"/>
      </w:rPr>
    </w:lvl>
    <w:lvl w:ilvl="4">
      <w:start w:val="0"/>
      <w:numFmt w:val="bullet"/>
      <w:lvlText w:val="•"/>
      <w:lvlJc w:val="left"/>
      <w:pPr>
        <w:ind w:left="7543" w:hanging="477"/>
      </w:pPr>
      <w:rPr>
        <w:rFonts w:hint="default"/>
      </w:rPr>
    </w:lvl>
    <w:lvl w:ilvl="5">
      <w:start w:val="0"/>
      <w:numFmt w:val="bullet"/>
      <w:lvlText w:val="•"/>
      <w:lvlJc w:val="left"/>
      <w:pPr>
        <w:ind w:left="8949" w:hanging="477"/>
      </w:pPr>
      <w:rPr>
        <w:rFonts w:hint="default"/>
      </w:rPr>
    </w:lvl>
    <w:lvl w:ilvl="6">
      <w:start w:val="0"/>
      <w:numFmt w:val="bullet"/>
      <w:lvlText w:val="•"/>
      <w:lvlJc w:val="left"/>
      <w:pPr>
        <w:ind w:left="10355" w:hanging="477"/>
      </w:pPr>
      <w:rPr>
        <w:rFonts w:hint="default"/>
      </w:rPr>
    </w:lvl>
    <w:lvl w:ilvl="7">
      <w:start w:val="0"/>
      <w:numFmt w:val="bullet"/>
      <w:lvlText w:val="•"/>
      <w:lvlJc w:val="left"/>
      <w:pPr>
        <w:ind w:left="11761" w:hanging="477"/>
      </w:pPr>
      <w:rPr>
        <w:rFonts w:hint="default"/>
      </w:rPr>
    </w:lvl>
    <w:lvl w:ilvl="8">
      <w:start w:val="0"/>
      <w:numFmt w:val="bullet"/>
      <w:lvlText w:val="•"/>
      <w:lvlJc w:val="left"/>
      <w:pPr>
        <w:ind w:left="13167" w:hanging="477"/>
      </w:pPr>
      <w:rPr>
        <w:rFonts w:hint="default"/>
      </w:rPr>
    </w:lvl>
  </w:abstractNum>
  <w:abstractNum w:abstractNumId="23">
    <w:nsid w:val="3F66E9DB"/>
    <w:multiLevelType w:val="hybridMultilevel"/>
    <w:tmpl w:val="00000000"/>
    <w:lvl w:ilvl="0">
      <w:start w:val="1"/>
      <w:numFmt w:val="decimal"/>
      <w:lvlText w:val="%1)"/>
      <w:lvlJc w:val="left"/>
      <w:pPr>
        <w:ind w:left="1768" w:hanging="318"/>
        <w:jc w:val="left"/>
      </w:pPr>
      <w:rPr>
        <w:rFonts w:ascii="宋体" w:eastAsia="宋体" w:hAnsi="宋体" w:cs="宋体" w:hint="default"/>
        <w:w w:val="102"/>
        <w:sz w:val="29"/>
        <w:szCs w:val="29"/>
      </w:rPr>
    </w:lvl>
    <w:lvl w:ilvl="1">
      <w:start w:val="0"/>
      <w:numFmt w:val="bullet"/>
      <w:lvlText w:val="•"/>
      <w:lvlJc w:val="left"/>
      <w:pPr>
        <w:ind w:left="3181" w:hanging="318"/>
      </w:pPr>
      <w:rPr>
        <w:rFonts w:hint="default"/>
      </w:rPr>
    </w:lvl>
    <w:lvl w:ilvl="2">
      <w:start w:val="0"/>
      <w:numFmt w:val="bullet"/>
      <w:lvlText w:val="•"/>
      <w:lvlJc w:val="left"/>
      <w:pPr>
        <w:ind w:left="4603" w:hanging="318"/>
      </w:pPr>
      <w:rPr>
        <w:rFonts w:hint="default"/>
      </w:rPr>
    </w:lvl>
    <w:lvl w:ilvl="3">
      <w:start w:val="0"/>
      <w:numFmt w:val="bullet"/>
      <w:lvlText w:val="•"/>
      <w:lvlJc w:val="left"/>
      <w:pPr>
        <w:ind w:left="6025" w:hanging="318"/>
      </w:pPr>
      <w:rPr>
        <w:rFonts w:hint="default"/>
      </w:rPr>
    </w:lvl>
    <w:lvl w:ilvl="4">
      <w:start w:val="0"/>
      <w:numFmt w:val="bullet"/>
      <w:lvlText w:val="•"/>
      <w:lvlJc w:val="left"/>
      <w:pPr>
        <w:ind w:left="7447" w:hanging="318"/>
      </w:pPr>
      <w:rPr>
        <w:rFonts w:hint="default"/>
      </w:rPr>
    </w:lvl>
    <w:lvl w:ilvl="5">
      <w:start w:val="0"/>
      <w:numFmt w:val="bullet"/>
      <w:lvlText w:val="•"/>
      <w:lvlJc w:val="left"/>
      <w:pPr>
        <w:ind w:left="8869" w:hanging="318"/>
      </w:pPr>
      <w:rPr>
        <w:rFonts w:hint="default"/>
      </w:rPr>
    </w:lvl>
    <w:lvl w:ilvl="6">
      <w:start w:val="0"/>
      <w:numFmt w:val="bullet"/>
      <w:lvlText w:val="•"/>
      <w:lvlJc w:val="left"/>
      <w:pPr>
        <w:ind w:left="10291" w:hanging="318"/>
      </w:pPr>
      <w:rPr>
        <w:rFonts w:hint="default"/>
      </w:rPr>
    </w:lvl>
    <w:lvl w:ilvl="7">
      <w:start w:val="0"/>
      <w:numFmt w:val="bullet"/>
      <w:lvlText w:val="•"/>
      <w:lvlJc w:val="left"/>
      <w:pPr>
        <w:ind w:left="11713" w:hanging="318"/>
      </w:pPr>
      <w:rPr>
        <w:rFonts w:hint="default"/>
      </w:rPr>
    </w:lvl>
    <w:lvl w:ilvl="8">
      <w:start w:val="0"/>
      <w:numFmt w:val="bullet"/>
      <w:lvlText w:val="•"/>
      <w:lvlJc w:val="left"/>
      <w:pPr>
        <w:ind w:left="13135" w:hanging="318"/>
      </w:pPr>
      <w:rPr>
        <w:rFonts w:hint="default"/>
      </w:rPr>
    </w:lvl>
  </w:abstractNum>
  <w:abstractNum w:abstractNumId="24">
    <w:nsid w:val="499F4944"/>
    <w:multiLevelType w:val="hybridMultilevel"/>
    <w:tmpl w:val="00000000"/>
    <w:lvl w:ilvl="0">
      <w:start w:val="2"/>
      <w:numFmt w:val="decimal"/>
      <w:lvlText w:val="%1"/>
      <w:lvlJc w:val="left"/>
      <w:pPr>
        <w:ind w:left="3459" w:hanging="742"/>
        <w:jc w:val="left"/>
      </w:pPr>
      <w:rPr>
        <w:rFonts w:hint="default"/>
        <w:w w:val="100"/>
      </w:rPr>
    </w:lvl>
    <w:lvl w:ilvl="1">
      <w:start w:val="0"/>
      <w:numFmt w:val="bullet"/>
      <w:lvlText w:val="•"/>
      <w:lvlJc w:val="left"/>
      <w:pPr>
        <w:ind w:left="4711" w:hanging="742"/>
      </w:pPr>
      <w:rPr>
        <w:rFonts w:hint="default"/>
      </w:rPr>
    </w:lvl>
    <w:lvl w:ilvl="2">
      <w:start w:val="0"/>
      <w:numFmt w:val="bullet"/>
      <w:lvlText w:val="•"/>
      <w:lvlJc w:val="left"/>
      <w:pPr>
        <w:ind w:left="5963" w:hanging="742"/>
      </w:pPr>
      <w:rPr>
        <w:rFonts w:hint="default"/>
      </w:rPr>
    </w:lvl>
    <w:lvl w:ilvl="3">
      <w:start w:val="0"/>
      <w:numFmt w:val="bullet"/>
      <w:lvlText w:val="•"/>
      <w:lvlJc w:val="left"/>
      <w:pPr>
        <w:ind w:left="7215" w:hanging="742"/>
      </w:pPr>
      <w:rPr>
        <w:rFonts w:hint="default"/>
      </w:rPr>
    </w:lvl>
    <w:lvl w:ilvl="4">
      <w:start w:val="0"/>
      <w:numFmt w:val="bullet"/>
      <w:lvlText w:val="•"/>
      <w:lvlJc w:val="left"/>
      <w:pPr>
        <w:ind w:left="8467" w:hanging="742"/>
      </w:pPr>
      <w:rPr>
        <w:rFonts w:hint="default"/>
      </w:rPr>
    </w:lvl>
    <w:lvl w:ilvl="5">
      <w:start w:val="0"/>
      <w:numFmt w:val="bullet"/>
      <w:lvlText w:val="•"/>
      <w:lvlJc w:val="left"/>
      <w:pPr>
        <w:ind w:left="9719" w:hanging="742"/>
      </w:pPr>
      <w:rPr>
        <w:rFonts w:hint="default"/>
      </w:rPr>
    </w:lvl>
    <w:lvl w:ilvl="6">
      <w:start w:val="0"/>
      <w:numFmt w:val="bullet"/>
      <w:lvlText w:val="•"/>
      <w:lvlJc w:val="left"/>
      <w:pPr>
        <w:ind w:left="10971" w:hanging="742"/>
      </w:pPr>
      <w:rPr>
        <w:rFonts w:hint="default"/>
      </w:rPr>
    </w:lvl>
    <w:lvl w:ilvl="7">
      <w:start w:val="0"/>
      <w:numFmt w:val="bullet"/>
      <w:lvlText w:val="•"/>
      <w:lvlJc w:val="left"/>
      <w:pPr>
        <w:ind w:left="12223" w:hanging="742"/>
      </w:pPr>
      <w:rPr>
        <w:rFonts w:hint="default"/>
      </w:rPr>
    </w:lvl>
    <w:lvl w:ilvl="8">
      <w:start w:val="0"/>
      <w:numFmt w:val="bullet"/>
      <w:lvlText w:val="•"/>
      <w:lvlJc w:val="left"/>
      <w:pPr>
        <w:ind w:left="13475" w:hanging="742"/>
      </w:pPr>
      <w:rPr>
        <w:rFonts w:hint="default"/>
      </w:rPr>
    </w:lvl>
  </w:abstractNum>
  <w:abstractNum w:abstractNumId="25">
    <w:nsid w:val="4E05C415"/>
    <w:multiLevelType w:val="hybridMultilevel"/>
    <w:tmpl w:val="00000000"/>
    <w:lvl w:ilvl="0">
      <w:start w:val="0"/>
      <w:numFmt w:val="bullet"/>
      <w:lvlText w:val="□"/>
      <w:lvlJc w:val="left"/>
      <w:pPr>
        <w:ind w:left="820" w:hanging="472"/>
      </w:pPr>
      <w:rPr>
        <w:rFonts w:ascii="宋体" w:eastAsia="宋体" w:hAnsi="宋体" w:cs="宋体" w:hint="default"/>
        <w:w w:val="102"/>
        <w:sz w:val="31"/>
        <w:szCs w:val="31"/>
      </w:rPr>
    </w:lvl>
    <w:lvl w:ilvl="1">
      <w:start w:val="0"/>
      <w:numFmt w:val="bullet"/>
      <w:lvlText w:val="•"/>
      <w:lvlJc w:val="left"/>
      <w:pPr>
        <w:ind w:left="2335" w:hanging="472"/>
      </w:pPr>
      <w:rPr>
        <w:rFonts w:hint="default"/>
      </w:rPr>
    </w:lvl>
    <w:lvl w:ilvl="2">
      <w:start w:val="0"/>
      <w:numFmt w:val="bullet"/>
      <w:lvlText w:val="•"/>
      <w:lvlJc w:val="left"/>
      <w:pPr>
        <w:ind w:left="3851" w:hanging="472"/>
      </w:pPr>
      <w:rPr>
        <w:rFonts w:hint="default"/>
      </w:rPr>
    </w:lvl>
    <w:lvl w:ilvl="3">
      <w:start w:val="0"/>
      <w:numFmt w:val="bullet"/>
      <w:lvlText w:val="•"/>
      <w:lvlJc w:val="left"/>
      <w:pPr>
        <w:ind w:left="5367" w:hanging="472"/>
      </w:pPr>
      <w:rPr>
        <w:rFonts w:hint="default"/>
      </w:rPr>
    </w:lvl>
    <w:lvl w:ilvl="4">
      <w:start w:val="0"/>
      <w:numFmt w:val="bullet"/>
      <w:lvlText w:val="•"/>
      <w:lvlJc w:val="left"/>
      <w:pPr>
        <w:ind w:left="6883" w:hanging="472"/>
      </w:pPr>
      <w:rPr>
        <w:rFonts w:hint="default"/>
      </w:rPr>
    </w:lvl>
    <w:lvl w:ilvl="5">
      <w:start w:val="0"/>
      <w:numFmt w:val="bullet"/>
      <w:lvlText w:val="•"/>
      <w:lvlJc w:val="left"/>
      <w:pPr>
        <w:ind w:left="8399" w:hanging="472"/>
      </w:pPr>
      <w:rPr>
        <w:rFonts w:hint="default"/>
      </w:rPr>
    </w:lvl>
    <w:lvl w:ilvl="6">
      <w:start w:val="0"/>
      <w:numFmt w:val="bullet"/>
      <w:lvlText w:val="•"/>
      <w:lvlJc w:val="left"/>
      <w:pPr>
        <w:ind w:left="9915" w:hanging="472"/>
      </w:pPr>
      <w:rPr>
        <w:rFonts w:hint="default"/>
      </w:rPr>
    </w:lvl>
    <w:lvl w:ilvl="7">
      <w:start w:val="0"/>
      <w:numFmt w:val="bullet"/>
      <w:lvlText w:val="•"/>
      <w:lvlJc w:val="left"/>
      <w:pPr>
        <w:ind w:left="11431" w:hanging="472"/>
      </w:pPr>
      <w:rPr>
        <w:rFonts w:hint="default"/>
      </w:rPr>
    </w:lvl>
    <w:lvl w:ilvl="8">
      <w:start w:val="0"/>
      <w:numFmt w:val="bullet"/>
      <w:lvlText w:val="•"/>
      <w:lvlJc w:val="left"/>
      <w:pPr>
        <w:ind w:left="12947" w:hanging="472"/>
      </w:pPr>
      <w:rPr>
        <w:rFonts w:hint="default"/>
      </w:rPr>
    </w:lvl>
  </w:abstractNum>
  <w:abstractNum w:abstractNumId="26">
    <w:nsid w:val="4F049B88"/>
    <w:multiLevelType w:val="hybridMultilevel"/>
    <w:tmpl w:val="00000000"/>
    <w:lvl w:ilvl="0">
      <w:start w:val="1"/>
      <w:numFmt w:val="decimal"/>
      <w:lvlText w:val="%1"/>
      <w:lvlJc w:val="left"/>
      <w:pPr>
        <w:ind w:left="1771" w:hanging="317"/>
        <w:jc w:val="left"/>
      </w:pPr>
      <w:rPr>
        <w:rFonts w:ascii="宋体" w:eastAsia="宋体" w:hAnsi="宋体" w:cs="宋体" w:hint="default"/>
        <w:b/>
        <w:bCs/>
        <w:w w:val="101"/>
        <w:sz w:val="31"/>
        <w:szCs w:val="31"/>
      </w:rPr>
    </w:lvl>
    <w:lvl w:ilvl="1">
      <w:start w:val="0"/>
      <w:numFmt w:val="bullet"/>
      <w:lvlText w:val="•"/>
      <w:lvlJc w:val="left"/>
      <w:pPr>
        <w:ind w:left="3199" w:hanging="317"/>
      </w:pPr>
      <w:rPr>
        <w:rFonts w:hint="default"/>
      </w:rPr>
    </w:lvl>
    <w:lvl w:ilvl="2">
      <w:start w:val="0"/>
      <w:numFmt w:val="bullet"/>
      <w:lvlText w:val="•"/>
      <w:lvlJc w:val="left"/>
      <w:pPr>
        <w:ind w:left="4619" w:hanging="317"/>
      </w:pPr>
      <w:rPr>
        <w:rFonts w:hint="default"/>
      </w:rPr>
    </w:lvl>
    <w:lvl w:ilvl="3">
      <w:start w:val="0"/>
      <w:numFmt w:val="bullet"/>
      <w:lvlText w:val="•"/>
      <w:lvlJc w:val="left"/>
      <w:pPr>
        <w:ind w:left="6039" w:hanging="317"/>
      </w:pPr>
      <w:rPr>
        <w:rFonts w:hint="default"/>
      </w:rPr>
    </w:lvl>
    <w:lvl w:ilvl="4">
      <w:start w:val="0"/>
      <w:numFmt w:val="bullet"/>
      <w:lvlText w:val="•"/>
      <w:lvlJc w:val="left"/>
      <w:pPr>
        <w:ind w:left="7459" w:hanging="317"/>
      </w:pPr>
      <w:rPr>
        <w:rFonts w:hint="default"/>
      </w:rPr>
    </w:lvl>
    <w:lvl w:ilvl="5">
      <w:start w:val="0"/>
      <w:numFmt w:val="bullet"/>
      <w:lvlText w:val="•"/>
      <w:lvlJc w:val="left"/>
      <w:pPr>
        <w:ind w:left="8879" w:hanging="317"/>
      </w:pPr>
      <w:rPr>
        <w:rFonts w:hint="default"/>
      </w:rPr>
    </w:lvl>
    <w:lvl w:ilvl="6">
      <w:start w:val="0"/>
      <w:numFmt w:val="bullet"/>
      <w:lvlText w:val="•"/>
      <w:lvlJc w:val="left"/>
      <w:pPr>
        <w:ind w:left="10299" w:hanging="317"/>
      </w:pPr>
      <w:rPr>
        <w:rFonts w:hint="default"/>
      </w:rPr>
    </w:lvl>
    <w:lvl w:ilvl="7">
      <w:start w:val="0"/>
      <w:numFmt w:val="bullet"/>
      <w:lvlText w:val="•"/>
      <w:lvlJc w:val="left"/>
      <w:pPr>
        <w:ind w:left="11719" w:hanging="317"/>
      </w:pPr>
      <w:rPr>
        <w:rFonts w:hint="default"/>
      </w:rPr>
    </w:lvl>
    <w:lvl w:ilvl="8">
      <w:start w:val="0"/>
      <w:numFmt w:val="bullet"/>
      <w:lvlText w:val="•"/>
      <w:lvlJc w:val="left"/>
      <w:pPr>
        <w:ind w:left="13139" w:hanging="317"/>
      </w:pPr>
      <w:rPr>
        <w:rFonts w:hint="default"/>
      </w:rPr>
    </w:lvl>
  </w:abstractNum>
  <w:abstractNum w:abstractNumId="27">
    <w:nsid w:val="52FAE941"/>
    <w:multiLevelType w:val="hybridMultilevel"/>
    <w:tmpl w:val="00000000"/>
    <w:lvl w:ilvl="0">
      <w:start w:val="1"/>
      <w:numFmt w:val="decimal"/>
      <w:lvlText w:val="%1）"/>
      <w:lvlJc w:val="left"/>
      <w:pPr>
        <w:ind w:left="820" w:hanging="477"/>
        <w:jc w:val="left"/>
      </w:pPr>
      <w:rPr>
        <w:rFonts w:ascii="宋体" w:eastAsia="宋体" w:hAnsi="宋体" w:cs="宋体" w:hint="default"/>
        <w:b/>
        <w:bCs/>
        <w:spacing w:val="-36"/>
        <w:w w:val="101"/>
        <w:sz w:val="29"/>
        <w:szCs w:val="29"/>
      </w:rPr>
    </w:lvl>
    <w:lvl w:ilvl="1">
      <w:start w:val="0"/>
      <w:numFmt w:val="bullet"/>
      <w:lvlText w:val="•"/>
      <w:lvlJc w:val="left"/>
      <w:pPr>
        <w:ind w:left="2335" w:hanging="477"/>
      </w:pPr>
      <w:rPr>
        <w:rFonts w:hint="default"/>
      </w:rPr>
    </w:lvl>
    <w:lvl w:ilvl="2">
      <w:start w:val="0"/>
      <w:numFmt w:val="bullet"/>
      <w:lvlText w:val="•"/>
      <w:lvlJc w:val="left"/>
      <w:pPr>
        <w:ind w:left="3851" w:hanging="477"/>
      </w:pPr>
      <w:rPr>
        <w:rFonts w:hint="default"/>
      </w:rPr>
    </w:lvl>
    <w:lvl w:ilvl="3">
      <w:start w:val="0"/>
      <w:numFmt w:val="bullet"/>
      <w:lvlText w:val="•"/>
      <w:lvlJc w:val="left"/>
      <w:pPr>
        <w:ind w:left="5367" w:hanging="477"/>
      </w:pPr>
      <w:rPr>
        <w:rFonts w:hint="default"/>
      </w:rPr>
    </w:lvl>
    <w:lvl w:ilvl="4">
      <w:start w:val="0"/>
      <w:numFmt w:val="bullet"/>
      <w:lvlText w:val="•"/>
      <w:lvlJc w:val="left"/>
      <w:pPr>
        <w:ind w:left="6883" w:hanging="477"/>
      </w:pPr>
      <w:rPr>
        <w:rFonts w:hint="default"/>
      </w:rPr>
    </w:lvl>
    <w:lvl w:ilvl="5">
      <w:start w:val="0"/>
      <w:numFmt w:val="bullet"/>
      <w:lvlText w:val="•"/>
      <w:lvlJc w:val="left"/>
      <w:pPr>
        <w:ind w:left="8399" w:hanging="477"/>
      </w:pPr>
      <w:rPr>
        <w:rFonts w:hint="default"/>
      </w:rPr>
    </w:lvl>
    <w:lvl w:ilvl="6">
      <w:start w:val="0"/>
      <w:numFmt w:val="bullet"/>
      <w:lvlText w:val="•"/>
      <w:lvlJc w:val="left"/>
      <w:pPr>
        <w:ind w:left="9915" w:hanging="477"/>
      </w:pPr>
      <w:rPr>
        <w:rFonts w:hint="default"/>
      </w:rPr>
    </w:lvl>
    <w:lvl w:ilvl="7">
      <w:start w:val="0"/>
      <w:numFmt w:val="bullet"/>
      <w:lvlText w:val="•"/>
      <w:lvlJc w:val="left"/>
      <w:pPr>
        <w:ind w:left="11431" w:hanging="477"/>
      </w:pPr>
      <w:rPr>
        <w:rFonts w:hint="default"/>
      </w:rPr>
    </w:lvl>
    <w:lvl w:ilvl="8">
      <w:start w:val="0"/>
      <w:numFmt w:val="bullet"/>
      <w:lvlText w:val="•"/>
      <w:lvlJc w:val="left"/>
      <w:pPr>
        <w:ind w:left="12947" w:hanging="477"/>
      </w:pPr>
      <w:rPr>
        <w:rFonts w:hint="default"/>
      </w:rPr>
    </w:lvl>
  </w:abstractNum>
  <w:abstractNum w:abstractNumId="28">
    <w:nsid w:val="581C127F"/>
    <w:multiLevelType w:val="hybridMultilevel"/>
    <w:tmpl w:val="00000000"/>
    <w:lvl w:ilvl="0">
      <w:start w:val="3"/>
      <w:numFmt w:val="decimal"/>
      <w:lvlText w:val="%1"/>
      <w:lvlJc w:val="left"/>
      <w:pPr>
        <w:ind w:left="2246" w:hanging="792"/>
        <w:jc w:val="left"/>
      </w:pPr>
      <w:rPr>
        <w:rFonts w:hint="default"/>
      </w:rPr>
    </w:lvl>
    <w:lvl w:ilvl="1">
      <w:start w:val="1"/>
      <w:numFmt w:val="decimal"/>
      <w:lvlText w:val="%1.%2"/>
      <w:lvlJc w:val="left"/>
      <w:pPr>
        <w:ind w:left="2246" w:hanging="792"/>
        <w:jc w:val="left"/>
      </w:pPr>
      <w:rPr>
        <w:rFonts w:ascii="宋体" w:eastAsia="宋体" w:hAnsi="宋体" w:cs="宋体" w:hint="default"/>
        <w:b/>
        <w:bCs/>
        <w:w w:val="101"/>
        <w:sz w:val="31"/>
        <w:szCs w:val="31"/>
      </w:rPr>
    </w:lvl>
    <w:lvl w:ilvl="2">
      <w:start w:val="1"/>
      <w:numFmt w:val="decimal"/>
      <w:lvlText w:val="%1.%2.%3"/>
      <w:lvlJc w:val="left"/>
      <w:pPr>
        <w:ind w:left="820" w:hanging="954"/>
        <w:jc w:val="left"/>
      </w:pPr>
      <w:rPr>
        <w:rFonts w:ascii="宋体" w:eastAsia="宋体" w:hAnsi="宋体" w:cs="宋体" w:hint="default"/>
        <w:b/>
        <w:bCs/>
        <w:w w:val="101"/>
        <w:sz w:val="31"/>
        <w:szCs w:val="31"/>
      </w:rPr>
    </w:lvl>
    <w:lvl w:ilvl="3">
      <w:start w:val="1"/>
      <w:numFmt w:val="decimal"/>
      <w:lvlText w:val="%4"/>
      <w:lvlJc w:val="left"/>
      <w:pPr>
        <w:ind w:left="820" w:hanging="317"/>
        <w:jc w:val="left"/>
      </w:pPr>
      <w:rPr>
        <w:rFonts w:ascii="宋体" w:eastAsia="宋体" w:hAnsi="宋体" w:cs="宋体" w:hint="default"/>
        <w:b/>
        <w:bCs/>
        <w:w w:val="101"/>
        <w:sz w:val="31"/>
        <w:szCs w:val="31"/>
      </w:rPr>
    </w:lvl>
    <w:lvl w:ilvl="4">
      <w:start w:val="0"/>
      <w:numFmt w:val="bullet"/>
      <w:lvlText w:val="•"/>
      <w:lvlJc w:val="left"/>
      <w:pPr>
        <w:ind w:left="5734" w:hanging="317"/>
      </w:pPr>
      <w:rPr>
        <w:rFonts w:hint="default"/>
      </w:rPr>
    </w:lvl>
    <w:lvl w:ilvl="5">
      <w:start w:val="0"/>
      <w:numFmt w:val="bullet"/>
      <w:lvlText w:val="•"/>
      <w:lvlJc w:val="left"/>
      <w:pPr>
        <w:ind w:left="7442" w:hanging="317"/>
      </w:pPr>
      <w:rPr>
        <w:rFonts w:hint="default"/>
      </w:rPr>
    </w:lvl>
    <w:lvl w:ilvl="6">
      <w:start w:val="0"/>
      <w:numFmt w:val="bullet"/>
      <w:lvlText w:val="•"/>
      <w:lvlJc w:val="left"/>
      <w:pPr>
        <w:ind w:left="9149" w:hanging="317"/>
      </w:pPr>
      <w:rPr>
        <w:rFonts w:hint="default"/>
      </w:rPr>
    </w:lvl>
    <w:lvl w:ilvl="7">
      <w:start w:val="0"/>
      <w:numFmt w:val="bullet"/>
      <w:lvlText w:val="•"/>
      <w:lvlJc w:val="left"/>
      <w:pPr>
        <w:ind w:left="10857" w:hanging="317"/>
      </w:pPr>
      <w:rPr>
        <w:rFonts w:hint="default"/>
      </w:rPr>
    </w:lvl>
    <w:lvl w:ilvl="8">
      <w:start w:val="0"/>
      <w:numFmt w:val="bullet"/>
      <w:lvlText w:val="•"/>
      <w:lvlJc w:val="left"/>
      <w:pPr>
        <w:ind w:left="12564" w:hanging="317"/>
      </w:pPr>
      <w:rPr>
        <w:rFonts w:hint="default"/>
      </w:rPr>
    </w:lvl>
  </w:abstractNum>
  <w:abstractNum w:abstractNumId="29">
    <w:nsid w:val="584A55A4"/>
    <w:multiLevelType w:val="hybridMultilevel"/>
    <w:tmpl w:val="00000000"/>
    <w:lvl w:ilvl="0">
      <w:start w:val="3"/>
      <w:numFmt w:val="decimal"/>
      <w:lvlText w:val="%1"/>
      <w:lvlJc w:val="left"/>
      <w:pPr>
        <w:ind w:left="2249" w:hanging="796"/>
        <w:jc w:val="left"/>
      </w:pPr>
      <w:rPr>
        <w:rFonts w:hint="default"/>
      </w:rPr>
    </w:lvl>
    <w:lvl w:ilvl="1">
      <w:start w:val="1"/>
      <w:numFmt w:val="decimal"/>
      <w:lvlText w:val="%1.%2"/>
      <w:lvlJc w:val="left"/>
      <w:pPr>
        <w:ind w:left="2249" w:hanging="796"/>
        <w:jc w:val="left"/>
      </w:pPr>
      <w:rPr>
        <w:rFonts w:ascii="宋体" w:eastAsia="宋体" w:hAnsi="宋体" w:cs="宋体" w:hint="default"/>
        <w:b/>
        <w:bCs/>
        <w:w w:val="101"/>
        <w:sz w:val="31"/>
        <w:szCs w:val="31"/>
      </w:rPr>
    </w:lvl>
    <w:lvl w:ilvl="2">
      <w:start w:val="1"/>
      <w:numFmt w:val="decimal"/>
      <w:lvlText w:val="%1.%2.%3"/>
      <w:lvlJc w:val="left"/>
      <w:pPr>
        <w:ind w:left="820" w:hanging="954"/>
        <w:jc w:val="left"/>
      </w:pPr>
      <w:rPr>
        <w:rFonts w:ascii="宋体" w:eastAsia="宋体" w:hAnsi="宋体" w:cs="宋体" w:hint="default"/>
        <w:b/>
        <w:bCs/>
        <w:w w:val="101"/>
        <w:sz w:val="31"/>
        <w:szCs w:val="31"/>
      </w:rPr>
    </w:lvl>
    <w:lvl w:ilvl="3">
      <w:start w:val="1"/>
      <w:numFmt w:val="decimal"/>
      <w:lvlText w:val="%4"/>
      <w:lvlJc w:val="left"/>
      <w:pPr>
        <w:ind w:left="1771" w:hanging="317"/>
        <w:jc w:val="left"/>
      </w:pPr>
      <w:rPr>
        <w:rFonts w:ascii="宋体" w:eastAsia="宋体" w:hAnsi="宋体" w:cs="宋体" w:hint="default"/>
        <w:b/>
        <w:bCs/>
        <w:w w:val="101"/>
        <w:sz w:val="31"/>
        <w:szCs w:val="31"/>
      </w:rPr>
    </w:lvl>
    <w:lvl w:ilvl="4">
      <w:start w:val="0"/>
      <w:numFmt w:val="bullet"/>
      <w:lvlText w:val="•"/>
      <w:lvlJc w:val="left"/>
      <w:pPr>
        <w:ind w:left="4339" w:hanging="317"/>
      </w:pPr>
      <w:rPr>
        <w:rFonts w:hint="default"/>
      </w:rPr>
    </w:lvl>
    <w:lvl w:ilvl="5">
      <w:start w:val="0"/>
      <w:numFmt w:val="bullet"/>
      <w:lvlText w:val="•"/>
      <w:lvlJc w:val="left"/>
      <w:pPr>
        <w:ind w:left="6279" w:hanging="317"/>
      </w:pPr>
      <w:rPr>
        <w:rFonts w:hint="default"/>
      </w:rPr>
    </w:lvl>
    <w:lvl w:ilvl="6">
      <w:start w:val="0"/>
      <w:numFmt w:val="bullet"/>
      <w:lvlText w:val="•"/>
      <w:lvlJc w:val="left"/>
      <w:pPr>
        <w:ind w:left="8219" w:hanging="317"/>
      </w:pPr>
      <w:rPr>
        <w:rFonts w:hint="default"/>
      </w:rPr>
    </w:lvl>
    <w:lvl w:ilvl="7">
      <w:start w:val="0"/>
      <w:numFmt w:val="bullet"/>
      <w:lvlText w:val="•"/>
      <w:lvlJc w:val="left"/>
      <w:pPr>
        <w:ind w:left="10159" w:hanging="317"/>
      </w:pPr>
      <w:rPr>
        <w:rFonts w:hint="default"/>
      </w:rPr>
    </w:lvl>
    <w:lvl w:ilvl="8">
      <w:start w:val="0"/>
      <w:numFmt w:val="bullet"/>
      <w:lvlText w:val="•"/>
      <w:lvlJc w:val="left"/>
      <w:pPr>
        <w:ind w:left="12099" w:hanging="317"/>
      </w:pPr>
      <w:rPr>
        <w:rFonts w:hint="default"/>
      </w:rPr>
    </w:lvl>
  </w:abstractNum>
  <w:abstractNum w:abstractNumId="30">
    <w:nsid w:val="5C81ECBC"/>
    <w:multiLevelType w:val="hybridMultilevel"/>
    <w:tmpl w:val="00000000"/>
    <w:lvl w:ilvl="0">
      <w:start w:val="0"/>
      <w:numFmt w:val="bullet"/>
      <w:lvlText w:val="□"/>
      <w:lvlJc w:val="left"/>
      <w:pPr>
        <w:ind w:left="820" w:hanging="472"/>
      </w:pPr>
      <w:rPr>
        <w:rFonts w:ascii="宋体" w:eastAsia="宋体" w:hAnsi="宋体" w:cs="宋体" w:hint="default"/>
        <w:w w:val="102"/>
        <w:sz w:val="31"/>
        <w:szCs w:val="31"/>
      </w:rPr>
    </w:lvl>
    <w:lvl w:ilvl="1">
      <w:start w:val="0"/>
      <w:numFmt w:val="bullet"/>
      <w:lvlText w:val="•"/>
      <w:lvlJc w:val="left"/>
      <w:pPr>
        <w:ind w:left="2335" w:hanging="472"/>
      </w:pPr>
      <w:rPr>
        <w:rFonts w:hint="default"/>
      </w:rPr>
    </w:lvl>
    <w:lvl w:ilvl="2">
      <w:start w:val="0"/>
      <w:numFmt w:val="bullet"/>
      <w:lvlText w:val="•"/>
      <w:lvlJc w:val="left"/>
      <w:pPr>
        <w:ind w:left="3851" w:hanging="472"/>
      </w:pPr>
      <w:rPr>
        <w:rFonts w:hint="default"/>
      </w:rPr>
    </w:lvl>
    <w:lvl w:ilvl="3">
      <w:start w:val="0"/>
      <w:numFmt w:val="bullet"/>
      <w:lvlText w:val="•"/>
      <w:lvlJc w:val="left"/>
      <w:pPr>
        <w:ind w:left="5367" w:hanging="472"/>
      </w:pPr>
      <w:rPr>
        <w:rFonts w:hint="default"/>
      </w:rPr>
    </w:lvl>
    <w:lvl w:ilvl="4">
      <w:start w:val="0"/>
      <w:numFmt w:val="bullet"/>
      <w:lvlText w:val="•"/>
      <w:lvlJc w:val="left"/>
      <w:pPr>
        <w:ind w:left="6883" w:hanging="472"/>
      </w:pPr>
      <w:rPr>
        <w:rFonts w:hint="default"/>
      </w:rPr>
    </w:lvl>
    <w:lvl w:ilvl="5">
      <w:start w:val="0"/>
      <w:numFmt w:val="bullet"/>
      <w:lvlText w:val="•"/>
      <w:lvlJc w:val="left"/>
      <w:pPr>
        <w:ind w:left="8399" w:hanging="472"/>
      </w:pPr>
      <w:rPr>
        <w:rFonts w:hint="default"/>
      </w:rPr>
    </w:lvl>
    <w:lvl w:ilvl="6">
      <w:start w:val="0"/>
      <w:numFmt w:val="bullet"/>
      <w:lvlText w:val="•"/>
      <w:lvlJc w:val="left"/>
      <w:pPr>
        <w:ind w:left="9915" w:hanging="472"/>
      </w:pPr>
      <w:rPr>
        <w:rFonts w:hint="default"/>
      </w:rPr>
    </w:lvl>
    <w:lvl w:ilvl="7">
      <w:start w:val="0"/>
      <w:numFmt w:val="bullet"/>
      <w:lvlText w:val="•"/>
      <w:lvlJc w:val="left"/>
      <w:pPr>
        <w:ind w:left="11431" w:hanging="472"/>
      </w:pPr>
      <w:rPr>
        <w:rFonts w:hint="default"/>
      </w:rPr>
    </w:lvl>
    <w:lvl w:ilvl="8">
      <w:start w:val="0"/>
      <w:numFmt w:val="bullet"/>
      <w:lvlText w:val="•"/>
      <w:lvlJc w:val="left"/>
      <w:pPr>
        <w:ind w:left="12947" w:hanging="472"/>
      </w:pPr>
      <w:rPr>
        <w:rFonts w:hint="default"/>
      </w:rPr>
    </w:lvl>
  </w:abstractNum>
  <w:abstractNum w:abstractNumId="31">
    <w:nsid w:val="5DF97E5A"/>
    <w:multiLevelType w:val="hybridMultilevel"/>
    <w:tmpl w:val="00000000"/>
    <w:lvl w:ilvl="0">
      <w:start w:val="1"/>
      <w:numFmt w:val="decimal"/>
      <w:lvlText w:val="%1"/>
      <w:lvlJc w:val="left"/>
      <w:pPr>
        <w:ind w:left="820" w:hanging="317"/>
        <w:jc w:val="left"/>
      </w:pPr>
      <w:rPr>
        <w:rFonts w:ascii="宋体" w:eastAsia="宋体" w:hAnsi="宋体" w:cs="宋体" w:hint="default"/>
        <w:b/>
        <w:bCs/>
        <w:w w:val="101"/>
        <w:sz w:val="31"/>
        <w:szCs w:val="31"/>
      </w:rPr>
    </w:lvl>
    <w:lvl w:ilvl="1">
      <w:start w:val="0"/>
      <w:numFmt w:val="bullet"/>
      <w:lvlText w:val="•"/>
      <w:lvlJc w:val="left"/>
      <w:pPr>
        <w:ind w:left="2335" w:hanging="317"/>
      </w:pPr>
      <w:rPr>
        <w:rFonts w:hint="default"/>
      </w:rPr>
    </w:lvl>
    <w:lvl w:ilvl="2">
      <w:start w:val="0"/>
      <w:numFmt w:val="bullet"/>
      <w:lvlText w:val="•"/>
      <w:lvlJc w:val="left"/>
      <w:pPr>
        <w:ind w:left="3851" w:hanging="317"/>
      </w:pPr>
      <w:rPr>
        <w:rFonts w:hint="default"/>
      </w:rPr>
    </w:lvl>
    <w:lvl w:ilvl="3">
      <w:start w:val="0"/>
      <w:numFmt w:val="bullet"/>
      <w:lvlText w:val="•"/>
      <w:lvlJc w:val="left"/>
      <w:pPr>
        <w:ind w:left="5367" w:hanging="317"/>
      </w:pPr>
      <w:rPr>
        <w:rFonts w:hint="default"/>
      </w:rPr>
    </w:lvl>
    <w:lvl w:ilvl="4">
      <w:start w:val="0"/>
      <w:numFmt w:val="bullet"/>
      <w:lvlText w:val="•"/>
      <w:lvlJc w:val="left"/>
      <w:pPr>
        <w:ind w:left="6883" w:hanging="317"/>
      </w:pPr>
      <w:rPr>
        <w:rFonts w:hint="default"/>
      </w:rPr>
    </w:lvl>
    <w:lvl w:ilvl="5">
      <w:start w:val="0"/>
      <w:numFmt w:val="bullet"/>
      <w:lvlText w:val="•"/>
      <w:lvlJc w:val="left"/>
      <w:pPr>
        <w:ind w:left="8399" w:hanging="317"/>
      </w:pPr>
      <w:rPr>
        <w:rFonts w:hint="default"/>
      </w:rPr>
    </w:lvl>
    <w:lvl w:ilvl="6">
      <w:start w:val="0"/>
      <w:numFmt w:val="bullet"/>
      <w:lvlText w:val="•"/>
      <w:lvlJc w:val="left"/>
      <w:pPr>
        <w:ind w:left="9915" w:hanging="317"/>
      </w:pPr>
      <w:rPr>
        <w:rFonts w:hint="default"/>
      </w:rPr>
    </w:lvl>
    <w:lvl w:ilvl="7">
      <w:start w:val="0"/>
      <w:numFmt w:val="bullet"/>
      <w:lvlText w:val="•"/>
      <w:lvlJc w:val="left"/>
      <w:pPr>
        <w:ind w:left="11431" w:hanging="317"/>
      </w:pPr>
      <w:rPr>
        <w:rFonts w:hint="default"/>
      </w:rPr>
    </w:lvl>
    <w:lvl w:ilvl="8">
      <w:start w:val="0"/>
      <w:numFmt w:val="bullet"/>
      <w:lvlText w:val="•"/>
      <w:lvlJc w:val="left"/>
      <w:pPr>
        <w:ind w:left="12947" w:hanging="317"/>
      </w:pPr>
      <w:rPr>
        <w:rFonts w:hint="default"/>
      </w:rPr>
    </w:lvl>
  </w:abstractNum>
  <w:abstractNum w:abstractNumId="32">
    <w:nsid w:val="619FAD7F"/>
    <w:multiLevelType w:val="hybridMultilevel"/>
    <w:tmpl w:val="00000000"/>
    <w:lvl w:ilvl="0">
      <w:start w:val="1"/>
      <w:numFmt w:val="decimal"/>
      <w:lvlText w:val="%1"/>
      <w:lvlJc w:val="left"/>
      <w:pPr>
        <w:ind w:left="1695" w:hanging="242"/>
        <w:jc w:val="left"/>
      </w:pPr>
      <w:rPr>
        <w:rFonts w:ascii="宋体" w:eastAsia="宋体" w:hAnsi="宋体" w:cs="宋体" w:hint="default"/>
        <w:b/>
        <w:bCs/>
        <w:w w:val="101"/>
        <w:sz w:val="31"/>
        <w:szCs w:val="31"/>
      </w:rPr>
    </w:lvl>
    <w:lvl w:ilvl="1">
      <w:start w:val="0"/>
      <w:numFmt w:val="bullet"/>
      <w:lvlText w:val="•"/>
      <w:lvlJc w:val="left"/>
      <w:pPr>
        <w:ind w:left="3127" w:hanging="242"/>
      </w:pPr>
      <w:rPr>
        <w:rFonts w:hint="default"/>
      </w:rPr>
    </w:lvl>
    <w:lvl w:ilvl="2">
      <w:start w:val="0"/>
      <w:numFmt w:val="bullet"/>
      <w:lvlText w:val="•"/>
      <w:lvlJc w:val="left"/>
      <w:pPr>
        <w:ind w:left="4555" w:hanging="242"/>
      </w:pPr>
      <w:rPr>
        <w:rFonts w:hint="default"/>
      </w:rPr>
    </w:lvl>
    <w:lvl w:ilvl="3">
      <w:start w:val="0"/>
      <w:numFmt w:val="bullet"/>
      <w:lvlText w:val="•"/>
      <w:lvlJc w:val="left"/>
      <w:pPr>
        <w:ind w:left="5983" w:hanging="242"/>
      </w:pPr>
      <w:rPr>
        <w:rFonts w:hint="default"/>
      </w:rPr>
    </w:lvl>
    <w:lvl w:ilvl="4">
      <w:start w:val="0"/>
      <w:numFmt w:val="bullet"/>
      <w:lvlText w:val="•"/>
      <w:lvlJc w:val="left"/>
      <w:pPr>
        <w:ind w:left="7411" w:hanging="242"/>
      </w:pPr>
      <w:rPr>
        <w:rFonts w:hint="default"/>
      </w:rPr>
    </w:lvl>
    <w:lvl w:ilvl="5">
      <w:start w:val="0"/>
      <w:numFmt w:val="bullet"/>
      <w:lvlText w:val="•"/>
      <w:lvlJc w:val="left"/>
      <w:pPr>
        <w:ind w:left="8839" w:hanging="242"/>
      </w:pPr>
      <w:rPr>
        <w:rFonts w:hint="default"/>
      </w:rPr>
    </w:lvl>
    <w:lvl w:ilvl="6">
      <w:start w:val="0"/>
      <w:numFmt w:val="bullet"/>
      <w:lvlText w:val="•"/>
      <w:lvlJc w:val="left"/>
      <w:pPr>
        <w:ind w:left="10267" w:hanging="242"/>
      </w:pPr>
      <w:rPr>
        <w:rFonts w:hint="default"/>
      </w:rPr>
    </w:lvl>
    <w:lvl w:ilvl="7">
      <w:start w:val="0"/>
      <w:numFmt w:val="bullet"/>
      <w:lvlText w:val="•"/>
      <w:lvlJc w:val="left"/>
      <w:pPr>
        <w:ind w:left="11695" w:hanging="242"/>
      </w:pPr>
      <w:rPr>
        <w:rFonts w:hint="default"/>
      </w:rPr>
    </w:lvl>
    <w:lvl w:ilvl="8">
      <w:start w:val="0"/>
      <w:numFmt w:val="bullet"/>
      <w:lvlText w:val="•"/>
      <w:lvlJc w:val="left"/>
      <w:pPr>
        <w:ind w:left="13123" w:hanging="242"/>
      </w:pPr>
      <w:rPr>
        <w:rFonts w:hint="default"/>
      </w:rPr>
    </w:lvl>
  </w:abstractNum>
  <w:abstractNum w:abstractNumId="33">
    <w:nsid w:val="64732F31"/>
    <w:multiLevelType w:val="hybridMultilevel"/>
    <w:tmpl w:val="00000000"/>
    <w:lvl w:ilvl="0">
      <w:start w:val="1"/>
      <w:numFmt w:val="decimal"/>
      <w:lvlText w:val="%1"/>
      <w:lvlJc w:val="left"/>
      <w:pPr>
        <w:ind w:left="1771" w:hanging="317"/>
        <w:jc w:val="left"/>
      </w:pPr>
      <w:rPr>
        <w:rFonts w:ascii="宋体" w:eastAsia="宋体" w:hAnsi="宋体" w:cs="宋体" w:hint="default"/>
        <w:b/>
        <w:bCs/>
        <w:w w:val="101"/>
        <w:sz w:val="31"/>
        <w:szCs w:val="31"/>
      </w:rPr>
    </w:lvl>
    <w:lvl w:ilvl="1">
      <w:start w:val="0"/>
      <w:numFmt w:val="bullet"/>
      <w:lvlText w:val="•"/>
      <w:lvlJc w:val="left"/>
      <w:pPr>
        <w:ind w:left="3199" w:hanging="317"/>
      </w:pPr>
      <w:rPr>
        <w:rFonts w:hint="default"/>
      </w:rPr>
    </w:lvl>
    <w:lvl w:ilvl="2">
      <w:start w:val="0"/>
      <w:numFmt w:val="bullet"/>
      <w:lvlText w:val="•"/>
      <w:lvlJc w:val="left"/>
      <w:pPr>
        <w:ind w:left="4619" w:hanging="317"/>
      </w:pPr>
      <w:rPr>
        <w:rFonts w:hint="default"/>
      </w:rPr>
    </w:lvl>
    <w:lvl w:ilvl="3">
      <w:start w:val="0"/>
      <w:numFmt w:val="bullet"/>
      <w:lvlText w:val="•"/>
      <w:lvlJc w:val="left"/>
      <w:pPr>
        <w:ind w:left="6039" w:hanging="317"/>
      </w:pPr>
      <w:rPr>
        <w:rFonts w:hint="default"/>
      </w:rPr>
    </w:lvl>
    <w:lvl w:ilvl="4">
      <w:start w:val="0"/>
      <w:numFmt w:val="bullet"/>
      <w:lvlText w:val="•"/>
      <w:lvlJc w:val="left"/>
      <w:pPr>
        <w:ind w:left="7459" w:hanging="317"/>
      </w:pPr>
      <w:rPr>
        <w:rFonts w:hint="default"/>
      </w:rPr>
    </w:lvl>
    <w:lvl w:ilvl="5">
      <w:start w:val="0"/>
      <w:numFmt w:val="bullet"/>
      <w:lvlText w:val="•"/>
      <w:lvlJc w:val="left"/>
      <w:pPr>
        <w:ind w:left="8879" w:hanging="317"/>
      </w:pPr>
      <w:rPr>
        <w:rFonts w:hint="default"/>
      </w:rPr>
    </w:lvl>
    <w:lvl w:ilvl="6">
      <w:start w:val="0"/>
      <w:numFmt w:val="bullet"/>
      <w:lvlText w:val="•"/>
      <w:lvlJc w:val="left"/>
      <w:pPr>
        <w:ind w:left="10299" w:hanging="317"/>
      </w:pPr>
      <w:rPr>
        <w:rFonts w:hint="default"/>
      </w:rPr>
    </w:lvl>
    <w:lvl w:ilvl="7">
      <w:start w:val="0"/>
      <w:numFmt w:val="bullet"/>
      <w:lvlText w:val="•"/>
      <w:lvlJc w:val="left"/>
      <w:pPr>
        <w:ind w:left="11719" w:hanging="317"/>
      </w:pPr>
      <w:rPr>
        <w:rFonts w:hint="default"/>
      </w:rPr>
    </w:lvl>
    <w:lvl w:ilvl="8">
      <w:start w:val="0"/>
      <w:numFmt w:val="bullet"/>
      <w:lvlText w:val="•"/>
      <w:lvlJc w:val="left"/>
      <w:pPr>
        <w:ind w:left="13139" w:hanging="317"/>
      </w:pPr>
      <w:rPr>
        <w:rFonts w:hint="default"/>
      </w:rPr>
    </w:lvl>
  </w:abstractNum>
  <w:abstractNum w:abstractNumId="34">
    <w:nsid w:val="665DFC95"/>
    <w:multiLevelType w:val="hybridMultilevel"/>
    <w:tmpl w:val="00000000"/>
    <w:lvl w:ilvl="0">
      <w:start w:val="1"/>
      <w:numFmt w:val="decimal"/>
      <w:lvlText w:val="%1）"/>
      <w:lvlJc w:val="left"/>
      <w:pPr>
        <w:ind w:left="820" w:hanging="477"/>
        <w:jc w:val="left"/>
      </w:pPr>
      <w:rPr>
        <w:rFonts w:ascii="宋体" w:eastAsia="宋体" w:hAnsi="宋体" w:cs="宋体" w:hint="default"/>
        <w:b/>
        <w:bCs/>
        <w:spacing w:val="-22"/>
        <w:w w:val="101"/>
        <w:sz w:val="29"/>
        <w:szCs w:val="29"/>
      </w:rPr>
    </w:lvl>
    <w:lvl w:ilvl="1">
      <w:start w:val="0"/>
      <w:numFmt w:val="bullet"/>
      <w:lvlText w:val="•"/>
      <w:lvlJc w:val="left"/>
      <w:pPr>
        <w:ind w:left="2335" w:hanging="477"/>
      </w:pPr>
      <w:rPr>
        <w:rFonts w:hint="default"/>
      </w:rPr>
    </w:lvl>
    <w:lvl w:ilvl="2">
      <w:start w:val="0"/>
      <w:numFmt w:val="bullet"/>
      <w:lvlText w:val="•"/>
      <w:lvlJc w:val="left"/>
      <w:pPr>
        <w:ind w:left="3851" w:hanging="477"/>
      </w:pPr>
      <w:rPr>
        <w:rFonts w:hint="default"/>
      </w:rPr>
    </w:lvl>
    <w:lvl w:ilvl="3">
      <w:start w:val="0"/>
      <w:numFmt w:val="bullet"/>
      <w:lvlText w:val="•"/>
      <w:lvlJc w:val="left"/>
      <w:pPr>
        <w:ind w:left="5367" w:hanging="477"/>
      </w:pPr>
      <w:rPr>
        <w:rFonts w:hint="default"/>
      </w:rPr>
    </w:lvl>
    <w:lvl w:ilvl="4">
      <w:start w:val="0"/>
      <w:numFmt w:val="bullet"/>
      <w:lvlText w:val="•"/>
      <w:lvlJc w:val="left"/>
      <w:pPr>
        <w:ind w:left="6883" w:hanging="477"/>
      </w:pPr>
      <w:rPr>
        <w:rFonts w:hint="default"/>
      </w:rPr>
    </w:lvl>
    <w:lvl w:ilvl="5">
      <w:start w:val="0"/>
      <w:numFmt w:val="bullet"/>
      <w:lvlText w:val="•"/>
      <w:lvlJc w:val="left"/>
      <w:pPr>
        <w:ind w:left="8399" w:hanging="477"/>
      </w:pPr>
      <w:rPr>
        <w:rFonts w:hint="default"/>
      </w:rPr>
    </w:lvl>
    <w:lvl w:ilvl="6">
      <w:start w:val="0"/>
      <w:numFmt w:val="bullet"/>
      <w:lvlText w:val="•"/>
      <w:lvlJc w:val="left"/>
      <w:pPr>
        <w:ind w:left="9915" w:hanging="477"/>
      </w:pPr>
      <w:rPr>
        <w:rFonts w:hint="default"/>
      </w:rPr>
    </w:lvl>
    <w:lvl w:ilvl="7">
      <w:start w:val="0"/>
      <w:numFmt w:val="bullet"/>
      <w:lvlText w:val="•"/>
      <w:lvlJc w:val="left"/>
      <w:pPr>
        <w:ind w:left="11431" w:hanging="477"/>
      </w:pPr>
      <w:rPr>
        <w:rFonts w:hint="default"/>
      </w:rPr>
    </w:lvl>
    <w:lvl w:ilvl="8">
      <w:start w:val="0"/>
      <w:numFmt w:val="bullet"/>
      <w:lvlText w:val="•"/>
      <w:lvlJc w:val="left"/>
      <w:pPr>
        <w:ind w:left="12947" w:hanging="477"/>
      </w:pPr>
      <w:rPr>
        <w:rFonts w:hint="default"/>
      </w:rPr>
    </w:lvl>
  </w:abstractNum>
  <w:abstractNum w:abstractNumId="35">
    <w:nsid w:val="67012BE8"/>
    <w:multiLevelType w:val="hybridMultilevel"/>
    <w:tmpl w:val="00000000"/>
    <w:lvl w:ilvl="0">
      <w:start w:val="1"/>
      <w:numFmt w:val="decimal"/>
      <w:lvlText w:val="%1）"/>
      <w:lvlJc w:val="left"/>
      <w:pPr>
        <w:ind w:left="1930" w:hanging="477"/>
        <w:jc w:val="left"/>
      </w:pPr>
      <w:rPr>
        <w:rFonts w:ascii="宋体" w:eastAsia="宋体" w:hAnsi="宋体" w:cs="宋体" w:hint="default"/>
        <w:b/>
        <w:bCs/>
        <w:spacing w:val="-62"/>
        <w:w w:val="101"/>
        <w:sz w:val="29"/>
        <w:szCs w:val="29"/>
      </w:rPr>
    </w:lvl>
    <w:lvl w:ilvl="1">
      <w:start w:val="0"/>
      <w:numFmt w:val="bullet"/>
      <w:lvlText w:val="•"/>
      <w:lvlJc w:val="left"/>
      <w:pPr>
        <w:ind w:left="3343" w:hanging="477"/>
      </w:pPr>
      <w:rPr>
        <w:rFonts w:hint="default"/>
      </w:rPr>
    </w:lvl>
    <w:lvl w:ilvl="2">
      <w:start w:val="0"/>
      <w:numFmt w:val="bullet"/>
      <w:lvlText w:val="•"/>
      <w:lvlJc w:val="left"/>
      <w:pPr>
        <w:ind w:left="4747" w:hanging="477"/>
      </w:pPr>
      <w:rPr>
        <w:rFonts w:hint="default"/>
      </w:rPr>
    </w:lvl>
    <w:lvl w:ilvl="3">
      <w:start w:val="0"/>
      <w:numFmt w:val="bullet"/>
      <w:lvlText w:val="•"/>
      <w:lvlJc w:val="left"/>
      <w:pPr>
        <w:ind w:left="6151" w:hanging="477"/>
      </w:pPr>
      <w:rPr>
        <w:rFonts w:hint="default"/>
      </w:rPr>
    </w:lvl>
    <w:lvl w:ilvl="4">
      <w:start w:val="0"/>
      <w:numFmt w:val="bullet"/>
      <w:lvlText w:val="•"/>
      <w:lvlJc w:val="left"/>
      <w:pPr>
        <w:ind w:left="7555" w:hanging="477"/>
      </w:pPr>
      <w:rPr>
        <w:rFonts w:hint="default"/>
      </w:rPr>
    </w:lvl>
    <w:lvl w:ilvl="5">
      <w:start w:val="0"/>
      <w:numFmt w:val="bullet"/>
      <w:lvlText w:val="•"/>
      <w:lvlJc w:val="left"/>
      <w:pPr>
        <w:ind w:left="8959" w:hanging="477"/>
      </w:pPr>
      <w:rPr>
        <w:rFonts w:hint="default"/>
      </w:rPr>
    </w:lvl>
    <w:lvl w:ilvl="6">
      <w:start w:val="0"/>
      <w:numFmt w:val="bullet"/>
      <w:lvlText w:val="•"/>
      <w:lvlJc w:val="left"/>
      <w:pPr>
        <w:ind w:left="10363" w:hanging="477"/>
      </w:pPr>
      <w:rPr>
        <w:rFonts w:hint="default"/>
      </w:rPr>
    </w:lvl>
    <w:lvl w:ilvl="7">
      <w:start w:val="0"/>
      <w:numFmt w:val="bullet"/>
      <w:lvlText w:val="•"/>
      <w:lvlJc w:val="left"/>
      <w:pPr>
        <w:ind w:left="11767" w:hanging="477"/>
      </w:pPr>
      <w:rPr>
        <w:rFonts w:hint="default"/>
      </w:rPr>
    </w:lvl>
    <w:lvl w:ilvl="8">
      <w:start w:val="0"/>
      <w:numFmt w:val="bullet"/>
      <w:lvlText w:val="•"/>
      <w:lvlJc w:val="left"/>
      <w:pPr>
        <w:ind w:left="13171" w:hanging="477"/>
      </w:pPr>
      <w:rPr>
        <w:rFonts w:hint="default"/>
      </w:rPr>
    </w:lvl>
  </w:abstractNum>
  <w:abstractNum w:abstractNumId="36">
    <w:nsid w:val="67220272"/>
    <w:multiLevelType w:val="hybridMultilevel"/>
    <w:tmpl w:val="00000000"/>
    <w:lvl w:ilvl="0">
      <w:start w:val="1"/>
      <w:numFmt w:val="decimal"/>
      <w:lvlText w:val="%1）"/>
      <w:lvlJc w:val="left"/>
      <w:pPr>
        <w:ind w:left="1930" w:hanging="477"/>
        <w:jc w:val="left"/>
      </w:pPr>
      <w:rPr>
        <w:rFonts w:ascii="宋体" w:eastAsia="宋体" w:hAnsi="宋体" w:cs="宋体" w:hint="default"/>
        <w:b/>
        <w:bCs/>
        <w:w w:val="101"/>
        <w:sz w:val="29"/>
        <w:szCs w:val="29"/>
      </w:rPr>
    </w:lvl>
    <w:lvl w:ilvl="1">
      <w:start w:val="0"/>
      <w:numFmt w:val="bullet"/>
      <w:lvlText w:val="•"/>
      <w:lvlJc w:val="left"/>
      <w:pPr>
        <w:ind w:left="3343" w:hanging="477"/>
      </w:pPr>
      <w:rPr>
        <w:rFonts w:hint="default"/>
      </w:rPr>
    </w:lvl>
    <w:lvl w:ilvl="2">
      <w:start w:val="0"/>
      <w:numFmt w:val="bullet"/>
      <w:lvlText w:val="•"/>
      <w:lvlJc w:val="left"/>
      <w:pPr>
        <w:ind w:left="4747" w:hanging="477"/>
      </w:pPr>
      <w:rPr>
        <w:rFonts w:hint="default"/>
      </w:rPr>
    </w:lvl>
    <w:lvl w:ilvl="3">
      <w:start w:val="0"/>
      <w:numFmt w:val="bullet"/>
      <w:lvlText w:val="•"/>
      <w:lvlJc w:val="left"/>
      <w:pPr>
        <w:ind w:left="6151" w:hanging="477"/>
      </w:pPr>
      <w:rPr>
        <w:rFonts w:hint="default"/>
      </w:rPr>
    </w:lvl>
    <w:lvl w:ilvl="4">
      <w:start w:val="0"/>
      <w:numFmt w:val="bullet"/>
      <w:lvlText w:val="•"/>
      <w:lvlJc w:val="left"/>
      <w:pPr>
        <w:ind w:left="7555" w:hanging="477"/>
      </w:pPr>
      <w:rPr>
        <w:rFonts w:hint="default"/>
      </w:rPr>
    </w:lvl>
    <w:lvl w:ilvl="5">
      <w:start w:val="0"/>
      <w:numFmt w:val="bullet"/>
      <w:lvlText w:val="•"/>
      <w:lvlJc w:val="left"/>
      <w:pPr>
        <w:ind w:left="8959" w:hanging="477"/>
      </w:pPr>
      <w:rPr>
        <w:rFonts w:hint="default"/>
      </w:rPr>
    </w:lvl>
    <w:lvl w:ilvl="6">
      <w:start w:val="0"/>
      <w:numFmt w:val="bullet"/>
      <w:lvlText w:val="•"/>
      <w:lvlJc w:val="left"/>
      <w:pPr>
        <w:ind w:left="10363" w:hanging="477"/>
      </w:pPr>
      <w:rPr>
        <w:rFonts w:hint="default"/>
      </w:rPr>
    </w:lvl>
    <w:lvl w:ilvl="7">
      <w:start w:val="0"/>
      <w:numFmt w:val="bullet"/>
      <w:lvlText w:val="•"/>
      <w:lvlJc w:val="left"/>
      <w:pPr>
        <w:ind w:left="11767" w:hanging="477"/>
      </w:pPr>
      <w:rPr>
        <w:rFonts w:hint="default"/>
      </w:rPr>
    </w:lvl>
    <w:lvl w:ilvl="8">
      <w:start w:val="0"/>
      <w:numFmt w:val="bullet"/>
      <w:lvlText w:val="•"/>
      <w:lvlJc w:val="left"/>
      <w:pPr>
        <w:ind w:left="13171" w:hanging="477"/>
      </w:pPr>
      <w:rPr>
        <w:rFonts w:hint="default"/>
      </w:rPr>
    </w:lvl>
  </w:abstractNum>
  <w:abstractNum w:abstractNumId="37">
    <w:nsid w:val="675BF0E1"/>
    <w:multiLevelType w:val="hybridMultilevel"/>
    <w:tmpl w:val="00000000"/>
    <w:lvl w:ilvl="0">
      <w:start w:val="0"/>
      <w:numFmt w:val="bullet"/>
      <w:lvlText w:val="□"/>
      <w:lvlJc w:val="left"/>
      <w:pPr>
        <w:ind w:left="1454" w:hanging="476"/>
      </w:pPr>
      <w:rPr>
        <w:rFonts w:ascii="宋体" w:eastAsia="宋体" w:hAnsi="宋体" w:cs="宋体" w:hint="default"/>
        <w:w w:val="102"/>
        <w:sz w:val="31"/>
        <w:szCs w:val="31"/>
      </w:rPr>
    </w:lvl>
    <w:lvl w:ilvl="1">
      <w:start w:val="0"/>
      <w:numFmt w:val="bullet"/>
      <w:lvlText w:val="•"/>
      <w:lvlJc w:val="left"/>
      <w:pPr>
        <w:ind w:left="2911" w:hanging="476"/>
      </w:pPr>
      <w:rPr>
        <w:rFonts w:hint="default"/>
      </w:rPr>
    </w:lvl>
    <w:lvl w:ilvl="2">
      <w:start w:val="0"/>
      <w:numFmt w:val="bullet"/>
      <w:lvlText w:val="•"/>
      <w:lvlJc w:val="left"/>
      <w:pPr>
        <w:ind w:left="4363" w:hanging="476"/>
      </w:pPr>
      <w:rPr>
        <w:rFonts w:hint="default"/>
      </w:rPr>
    </w:lvl>
    <w:lvl w:ilvl="3">
      <w:start w:val="0"/>
      <w:numFmt w:val="bullet"/>
      <w:lvlText w:val="•"/>
      <w:lvlJc w:val="left"/>
      <w:pPr>
        <w:ind w:left="5815" w:hanging="476"/>
      </w:pPr>
      <w:rPr>
        <w:rFonts w:hint="default"/>
      </w:rPr>
    </w:lvl>
    <w:lvl w:ilvl="4">
      <w:start w:val="0"/>
      <w:numFmt w:val="bullet"/>
      <w:lvlText w:val="•"/>
      <w:lvlJc w:val="left"/>
      <w:pPr>
        <w:ind w:left="7267" w:hanging="476"/>
      </w:pPr>
      <w:rPr>
        <w:rFonts w:hint="default"/>
      </w:rPr>
    </w:lvl>
    <w:lvl w:ilvl="5">
      <w:start w:val="0"/>
      <w:numFmt w:val="bullet"/>
      <w:lvlText w:val="•"/>
      <w:lvlJc w:val="left"/>
      <w:pPr>
        <w:ind w:left="8719" w:hanging="476"/>
      </w:pPr>
      <w:rPr>
        <w:rFonts w:hint="default"/>
      </w:rPr>
    </w:lvl>
    <w:lvl w:ilvl="6">
      <w:start w:val="0"/>
      <w:numFmt w:val="bullet"/>
      <w:lvlText w:val="•"/>
      <w:lvlJc w:val="left"/>
      <w:pPr>
        <w:ind w:left="10171" w:hanging="476"/>
      </w:pPr>
      <w:rPr>
        <w:rFonts w:hint="default"/>
      </w:rPr>
    </w:lvl>
    <w:lvl w:ilvl="7">
      <w:start w:val="0"/>
      <w:numFmt w:val="bullet"/>
      <w:lvlText w:val="•"/>
      <w:lvlJc w:val="left"/>
      <w:pPr>
        <w:ind w:left="11623" w:hanging="476"/>
      </w:pPr>
      <w:rPr>
        <w:rFonts w:hint="default"/>
      </w:rPr>
    </w:lvl>
    <w:lvl w:ilvl="8">
      <w:start w:val="0"/>
      <w:numFmt w:val="bullet"/>
      <w:lvlText w:val="•"/>
      <w:lvlJc w:val="left"/>
      <w:pPr>
        <w:ind w:left="13075" w:hanging="476"/>
      </w:pPr>
      <w:rPr>
        <w:rFonts w:hint="default"/>
      </w:rPr>
    </w:lvl>
  </w:abstractNum>
  <w:abstractNum w:abstractNumId="38">
    <w:nsid w:val="69BA86FE"/>
    <w:multiLevelType w:val="hybridMultilevel"/>
    <w:tmpl w:val="00000000"/>
    <w:lvl w:ilvl="0">
      <w:start w:val="1"/>
      <w:numFmt w:val="decimal"/>
      <w:lvlText w:val="%1)"/>
      <w:lvlJc w:val="left"/>
      <w:pPr>
        <w:ind w:left="1768" w:hanging="318"/>
        <w:jc w:val="left"/>
      </w:pPr>
      <w:rPr>
        <w:rFonts w:ascii="宋体" w:eastAsia="宋体" w:hAnsi="宋体" w:cs="宋体" w:hint="default"/>
        <w:w w:val="102"/>
        <w:sz w:val="29"/>
        <w:szCs w:val="29"/>
      </w:rPr>
    </w:lvl>
    <w:lvl w:ilvl="1">
      <w:start w:val="0"/>
      <w:numFmt w:val="bullet"/>
      <w:lvlText w:val="•"/>
      <w:lvlJc w:val="left"/>
      <w:pPr>
        <w:ind w:left="3181" w:hanging="318"/>
      </w:pPr>
      <w:rPr>
        <w:rFonts w:hint="default"/>
      </w:rPr>
    </w:lvl>
    <w:lvl w:ilvl="2">
      <w:start w:val="0"/>
      <w:numFmt w:val="bullet"/>
      <w:lvlText w:val="•"/>
      <w:lvlJc w:val="left"/>
      <w:pPr>
        <w:ind w:left="4603" w:hanging="318"/>
      </w:pPr>
      <w:rPr>
        <w:rFonts w:hint="default"/>
      </w:rPr>
    </w:lvl>
    <w:lvl w:ilvl="3">
      <w:start w:val="0"/>
      <w:numFmt w:val="bullet"/>
      <w:lvlText w:val="•"/>
      <w:lvlJc w:val="left"/>
      <w:pPr>
        <w:ind w:left="6025" w:hanging="318"/>
      </w:pPr>
      <w:rPr>
        <w:rFonts w:hint="default"/>
      </w:rPr>
    </w:lvl>
    <w:lvl w:ilvl="4">
      <w:start w:val="0"/>
      <w:numFmt w:val="bullet"/>
      <w:lvlText w:val="•"/>
      <w:lvlJc w:val="left"/>
      <w:pPr>
        <w:ind w:left="7447" w:hanging="318"/>
      </w:pPr>
      <w:rPr>
        <w:rFonts w:hint="default"/>
      </w:rPr>
    </w:lvl>
    <w:lvl w:ilvl="5">
      <w:start w:val="0"/>
      <w:numFmt w:val="bullet"/>
      <w:lvlText w:val="•"/>
      <w:lvlJc w:val="left"/>
      <w:pPr>
        <w:ind w:left="8869" w:hanging="318"/>
      </w:pPr>
      <w:rPr>
        <w:rFonts w:hint="default"/>
      </w:rPr>
    </w:lvl>
    <w:lvl w:ilvl="6">
      <w:start w:val="0"/>
      <w:numFmt w:val="bullet"/>
      <w:lvlText w:val="•"/>
      <w:lvlJc w:val="left"/>
      <w:pPr>
        <w:ind w:left="10291" w:hanging="318"/>
      </w:pPr>
      <w:rPr>
        <w:rFonts w:hint="default"/>
      </w:rPr>
    </w:lvl>
    <w:lvl w:ilvl="7">
      <w:start w:val="0"/>
      <w:numFmt w:val="bullet"/>
      <w:lvlText w:val="•"/>
      <w:lvlJc w:val="left"/>
      <w:pPr>
        <w:ind w:left="11713" w:hanging="318"/>
      </w:pPr>
      <w:rPr>
        <w:rFonts w:hint="default"/>
      </w:rPr>
    </w:lvl>
    <w:lvl w:ilvl="8">
      <w:start w:val="0"/>
      <w:numFmt w:val="bullet"/>
      <w:lvlText w:val="•"/>
      <w:lvlJc w:val="left"/>
      <w:pPr>
        <w:ind w:left="13135" w:hanging="318"/>
      </w:pPr>
      <w:rPr>
        <w:rFonts w:hint="default"/>
      </w:rPr>
    </w:lvl>
  </w:abstractNum>
  <w:abstractNum w:abstractNumId="39">
    <w:nsid w:val="69D0079E"/>
    <w:multiLevelType w:val="hybridMultilevel"/>
    <w:tmpl w:val="00000000"/>
    <w:lvl w:ilvl="0">
      <w:start w:val="1"/>
      <w:numFmt w:val="decimal"/>
      <w:lvlText w:val="%1）"/>
      <w:lvlJc w:val="left"/>
      <w:pPr>
        <w:ind w:left="1930" w:hanging="477"/>
        <w:jc w:val="left"/>
      </w:pPr>
      <w:rPr>
        <w:rFonts w:ascii="宋体" w:eastAsia="宋体" w:hAnsi="宋体" w:cs="宋体" w:hint="default"/>
        <w:b/>
        <w:bCs/>
        <w:w w:val="101"/>
        <w:sz w:val="29"/>
        <w:szCs w:val="29"/>
      </w:rPr>
    </w:lvl>
    <w:lvl w:ilvl="1">
      <w:start w:val="0"/>
      <w:numFmt w:val="bullet"/>
      <w:lvlText w:val="•"/>
      <w:lvlJc w:val="left"/>
      <w:pPr>
        <w:ind w:left="3343" w:hanging="477"/>
      </w:pPr>
      <w:rPr>
        <w:rFonts w:hint="default"/>
      </w:rPr>
    </w:lvl>
    <w:lvl w:ilvl="2">
      <w:start w:val="0"/>
      <w:numFmt w:val="bullet"/>
      <w:lvlText w:val="•"/>
      <w:lvlJc w:val="left"/>
      <w:pPr>
        <w:ind w:left="4747" w:hanging="477"/>
      </w:pPr>
      <w:rPr>
        <w:rFonts w:hint="default"/>
      </w:rPr>
    </w:lvl>
    <w:lvl w:ilvl="3">
      <w:start w:val="0"/>
      <w:numFmt w:val="bullet"/>
      <w:lvlText w:val="•"/>
      <w:lvlJc w:val="left"/>
      <w:pPr>
        <w:ind w:left="6151" w:hanging="477"/>
      </w:pPr>
      <w:rPr>
        <w:rFonts w:hint="default"/>
      </w:rPr>
    </w:lvl>
    <w:lvl w:ilvl="4">
      <w:start w:val="0"/>
      <w:numFmt w:val="bullet"/>
      <w:lvlText w:val="•"/>
      <w:lvlJc w:val="left"/>
      <w:pPr>
        <w:ind w:left="7555" w:hanging="477"/>
      </w:pPr>
      <w:rPr>
        <w:rFonts w:hint="default"/>
      </w:rPr>
    </w:lvl>
    <w:lvl w:ilvl="5">
      <w:start w:val="0"/>
      <w:numFmt w:val="bullet"/>
      <w:lvlText w:val="•"/>
      <w:lvlJc w:val="left"/>
      <w:pPr>
        <w:ind w:left="8959" w:hanging="477"/>
      </w:pPr>
      <w:rPr>
        <w:rFonts w:hint="default"/>
      </w:rPr>
    </w:lvl>
    <w:lvl w:ilvl="6">
      <w:start w:val="0"/>
      <w:numFmt w:val="bullet"/>
      <w:lvlText w:val="•"/>
      <w:lvlJc w:val="left"/>
      <w:pPr>
        <w:ind w:left="10363" w:hanging="477"/>
      </w:pPr>
      <w:rPr>
        <w:rFonts w:hint="default"/>
      </w:rPr>
    </w:lvl>
    <w:lvl w:ilvl="7">
      <w:start w:val="0"/>
      <w:numFmt w:val="bullet"/>
      <w:lvlText w:val="•"/>
      <w:lvlJc w:val="left"/>
      <w:pPr>
        <w:ind w:left="11767" w:hanging="477"/>
      </w:pPr>
      <w:rPr>
        <w:rFonts w:hint="default"/>
      </w:rPr>
    </w:lvl>
    <w:lvl w:ilvl="8">
      <w:start w:val="0"/>
      <w:numFmt w:val="bullet"/>
      <w:lvlText w:val="•"/>
      <w:lvlJc w:val="left"/>
      <w:pPr>
        <w:ind w:left="13171" w:hanging="477"/>
      </w:pPr>
      <w:rPr>
        <w:rFonts w:hint="default"/>
      </w:rPr>
    </w:lvl>
  </w:abstractNum>
  <w:abstractNum w:abstractNumId="40">
    <w:nsid w:val="6CA8D88E"/>
    <w:multiLevelType w:val="hybridMultilevel"/>
    <w:tmpl w:val="00000000"/>
    <w:lvl w:ilvl="0">
      <w:start w:val="0"/>
      <w:numFmt w:val="bullet"/>
      <w:lvlText w:val="□"/>
      <w:lvlJc w:val="left"/>
      <w:pPr>
        <w:ind w:left="2084" w:hanging="476"/>
      </w:pPr>
      <w:rPr>
        <w:rFonts w:ascii="宋体" w:eastAsia="宋体" w:hAnsi="宋体" w:cs="宋体" w:hint="default"/>
        <w:w w:val="102"/>
        <w:sz w:val="31"/>
        <w:szCs w:val="31"/>
      </w:rPr>
    </w:lvl>
    <w:lvl w:ilvl="1">
      <w:start w:val="0"/>
      <w:numFmt w:val="bullet"/>
      <w:lvlText w:val="•"/>
      <w:lvlJc w:val="left"/>
      <w:pPr>
        <w:ind w:left="3469" w:hanging="476"/>
      </w:pPr>
      <w:rPr>
        <w:rFonts w:hint="default"/>
      </w:rPr>
    </w:lvl>
    <w:lvl w:ilvl="2">
      <w:start w:val="0"/>
      <w:numFmt w:val="bullet"/>
      <w:lvlText w:val="•"/>
      <w:lvlJc w:val="left"/>
      <w:pPr>
        <w:ind w:left="4859" w:hanging="476"/>
      </w:pPr>
      <w:rPr>
        <w:rFonts w:hint="default"/>
      </w:rPr>
    </w:lvl>
    <w:lvl w:ilvl="3">
      <w:start w:val="0"/>
      <w:numFmt w:val="bullet"/>
      <w:lvlText w:val="•"/>
      <w:lvlJc w:val="left"/>
      <w:pPr>
        <w:ind w:left="6249" w:hanging="476"/>
      </w:pPr>
      <w:rPr>
        <w:rFonts w:hint="default"/>
      </w:rPr>
    </w:lvl>
    <w:lvl w:ilvl="4">
      <w:start w:val="0"/>
      <w:numFmt w:val="bullet"/>
      <w:lvlText w:val="•"/>
      <w:lvlJc w:val="left"/>
      <w:pPr>
        <w:ind w:left="7639" w:hanging="476"/>
      </w:pPr>
      <w:rPr>
        <w:rFonts w:hint="default"/>
      </w:rPr>
    </w:lvl>
    <w:lvl w:ilvl="5">
      <w:start w:val="0"/>
      <w:numFmt w:val="bullet"/>
      <w:lvlText w:val="•"/>
      <w:lvlJc w:val="left"/>
      <w:pPr>
        <w:ind w:left="9029" w:hanging="476"/>
      </w:pPr>
      <w:rPr>
        <w:rFonts w:hint="default"/>
      </w:rPr>
    </w:lvl>
    <w:lvl w:ilvl="6">
      <w:start w:val="0"/>
      <w:numFmt w:val="bullet"/>
      <w:lvlText w:val="•"/>
      <w:lvlJc w:val="left"/>
      <w:pPr>
        <w:ind w:left="10419" w:hanging="476"/>
      </w:pPr>
      <w:rPr>
        <w:rFonts w:hint="default"/>
      </w:rPr>
    </w:lvl>
    <w:lvl w:ilvl="7">
      <w:start w:val="0"/>
      <w:numFmt w:val="bullet"/>
      <w:lvlText w:val="•"/>
      <w:lvlJc w:val="left"/>
      <w:pPr>
        <w:ind w:left="11809" w:hanging="476"/>
      </w:pPr>
      <w:rPr>
        <w:rFonts w:hint="default"/>
      </w:rPr>
    </w:lvl>
    <w:lvl w:ilvl="8">
      <w:start w:val="0"/>
      <w:numFmt w:val="bullet"/>
      <w:lvlText w:val="•"/>
      <w:lvlJc w:val="left"/>
      <w:pPr>
        <w:ind w:left="13199" w:hanging="476"/>
      </w:pPr>
      <w:rPr>
        <w:rFonts w:hint="default"/>
      </w:rPr>
    </w:lvl>
  </w:abstractNum>
  <w:abstractNum w:abstractNumId="41">
    <w:nsid w:val="6E020190"/>
    <w:multiLevelType w:val="hybridMultilevel"/>
    <w:tmpl w:val="00000000"/>
    <w:lvl w:ilvl="0">
      <w:start w:val="1"/>
      <w:numFmt w:val="decimal"/>
      <w:lvlText w:val="%1"/>
      <w:lvlJc w:val="left"/>
      <w:pPr>
        <w:ind w:left="1774" w:hanging="321"/>
        <w:jc w:val="left"/>
      </w:pPr>
      <w:rPr>
        <w:rFonts w:ascii="宋体" w:eastAsia="宋体" w:hAnsi="宋体" w:cs="宋体" w:hint="default"/>
        <w:b/>
        <w:bCs/>
        <w:w w:val="101"/>
        <w:sz w:val="31"/>
        <w:szCs w:val="31"/>
      </w:rPr>
    </w:lvl>
    <w:lvl w:ilvl="1">
      <w:start w:val="0"/>
      <w:numFmt w:val="bullet"/>
      <w:lvlText w:val="•"/>
      <w:lvlJc w:val="left"/>
      <w:pPr>
        <w:ind w:left="3199" w:hanging="321"/>
      </w:pPr>
      <w:rPr>
        <w:rFonts w:hint="default"/>
      </w:rPr>
    </w:lvl>
    <w:lvl w:ilvl="2">
      <w:start w:val="0"/>
      <w:numFmt w:val="bullet"/>
      <w:lvlText w:val="•"/>
      <w:lvlJc w:val="left"/>
      <w:pPr>
        <w:ind w:left="4619" w:hanging="321"/>
      </w:pPr>
      <w:rPr>
        <w:rFonts w:hint="default"/>
      </w:rPr>
    </w:lvl>
    <w:lvl w:ilvl="3">
      <w:start w:val="0"/>
      <w:numFmt w:val="bullet"/>
      <w:lvlText w:val="•"/>
      <w:lvlJc w:val="left"/>
      <w:pPr>
        <w:ind w:left="6039" w:hanging="321"/>
      </w:pPr>
      <w:rPr>
        <w:rFonts w:hint="default"/>
      </w:rPr>
    </w:lvl>
    <w:lvl w:ilvl="4">
      <w:start w:val="0"/>
      <w:numFmt w:val="bullet"/>
      <w:lvlText w:val="•"/>
      <w:lvlJc w:val="left"/>
      <w:pPr>
        <w:ind w:left="7459" w:hanging="321"/>
      </w:pPr>
      <w:rPr>
        <w:rFonts w:hint="default"/>
      </w:rPr>
    </w:lvl>
    <w:lvl w:ilvl="5">
      <w:start w:val="0"/>
      <w:numFmt w:val="bullet"/>
      <w:lvlText w:val="•"/>
      <w:lvlJc w:val="left"/>
      <w:pPr>
        <w:ind w:left="8879" w:hanging="321"/>
      </w:pPr>
      <w:rPr>
        <w:rFonts w:hint="default"/>
      </w:rPr>
    </w:lvl>
    <w:lvl w:ilvl="6">
      <w:start w:val="0"/>
      <w:numFmt w:val="bullet"/>
      <w:lvlText w:val="•"/>
      <w:lvlJc w:val="left"/>
      <w:pPr>
        <w:ind w:left="10299" w:hanging="321"/>
      </w:pPr>
      <w:rPr>
        <w:rFonts w:hint="default"/>
      </w:rPr>
    </w:lvl>
    <w:lvl w:ilvl="7">
      <w:start w:val="0"/>
      <w:numFmt w:val="bullet"/>
      <w:lvlText w:val="•"/>
      <w:lvlJc w:val="left"/>
      <w:pPr>
        <w:ind w:left="11719" w:hanging="321"/>
      </w:pPr>
      <w:rPr>
        <w:rFonts w:hint="default"/>
      </w:rPr>
    </w:lvl>
    <w:lvl w:ilvl="8">
      <w:start w:val="0"/>
      <w:numFmt w:val="bullet"/>
      <w:lvlText w:val="•"/>
      <w:lvlJc w:val="left"/>
      <w:pPr>
        <w:ind w:left="13139" w:hanging="321"/>
      </w:pPr>
      <w:rPr>
        <w:rFonts w:hint="default"/>
      </w:rPr>
    </w:lvl>
  </w:abstractNum>
  <w:abstractNum w:abstractNumId="42">
    <w:nsid w:val="700B87AB"/>
    <w:multiLevelType w:val="hybridMultilevel"/>
    <w:tmpl w:val="00000000"/>
    <w:lvl w:ilvl="0">
      <w:start w:val="2"/>
      <w:numFmt w:val="decimal"/>
      <w:lvlText w:val="%1"/>
      <w:lvlJc w:val="left"/>
      <w:pPr>
        <w:ind w:left="2091" w:hanging="638"/>
        <w:jc w:val="left"/>
      </w:pPr>
      <w:rPr>
        <w:rFonts w:hint="default"/>
      </w:rPr>
    </w:lvl>
    <w:lvl w:ilvl="1">
      <w:start w:val="1"/>
      <w:numFmt w:val="decimal"/>
      <w:lvlText w:val="%1.%2"/>
      <w:lvlJc w:val="left"/>
      <w:pPr>
        <w:ind w:left="2091" w:hanging="638"/>
        <w:jc w:val="left"/>
      </w:pPr>
      <w:rPr>
        <w:rFonts w:ascii="宋体" w:eastAsia="宋体" w:hAnsi="宋体" w:cs="宋体" w:hint="default"/>
        <w:b/>
        <w:bCs/>
        <w:w w:val="101"/>
        <w:sz w:val="31"/>
        <w:szCs w:val="31"/>
      </w:rPr>
    </w:lvl>
    <w:lvl w:ilvl="2">
      <w:start w:val="0"/>
      <w:numFmt w:val="bullet"/>
      <w:lvlText w:val="•"/>
      <w:lvlJc w:val="left"/>
      <w:pPr>
        <w:ind w:left="4875" w:hanging="638"/>
      </w:pPr>
      <w:rPr>
        <w:rFonts w:hint="default"/>
      </w:rPr>
    </w:lvl>
    <w:lvl w:ilvl="3">
      <w:start w:val="0"/>
      <w:numFmt w:val="bullet"/>
      <w:lvlText w:val="•"/>
      <w:lvlJc w:val="left"/>
      <w:pPr>
        <w:ind w:left="6263" w:hanging="638"/>
      </w:pPr>
      <w:rPr>
        <w:rFonts w:hint="default"/>
      </w:rPr>
    </w:lvl>
    <w:lvl w:ilvl="4">
      <w:start w:val="0"/>
      <w:numFmt w:val="bullet"/>
      <w:lvlText w:val="•"/>
      <w:lvlJc w:val="left"/>
      <w:pPr>
        <w:ind w:left="7651" w:hanging="638"/>
      </w:pPr>
      <w:rPr>
        <w:rFonts w:hint="default"/>
      </w:rPr>
    </w:lvl>
    <w:lvl w:ilvl="5">
      <w:start w:val="0"/>
      <w:numFmt w:val="bullet"/>
      <w:lvlText w:val="•"/>
      <w:lvlJc w:val="left"/>
      <w:pPr>
        <w:ind w:left="9039" w:hanging="638"/>
      </w:pPr>
      <w:rPr>
        <w:rFonts w:hint="default"/>
      </w:rPr>
    </w:lvl>
    <w:lvl w:ilvl="6">
      <w:start w:val="0"/>
      <w:numFmt w:val="bullet"/>
      <w:lvlText w:val="•"/>
      <w:lvlJc w:val="left"/>
      <w:pPr>
        <w:ind w:left="10427" w:hanging="638"/>
      </w:pPr>
      <w:rPr>
        <w:rFonts w:hint="default"/>
      </w:rPr>
    </w:lvl>
    <w:lvl w:ilvl="7">
      <w:start w:val="0"/>
      <w:numFmt w:val="bullet"/>
      <w:lvlText w:val="•"/>
      <w:lvlJc w:val="left"/>
      <w:pPr>
        <w:ind w:left="11815" w:hanging="638"/>
      </w:pPr>
      <w:rPr>
        <w:rFonts w:hint="default"/>
      </w:rPr>
    </w:lvl>
    <w:lvl w:ilvl="8">
      <w:start w:val="0"/>
      <w:numFmt w:val="bullet"/>
      <w:lvlText w:val="•"/>
      <w:lvlJc w:val="left"/>
      <w:pPr>
        <w:ind w:left="13203" w:hanging="638"/>
      </w:pPr>
      <w:rPr>
        <w:rFonts w:hint="default"/>
      </w:rPr>
    </w:lvl>
  </w:abstractNum>
  <w:abstractNum w:abstractNumId="43">
    <w:nsid w:val="76AE0468"/>
    <w:multiLevelType w:val="hybridMultilevel"/>
    <w:tmpl w:val="00000000"/>
    <w:lvl w:ilvl="0">
      <w:start w:val="7"/>
      <w:numFmt w:val="decimal"/>
      <w:lvlText w:val="%1"/>
      <w:lvlJc w:val="left"/>
      <w:pPr>
        <w:ind w:left="1501" w:hanging="609"/>
        <w:jc w:val="right"/>
      </w:pPr>
      <w:rPr>
        <w:rFonts w:ascii="宋体" w:eastAsia="宋体" w:hAnsi="宋体" w:cs="宋体" w:hint="default"/>
        <w:w w:val="100"/>
        <w:sz w:val="27"/>
        <w:szCs w:val="27"/>
      </w:rPr>
    </w:lvl>
    <w:lvl w:ilvl="1">
      <w:start w:val="0"/>
      <w:numFmt w:val="bullet"/>
      <w:lvlText w:val="•"/>
      <w:lvlJc w:val="left"/>
      <w:pPr>
        <w:ind w:left="1635" w:hanging="609"/>
      </w:pPr>
      <w:rPr>
        <w:rFonts w:hint="default"/>
      </w:rPr>
    </w:lvl>
    <w:lvl w:ilvl="2">
      <w:start w:val="0"/>
      <w:numFmt w:val="bullet"/>
      <w:lvlText w:val="•"/>
      <w:lvlJc w:val="left"/>
      <w:pPr>
        <w:ind w:left="1770" w:hanging="609"/>
      </w:pPr>
      <w:rPr>
        <w:rFonts w:hint="default"/>
      </w:rPr>
    </w:lvl>
    <w:lvl w:ilvl="3">
      <w:start w:val="0"/>
      <w:numFmt w:val="bullet"/>
      <w:lvlText w:val="•"/>
      <w:lvlJc w:val="left"/>
      <w:pPr>
        <w:ind w:left="1905" w:hanging="609"/>
      </w:pPr>
      <w:rPr>
        <w:rFonts w:hint="default"/>
      </w:rPr>
    </w:lvl>
    <w:lvl w:ilvl="4">
      <w:start w:val="0"/>
      <w:numFmt w:val="bullet"/>
      <w:lvlText w:val="•"/>
      <w:lvlJc w:val="left"/>
      <w:pPr>
        <w:ind w:left="2040" w:hanging="609"/>
      </w:pPr>
      <w:rPr>
        <w:rFonts w:hint="default"/>
      </w:rPr>
    </w:lvl>
    <w:lvl w:ilvl="5">
      <w:start w:val="0"/>
      <w:numFmt w:val="bullet"/>
      <w:lvlText w:val="•"/>
      <w:lvlJc w:val="left"/>
      <w:pPr>
        <w:ind w:left="2175" w:hanging="609"/>
      </w:pPr>
      <w:rPr>
        <w:rFonts w:hint="default"/>
      </w:rPr>
    </w:lvl>
    <w:lvl w:ilvl="6">
      <w:start w:val="0"/>
      <w:numFmt w:val="bullet"/>
      <w:lvlText w:val="•"/>
      <w:lvlJc w:val="left"/>
      <w:pPr>
        <w:ind w:left="2310" w:hanging="609"/>
      </w:pPr>
      <w:rPr>
        <w:rFonts w:hint="default"/>
      </w:rPr>
    </w:lvl>
    <w:lvl w:ilvl="7">
      <w:start w:val="0"/>
      <w:numFmt w:val="bullet"/>
      <w:lvlText w:val="•"/>
      <w:lvlJc w:val="left"/>
      <w:pPr>
        <w:ind w:left="2445" w:hanging="609"/>
      </w:pPr>
      <w:rPr>
        <w:rFonts w:hint="default"/>
      </w:rPr>
    </w:lvl>
    <w:lvl w:ilvl="8">
      <w:start w:val="0"/>
      <w:numFmt w:val="bullet"/>
      <w:lvlText w:val="•"/>
      <w:lvlJc w:val="left"/>
      <w:pPr>
        <w:ind w:left="2580" w:hanging="609"/>
      </w:pPr>
      <w:rPr>
        <w:rFonts w:hint="default"/>
      </w:rPr>
    </w:lvl>
  </w:abstractNum>
  <w:abstractNum w:abstractNumId="44">
    <w:nsid w:val="7BDFB941"/>
    <w:multiLevelType w:val="hybridMultilevel"/>
    <w:tmpl w:val="00000000"/>
    <w:lvl w:ilvl="0">
      <w:start w:val="9"/>
      <w:numFmt w:val="decimal"/>
      <w:lvlText w:val="%1"/>
      <w:lvlJc w:val="left"/>
      <w:pPr>
        <w:ind w:left="820" w:hanging="321"/>
        <w:jc w:val="left"/>
      </w:pPr>
      <w:rPr>
        <w:rFonts w:ascii="宋体" w:eastAsia="宋体" w:hAnsi="宋体" w:cs="宋体" w:hint="default"/>
        <w:b/>
        <w:bCs/>
        <w:w w:val="101"/>
        <w:sz w:val="31"/>
        <w:szCs w:val="31"/>
      </w:rPr>
    </w:lvl>
    <w:lvl w:ilvl="1">
      <w:start w:val="0"/>
      <w:numFmt w:val="bullet"/>
      <w:lvlText w:val="•"/>
      <w:lvlJc w:val="left"/>
      <w:pPr>
        <w:ind w:left="2335" w:hanging="321"/>
      </w:pPr>
      <w:rPr>
        <w:rFonts w:hint="default"/>
      </w:rPr>
    </w:lvl>
    <w:lvl w:ilvl="2">
      <w:start w:val="0"/>
      <w:numFmt w:val="bullet"/>
      <w:lvlText w:val="•"/>
      <w:lvlJc w:val="left"/>
      <w:pPr>
        <w:ind w:left="3851" w:hanging="321"/>
      </w:pPr>
      <w:rPr>
        <w:rFonts w:hint="default"/>
      </w:rPr>
    </w:lvl>
    <w:lvl w:ilvl="3">
      <w:start w:val="0"/>
      <w:numFmt w:val="bullet"/>
      <w:lvlText w:val="•"/>
      <w:lvlJc w:val="left"/>
      <w:pPr>
        <w:ind w:left="5367" w:hanging="321"/>
      </w:pPr>
      <w:rPr>
        <w:rFonts w:hint="default"/>
      </w:rPr>
    </w:lvl>
    <w:lvl w:ilvl="4">
      <w:start w:val="0"/>
      <w:numFmt w:val="bullet"/>
      <w:lvlText w:val="•"/>
      <w:lvlJc w:val="left"/>
      <w:pPr>
        <w:ind w:left="6883" w:hanging="321"/>
      </w:pPr>
      <w:rPr>
        <w:rFonts w:hint="default"/>
      </w:rPr>
    </w:lvl>
    <w:lvl w:ilvl="5">
      <w:start w:val="0"/>
      <w:numFmt w:val="bullet"/>
      <w:lvlText w:val="•"/>
      <w:lvlJc w:val="left"/>
      <w:pPr>
        <w:ind w:left="8399" w:hanging="321"/>
      </w:pPr>
      <w:rPr>
        <w:rFonts w:hint="default"/>
      </w:rPr>
    </w:lvl>
    <w:lvl w:ilvl="6">
      <w:start w:val="0"/>
      <w:numFmt w:val="bullet"/>
      <w:lvlText w:val="•"/>
      <w:lvlJc w:val="left"/>
      <w:pPr>
        <w:ind w:left="9915" w:hanging="321"/>
      </w:pPr>
      <w:rPr>
        <w:rFonts w:hint="default"/>
      </w:rPr>
    </w:lvl>
    <w:lvl w:ilvl="7">
      <w:start w:val="0"/>
      <w:numFmt w:val="bullet"/>
      <w:lvlText w:val="•"/>
      <w:lvlJc w:val="left"/>
      <w:pPr>
        <w:ind w:left="11431" w:hanging="321"/>
      </w:pPr>
      <w:rPr>
        <w:rFonts w:hint="default"/>
      </w:rPr>
    </w:lvl>
    <w:lvl w:ilvl="8">
      <w:start w:val="0"/>
      <w:numFmt w:val="bullet"/>
      <w:lvlText w:val="•"/>
      <w:lvlJc w:val="left"/>
      <w:pPr>
        <w:ind w:left="12947" w:hanging="321"/>
      </w:pPr>
      <w:rPr>
        <w:rFonts w:hint="default"/>
      </w:rPr>
    </w:lvl>
  </w:abstractNum>
  <w:num w:numId="1">
    <w:abstractNumId w:val="4"/>
  </w:num>
  <w:num w:numId="2">
    <w:abstractNumId w:val="44"/>
  </w:num>
  <w:num w:numId="3">
    <w:abstractNumId w:val="40"/>
  </w:num>
  <w:num w:numId="4">
    <w:abstractNumId w:val="0"/>
  </w:num>
  <w:num w:numId="5">
    <w:abstractNumId w:val="36"/>
  </w:num>
  <w:num w:numId="6">
    <w:abstractNumId w:val="35"/>
  </w:num>
  <w:num w:numId="7">
    <w:abstractNumId w:val="2"/>
  </w:num>
  <w:num w:numId="8">
    <w:abstractNumId w:val="3"/>
  </w:num>
  <w:num w:numId="9">
    <w:abstractNumId w:val="27"/>
  </w:num>
  <w:num w:numId="10">
    <w:abstractNumId w:val="37"/>
  </w:num>
  <w:num w:numId="11">
    <w:abstractNumId w:val="34"/>
  </w:num>
  <w:num w:numId="12">
    <w:abstractNumId w:val="18"/>
  </w:num>
  <w:num w:numId="13">
    <w:abstractNumId w:val="7"/>
  </w:num>
  <w:num w:numId="14">
    <w:abstractNumId w:val="15"/>
  </w:num>
  <w:num w:numId="15">
    <w:abstractNumId w:val="43"/>
  </w:num>
  <w:num w:numId="16">
    <w:abstractNumId w:val="24"/>
  </w:num>
  <w:num w:numId="17">
    <w:abstractNumId w:val="10"/>
  </w:num>
  <w:num w:numId="18">
    <w:abstractNumId w:val="20"/>
  </w:num>
  <w:num w:numId="19">
    <w:abstractNumId w:val="19"/>
  </w:num>
  <w:num w:numId="20">
    <w:abstractNumId w:val="21"/>
  </w:num>
  <w:num w:numId="21">
    <w:abstractNumId w:val="39"/>
  </w:num>
  <w:num w:numId="22">
    <w:abstractNumId w:val="32"/>
  </w:num>
  <w:num w:numId="23">
    <w:abstractNumId w:val="26"/>
  </w:num>
  <w:num w:numId="24">
    <w:abstractNumId w:val="28"/>
  </w:num>
  <w:num w:numId="25">
    <w:abstractNumId w:val="42"/>
  </w:num>
  <w:num w:numId="26">
    <w:abstractNumId w:val="23"/>
  </w:num>
  <w:num w:numId="27">
    <w:abstractNumId w:val="14"/>
  </w:num>
  <w:num w:numId="28">
    <w:abstractNumId w:val="1"/>
  </w:num>
  <w:num w:numId="29">
    <w:abstractNumId w:val="30"/>
  </w:num>
  <w:num w:numId="30">
    <w:abstractNumId w:val="33"/>
  </w:num>
  <w:num w:numId="31">
    <w:abstractNumId w:val="5"/>
  </w:num>
  <w:num w:numId="32">
    <w:abstractNumId w:val="6"/>
  </w:num>
  <w:num w:numId="33">
    <w:abstractNumId w:val="9"/>
  </w:num>
  <w:num w:numId="34">
    <w:abstractNumId w:val="31"/>
  </w:num>
  <w:num w:numId="35">
    <w:abstractNumId w:val="13"/>
  </w:num>
  <w:num w:numId="36">
    <w:abstractNumId w:val="12"/>
  </w:num>
  <w:num w:numId="37">
    <w:abstractNumId w:val="17"/>
  </w:num>
  <w:num w:numId="38">
    <w:abstractNumId w:val="11"/>
  </w:num>
  <w:num w:numId="39">
    <w:abstractNumId w:val="29"/>
  </w:num>
  <w:num w:numId="40">
    <w:abstractNumId w:val="22"/>
  </w:num>
  <w:num w:numId="41">
    <w:abstractNumId w:val="8"/>
  </w:num>
  <w:num w:numId="42">
    <w:abstractNumId w:val="25"/>
  </w:num>
  <w:num w:numId="43">
    <w:abstractNumId w:val="16"/>
  </w:num>
  <w:num w:numId="44">
    <w:abstractNumId w:val="38"/>
  </w:num>
  <w:num w:numId="45">
    <w:abstractNumId w:val="4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before="6"/>
      <w:outlineLvl w:val="0"/>
    </w:pPr>
    <w:rPr>
      <w:rFonts w:ascii="宋体" w:eastAsia="宋体" w:hAnsi="宋体" w:cs="宋体"/>
      <w:b/>
      <w:bCs/>
      <w:sz w:val="48"/>
      <w:szCs w:val="48"/>
    </w:rPr>
  </w:style>
  <w:style w:type="paragraph" w:styleId="Heading2">
    <w:name w:val="heading 2"/>
    <w:basedOn w:val="Normal"/>
    <w:uiPriority w:val="1"/>
    <w:qFormat/>
    <w:pPr>
      <w:outlineLvl w:val="1"/>
    </w:pPr>
    <w:rPr>
      <w:rFonts w:ascii="宋体" w:eastAsia="宋体" w:hAnsi="宋体" w:cs="宋体"/>
      <w:b/>
      <w:bCs/>
      <w:sz w:val="45"/>
      <w:szCs w:val="45"/>
    </w:rPr>
  </w:style>
  <w:style w:type="paragraph" w:styleId="Heading3">
    <w:name w:val="heading 3"/>
    <w:basedOn w:val="Normal"/>
    <w:uiPriority w:val="1"/>
    <w:qFormat/>
    <w:pPr>
      <w:ind w:left="820"/>
      <w:outlineLvl w:val="2"/>
    </w:pPr>
    <w:rPr>
      <w:rFonts w:ascii="宋体" w:eastAsia="宋体" w:hAnsi="宋体" w:cs="宋体"/>
      <w:b/>
      <w:bCs/>
      <w:sz w:val="31"/>
      <w:szCs w:val="31"/>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1"/>
      <w:szCs w:val="31"/>
    </w:rPr>
  </w:style>
  <w:style w:type="paragraph" w:styleId="ListParagraph">
    <w:name w:val="List Paragraph"/>
    <w:basedOn w:val="Normal"/>
    <w:uiPriority w:val="1"/>
    <w:qFormat/>
    <w:pPr>
      <w:ind w:left="820" w:firstLine="633"/>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footer" Target="footer2.xml" /><Relationship Id="rId13" Type="http://schemas.openxmlformats.org/officeDocument/2006/relationships/image" Target="media/image8.png" /><Relationship Id="rId14" Type="http://schemas.openxmlformats.org/officeDocument/2006/relationships/image" Target="media/image9.png" /><Relationship Id="rId15" Type="http://schemas.openxmlformats.org/officeDocument/2006/relationships/image" Target="media/image10.png" /><Relationship Id="rId16" Type="http://schemas.openxmlformats.org/officeDocument/2006/relationships/image" Target="media/image11.png" /><Relationship Id="rId17" Type="http://schemas.openxmlformats.org/officeDocument/2006/relationships/image" Target="media/image12.png" /><Relationship Id="rId18" Type="http://schemas.openxmlformats.org/officeDocument/2006/relationships/image" Target="media/image13.png" /><Relationship Id="rId19" Type="http://schemas.openxmlformats.org/officeDocument/2006/relationships/footer" Target="footer3.xml" /><Relationship Id="rId2" Type="http://schemas.openxmlformats.org/officeDocument/2006/relationships/webSettings" Target="webSettings.xml" /><Relationship Id="rId20" Type="http://schemas.openxmlformats.org/officeDocument/2006/relationships/image" Target="media/image14.png" /><Relationship Id="rId21" Type="http://schemas.openxmlformats.org/officeDocument/2006/relationships/footer" Target="footer4.xml" /><Relationship Id="rId22" Type="http://schemas.openxmlformats.org/officeDocument/2006/relationships/image" Target="media/image15.png" /><Relationship Id="rId23" Type="http://schemas.openxmlformats.org/officeDocument/2006/relationships/footer" Target="footer5.xml" /><Relationship Id="rId24" Type="http://schemas.openxmlformats.org/officeDocument/2006/relationships/footer" Target="footer6.xml" /><Relationship Id="rId25" Type="http://schemas.openxmlformats.org/officeDocument/2006/relationships/footer" Target="footer7.xml" /><Relationship Id="rId26" Type="http://schemas.openxmlformats.org/officeDocument/2006/relationships/footer" Target="footer8.xml" /><Relationship Id="rId27" Type="http://schemas.openxmlformats.org/officeDocument/2006/relationships/footer" Target="footer9.xml" /><Relationship Id="rId28" Type="http://schemas.openxmlformats.org/officeDocument/2006/relationships/footer" Target="footer10.xml" /><Relationship Id="rId29" Type="http://schemas.openxmlformats.org/officeDocument/2006/relationships/image" Target="media/image16.png" /><Relationship Id="rId3" Type="http://schemas.openxmlformats.org/officeDocument/2006/relationships/fontTable" Target="fontTable.xml" /><Relationship Id="rId30" Type="http://schemas.openxmlformats.org/officeDocument/2006/relationships/footer" Target="footer11.xml" /><Relationship Id="rId31" Type="http://schemas.openxmlformats.org/officeDocument/2006/relationships/image" Target="media/image17.png" /><Relationship Id="rId32" Type="http://schemas.openxmlformats.org/officeDocument/2006/relationships/footer" Target="footer12.xml" /><Relationship Id="rId33" Type="http://schemas.openxmlformats.org/officeDocument/2006/relationships/footer" Target="footer13.xml" /><Relationship Id="rId34" Type="http://schemas.openxmlformats.org/officeDocument/2006/relationships/footer" Target="footer14.xml" /><Relationship Id="rId35" Type="http://schemas.openxmlformats.org/officeDocument/2006/relationships/footer" Target="footer15.xml" /><Relationship Id="rId36" Type="http://schemas.openxmlformats.org/officeDocument/2006/relationships/image" Target="media/image18.png" /><Relationship Id="rId37" Type="http://schemas.openxmlformats.org/officeDocument/2006/relationships/footer" Target="footer16.xml" /><Relationship Id="rId38" Type="http://schemas.openxmlformats.org/officeDocument/2006/relationships/image" Target="media/image19.png" /><Relationship Id="rId39" Type="http://schemas.openxmlformats.org/officeDocument/2006/relationships/image" Target="media/image20.png" /><Relationship Id="rId4" Type="http://schemas.openxmlformats.org/officeDocument/2006/relationships/image" Target="media/image1.png" /><Relationship Id="rId40" Type="http://schemas.openxmlformats.org/officeDocument/2006/relationships/footer" Target="footer17.xml" /><Relationship Id="rId41" Type="http://schemas.openxmlformats.org/officeDocument/2006/relationships/footer" Target="footer18.xml" /><Relationship Id="rId42" Type="http://schemas.openxmlformats.org/officeDocument/2006/relationships/image" Target="media/image21.png" /><Relationship Id="rId43" Type="http://schemas.openxmlformats.org/officeDocument/2006/relationships/image" Target="media/image22.png" /><Relationship Id="rId44" Type="http://schemas.openxmlformats.org/officeDocument/2006/relationships/image" Target="media/image23.png" /><Relationship Id="rId45" Type="http://schemas.openxmlformats.org/officeDocument/2006/relationships/image" Target="media/image24.png" /><Relationship Id="rId46" Type="http://schemas.openxmlformats.org/officeDocument/2006/relationships/image" Target="media/image25.png" /><Relationship Id="rId47" Type="http://schemas.openxmlformats.org/officeDocument/2006/relationships/image" Target="media/image26.png" /><Relationship Id="rId48" Type="http://schemas.openxmlformats.org/officeDocument/2006/relationships/image" Target="media/image27.png" /><Relationship Id="rId49" Type="http://schemas.openxmlformats.org/officeDocument/2006/relationships/image" Target="media/image28.png" /><Relationship Id="rId5" Type="http://schemas.openxmlformats.org/officeDocument/2006/relationships/footer" Target="footer1.xml" /><Relationship Id="rId50" Type="http://schemas.openxmlformats.org/officeDocument/2006/relationships/footer" Target="footer19.xml" /><Relationship Id="rId51" Type="http://schemas.openxmlformats.org/officeDocument/2006/relationships/image" Target="media/image29.png" /><Relationship Id="rId52" Type="http://schemas.openxmlformats.org/officeDocument/2006/relationships/image" Target="media/image30.png" /><Relationship Id="rId53" Type="http://schemas.openxmlformats.org/officeDocument/2006/relationships/image" Target="media/image31.png" /><Relationship Id="rId54" Type="http://schemas.openxmlformats.org/officeDocument/2006/relationships/image" Target="media/image32.png" /><Relationship Id="rId55" Type="http://schemas.openxmlformats.org/officeDocument/2006/relationships/hyperlink" Target="https://d.book118.com/856152005204010053" TargetMode="External" /><Relationship Id="rId56" Type="http://schemas.openxmlformats.org/officeDocument/2006/relationships/footer" Target="footer20.xml" /><Relationship Id="rId57" Type="http://schemas.openxmlformats.org/officeDocument/2006/relationships/theme" Target="theme/theme1.xml" /><Relationship Id="rId58" Type="http://schemas.openxmlformats.org/officeDocument/2006/relationships/numbering" Target="numbering.xml" /><Relationship Id="rId59" Type="http://schemas.openxmlformats.org/officeDocument/2006/relationships/styles" Target="styles.xml"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2024-02-02T17:16:35Z</dcterms:created>
  <dcterms:modified xsi:type="dcterms:W3CDTF">2024-02-02T17:16:35Z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2022-11-23T00:00:00Z</vt:filetime>
  </property>
  <property fmtid="{D5CDD505-2E9C-101B-9397-08002B2CF9AE}" pid="3" name="LastSaved">
    <vt:filetime>2024-02-02T00:00:00Z</vt:filetime>
  </property>
</Properties>
</file>