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液压破碎锤项目规划设计纲要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245" w:history="1">
        <w:r>
          <w:rPr>
            <w:rFonts w:ascii="仿宋" w:eastAsia="仿宋" w:hAnsi="仿宋" w:cs="仿宋" w:hint="eastAsia"/>
            <w:lang w:eastAsia="zh-CN"/>
          </w:rPr>
          <w:t>序言</w:t>
        </w:r>
        <w:r>
          <w:tab/>
        </w:r>
        <w:r>
          <w:fldChar w:fldCharType="begin"/>
        </w:r>
        <w:r>
          <w:instrText xml:space="preserve"> PAGEREF _Toc29245 \h </w:instrText>
        </w:r>
        <w:r>
          <w:fldChar w:fldCharType="separate"/>
        </w:r>
        <w:r>
          <w:t>3</w:t>
        </w:r>
        <w:r>
          <w:fldChar w:fldCharType="end"/>
        </w:r>
      </w:hyperlink>
    </w:p>
    <w:p>
      <w:pPr>
        <w:pStyle w:val="TOC1"/>
        <w:tabs>
          <w:tab w:val="right" w:leader="dot" w:pos="8306"/>
        </w:tabs>
      </w:pPr>
      <w:hyperlink w:anchor="_Toc1322" w:history="1">
        <w:r>
          <w:rPr>
            <w:rFonts w:ascii="仿宋" w:eastAsia="仿宋" w:hAnsi="仿宋" w:cs="仿宋" w:hint="eastAsia"/>
            <w:lang w:eastAsia="zh-CN"/>
          </w:rPr>
          <w:t>一、液压破碎锤项目可持续发展</w:t>
        </w:r>
        <w:r>
          <w:tab/>
        </w:r>
        <w:r>
          <w:fldChar w:fldCharType="begin"/>
        </w:r>
        <w:r>
          <w:instrText xml:space="preserve"> PAGEREF _Toc1322 \h </w:instrText>
        </w:r>
        <w:r>
          <w:fldChar w:fldCharType="separate"/>
        </w:r>
        <w:r>
          <w:t>3</w:t>
        </w:r>
        <w:r>
          <w:fldChar w:fldCharType="end"/>
        </w:r>
      </w:hyperlink>
    </w:p>
    <w:p>
      <w:pPr>
        <w:pStyle w:val="TOC2"/>
        <w:tabs>
          <w:tab w:val="right" w:leader="dot" w:pos="8306"/>
        </w:tabs>
      </w:pPr>
      <w:hyperlink w:anchor="_Toc29624" w:history="1">
        <w:r>
          <w:rPr>
            <w:rFonts w:ascii="仿宋" w:eastAsia="仿宋" w:hAnsi="仿宋" w:cs="仿宋" w:hint="eastAsia"/>
            <w:lang w:eastAsia="zh-CN"/>
          </w:rPr>
          <w:t>(一)、可持续战略与实践</w:t>
        </w:r>
        <w:r>
          <w:tab/>
        </w:r>
        <w:r>
          <w:fldChar w:fldCharType="begin"/>
        </w:r>
        <w:r>
          <w:instrText xml:space="preserve"> PAGEREF _Toc29624 \h </w:instrText>
        </w:r>
        <w:r>
          <w:fldChar w:fldCharType="separate"/>
        </w:r>
        <w:r>
          <w:t>3</w:t>
        </w:r>
        <w:r>
          <w:fldChar w:fldCharType="end"/>
        </w:r>
      </w:hyperlink>
    </w:p>
    <w:p>
      <w:pPr>
        <w:pStyle w:val="TOC2"/>
        <w:tabs>
          <w:tab w:val="right" w:leader="dot" w:pos="8306"/>
        </w:tabs>
      </w:pPr>
      <w:hyperlink w:anchor="_Toc31997" w:history="1">
        <w:r>
          <w:rPr>
            <w:rFonts w:ascii="仿宋" w:eastAsia="仿宋" w:hAnsi="仿宋" w:cs="仿宋" w:hint="eastAsia"/>
            <w:lang w:eastAsia="zh-CN"/>
          </w:rPr>
          <w:t>(二)、环保与社会责任</w:t>
        </w:r>
        <w:r>
          <w:tab/>
        </w:r>
        <w:r>
          <w:fldChar w:fldCharType="begin"/>
        </w:r>
        <w:r>
          <w:instrText xml:space="preserve"> PAGEREF _Toc31997 \h </w:instrText>
        </w:r>
        <w:r>
          <w:fldChar w:fldCharType="separate"/>
        </w:r>
        <w:r>
          <w:t>4</w:t>
        </w:r>
        <w:r>
          <w:fldChar w:fldCharType="end"/>
        </w:r>
      </w:hyperlink>
    </w:p>
    <w:p>
      <w:pPr>
        <w:pStyle w:val="TOC1"/>
        <w:tabs>
          <w:tab w:val="right" w:leader="dot" w:pos="8306"/>
        </w:tabs>
      </w:pPr>
      <w:hyperlink w:anchor="_Toc16786" w:history="1">
        <w:r>
          <w:rPr>
            <w:rFonts w:ascii="仿宋" w:eastAsia="仿宋" w:hAnsi="仿宋" w:cs="仿宋" w:hint="eastAsia"/>
            <w:lang w:eastAsia="zh-CN"/>
          </w:rPr>
          <w:t>二、产品规划分析</w:t>
        </w:r>
        <w:r>
          <w:tab/>
        </w:r>
        <w:r>
          <w:fldChar w:fldCharType="begin"/>
        </w:r>
        <w:r>
          <w:instrText xml:space="preserve"> PAGEREF _Toc16786 \h </w:instrText>
        </w:r>
        <w:r>
          <w:fldChar w:fldCharType="separate"/>
        </w:r>
        <w:r>
          <w:t>5</w:t>
        </w:r>
        <w:r>
          <w:fldChar w:fldCharType="end"/>
        </w:r>
      </w:hyperlink>
    </w:p>
    <w:p>
      <w:pPr>
        <w:pStyle w:val="TOC2"/>
        <w:tabs>
          <w:tab w:val="right" w:leader="dot" w:pos="8306"/>
        </w:tabs>
      </w:pPr>
      <w:hyperlink w:anchor="_Toc29971" w:history="1">
        <w:r>
          <w:rPr>
            <w:rFonts w:ascii="仿宋" w:eastAsia="仿宋" w:hAnsi="仿宋" w:cs="仿宋" w:hint="eastAsia"/>
            <w:lang w:eastAsia="zh-CN"/>
          </w:rPr>
          <w:t>(一)、产品规划</w:t>
        </w:r>
        <w:r>
          <w:tab/>
        </w:r>
        <w:r>
          <w:fldChar w:fldCharType="begin"/>
        </w:r>
        <w:r>
          <w:instrText xml:space="preserve"> PAGEREF _Toc29971 \h </w:instrText>
        </w:r>
        <w:r>
          <w:fldChar w:fldCharType="separate"/>
        </w:r>
        <w:r>
          <w:t>5</w:t>
        </w:r>
        <w:r>
          <w:fldChar w:fldCharType="end"/>
        </w:r>
      </w:hyperlink>
    </w:p>
    <w:p>
      <w:pPr>
        <w:pStyle w:val="TOC2"/>
        <w:tabs>
          <w:tab w:val="right" w:leader="dot" w:pos="8306"/>
        </w:tabs>
      </w:pPr>
      <w:hyperlink w:anchor="_Toc12165" w:history="1">
        <w:r>
          <w:rPr>
            <w:rFonts w:ascii="仿宋" w:eastAsia="仿宋" w:hAnsi="仿宋" w:cs="仿宋" w:hint="eastAsia"/>
            <w:lang w:eastAsia="zh-CN"/>
          </w:rPr>
          <w:t>(二)、建设规模</w:t>
        </w:r>
        <w:r>
          <w:tab/>
        </w:r>
        <w:r>
          <w:fldChar w:fldCharType="begin"/>
        </w:r>
        <w:r>
          <w:instrText xml:space="preserve"> PAGEREF _Toc12165 \h </w:instrText>
        </w:r>
        <w:r>
          <w:fldChar w:fldCharType="separate"/>
        </w:r>
        <w:r>
          <w:t>5</w:t>
        </w:r>
        <w:r>
          <w:fldChar w:fldCharType="end"/>
        </w:r>
      </w:hyperlink>
    </w:p>
    <w:p>
      <w:pPr>
        <w:pStyle w:val="TOC1"/>
        <w:tabs>
          <w:tab w:val="right" w:leader="dot" w:pos="8306"/>
        </w:tabs>
      </w:pPr>
      <w:hyperlink w:anchor="_Toc14144" w:history="1">
        <w:r>
          <w:rPr>
            <w:rFonts w:ascii="仿宋" w:eastAsia="仿宋" w:hAnsi="仿宋" w:cs="仿宋" w:hint="eastAsia"/>
            <w:lang w:eastAsia="zh-CN"/>
          </w:rPr>
          <w:t>三、液压破碎锤项目绩效评估</w:t>
        </w:r>
        <w:r>
          <w:tab/>
        </w:r>
        <w:r>
          <w:fldChar w:fldCharType="begin"/>
        </w:r>
        <w:r>
          <w:instrText xml:space="preserve"> PAGEREF _Toc14144 \h </w:instrText>
        </w:r>
        <w:r>
          <w:fldChar w:fldCharType="separate"/>
        </w:r>
        <w:r>
          <w:t>7</w:t>
        </w:r>
        <w:r>
          <w:fldChar w:fldCharType="end"/>
        </w:r>
      </w:hyperlink>
    </w:p>
    <w:p>
      <w:pPr>
        <w:pStyle w:val="TOC2"/>
        <w:tabs>
          <w:tab w:val="right" w:leader="dot" w:pos="8306"/>
        </w:tabs>
      </w:pPr>
      <w:hyperlink w:anchor="_Toc6409" w:history="1">
        <w:r>
          <w:rPr>
            <w:rFonts w:ascii="仿宋" w:eastAsia="仿宋" w:hAnsi="仿宋" w:cs="仿宋" w:hint="eastAsia"/>
            <w:lang w:eastAsia="zh-CN"/>
          </w:rPr>
          <w:t>(一)、绩效评估指标</w:t>
        </w:r>
        <w:r>
          <w:tab/>
        </w:r>
        <w:r>
          <w:fldChar w:fldCharType="begin"/>
        </w:r>
        <w:r>
          <w:instrText xml:space="preserve"> PAGEREF _Toc6409 \h </w:instrText>
        </w:r>
        <w:r>
          <w:fldChar w:fldCharType="separate"/>
        </w:r>
        <w:r>
          <w:t>7</w:t>
        </w:r>
        <w:r>
          <w:fldChar w:fldCharType="end"/>
        </w:r>
      </w:hyperlink>
    </w:p>
    <w:p>
      <w:pPr>
        <w:pStyle w:val="TOC2"/>
        <w:tabs>
          <w:tab w:val="right" w:leader="dot" w:pos="8306"/>
        </w:tabs>
      </w:pPr>
      <w:hyperlink w:anchor="_Toc28208" w:history="1">
        <w:r>
          <w:rPr>
            <w:rFonts w:ascii="仿宋" w:eastAsia="仿宋" w:hAnsi="仿宋" w:cs="仿宋" w:hint="eastAsia"/>
            <w:lang w:eastAsia="zh-CN"/>
          </w:rPr>
          <w:t>(二)、绩效评估方法</w:t>
        </w:r>
        <w:r>
          <w:tab/>
        </w:r>
        <w:r>
          <w:fldChar w:fldCharType="begin"/>
        </w:r>
        <w:r>
          <w:instrText xml:space="preserve"> PAGEREF _Toc28208 \h </w:instrText>
        </w:r>
        <w:r>
          <w:fldChar w:fldCharType="separate"/>
        </w:r>
        <w:r>
          <w:t>8</w:t>
        </w:r>
        <w:r>
          <w:fldChar w:fldCharType="end"/>
        </w:r>
      </w:hyperlink>
    </w:p>
    <w:p>
      <w:pPr>
        <w:pStyle w:val="TOC2"/>
        <w:tabs>
          <w:tab w:val="right" w:leader="dot" w:pos="8306"/>
        </w:tabs>
      </w:pPr>
      <w:hyperlink w:anchor="_Toc3818" w:history="1">
        <w:r>
          <w:rPr>
            <w:rFonts w:ascii="仿宋" w:eastAsia="仿宋" w:hAnsi="仿宋" w:cs="仿宋" w:hint="eastAsia"/>
            <w:lang w:eastAsia="zh-CN"/>
          </w:rPr>
          <w:t>(三)、绩效评估周期</w:t>
        </w:r>
        <w:r>
          <w:tab/>
        </w:r>
        <w:r>
          <w:fldChar w:fldCharType="begin"/>
        </w:r>
        <w:r>
          <w:instrText xml:space="preserve"> PAGEREF _Toc3818 \h </w:instrText>
        </w:r>
        <w:r>
          <w:fldChar w:fldCharType="separate"/>
        </w:r>
        <w:r>
          <w:t>9</w:t>
        </w:r>
        <w:r>
          <w:fldChar w:fldCharType="end"/>
        </w:r>
      </w:hyperlink>
    </w:p>
    <w:p>
      <w:pPr>
        <w:pStyle w:val="TOC1"/>
        <w:tabs>
          <w:tab w:val="right" w:leader="dot" w:pos="8306"/>
        </w:tabs>
      </w:pPr>
      <w:hyperlink w:anchor="_Toc23836" w:history="1">
        <w:r>
          <w:rPr>
            <w:rFonts w:ascii="仿宋" w:eastAsia="仿宋" w:hAnsi="仿宋" w:cs="仿宋" w:hint="eastAsia"/>
            <w:lang w:eastAsia="zh-CN"/>
          </w:rPr>
          <w:t>四、工艺说明</w:t>
        </w:r>
        <w:r>
          <w:tab/>
        </w:r>
        <w:r>
          <w:fldChar w:fldCharType="begin"/>
        </w:r>
        <w:r>
          <w:instrText xml:space="preserve"> PAGEREF _Toc23836 \h </w:instrText>
        </w:r>
        <w:r>
          <w:fldChar w:fldCharType="separate"/>
        </w:r>
        <w:r>
          <w:t>10</w:t>
        </w:r>
        <w:r>
          <w:fldChar w:fldCharType="end"/>
        </w:r>
      </w:hyperlink>
    </w:p>
    <w:p>
      <w:pPr>
        <w:pStyle w:val="TOC2"/>
        <w:tabs>
          <w:tab w:val="right" w:leader="dot" w:pos="8306"/>
        </w:tabs>
      </w:pPr>
      <w:hyperlink w:anchor="_Toc28307" w:history="1">
        <w:r>
          <w:rPr>
            <w:rFonts w:ascii="仿宋" w:eastAsia="仿宋" w:hAnsi="仿宋" w:cs="仿宋" w:hint="eastAsia"/>
            <w:lang w:eastAsia="zh-CN"/>
          </w:rPr>
          <w:t>(一)、技术管理特点</w:t>
        </w:r>
        <w:r>
          <w:tab/>
        </w:r>
        <w:r>
          <w:fldChar w:fldCharType="begin"/>
        </w:r>
        <w:r>
          <w:instrText xml:space="preserve"> PAGEREF _Toc28307 \h </w:instrText>
        </w:r>
        <w:r>
          <w:fldChar w:fldCharType="separate"/>
        </w:r>
        <w:r>
          <w:t>10</w:t>
        </w:r>
        <w:r>
          <w:fldChar w:fldCharType="end"/>
        </w:r>
      </w:hyperlink>
    </w:p>
    <w:p>
      <w:pPr>
        <w:pStyle w:val="TOC2"/>
        <w:tabs>
          <w:tab w:val="right" w:leader="dot" w:pos="8306"/>
        </w:tabs>
      </w:pPr>
      <w:hyperlink w:anchor="_Toc24188" w:history="1">
        <w:r>
          <w:rPr>
            <w:rFonts w:ascii="仿宋" w:eastAsia="仿宋" w:hAnsi="仿宋" w:cs="仿宋" w:hint="eastAsia"/>
            <w:lang w:eastAsia="zh-CN"/>
          </w:rPr>
          <w:t>(二)、液压破碎锤项目工艺技术设计方案</w:t>
        </w:r>
        <w:r>
          <w:tab/>
        </w:r>
        <w:r>
          <w:fldChar w:fldCharType="begin"/>
        </w:r>
        <w:r>
          <w:instrText xml:space="preserve"> PAGEREF _Toc24188 \h </w:instrText>
        </w:r>
        <w:r>
          <w:fldChar w:fldCharType="separate"/>
        </w:r>
        <w:r>
          <w:t>11</w:t>
        </w:r>
        <w:r>
          <w:fldChar w:fldCharType="end"/>
        </w:r>
      </w:hyperlink>
    </w:p>
    <w:p>
      <w:pPr>
        <w:pStyle w:val="TOC2"/>
        <w:tabs>
          <w:tab w:val="right" w:leader="dot" w:pos="8306"/>
        </w:tabs>
      </w:pPr>
      <w:hyperlink w:anchor="_Toc6279" w:history="1">
        <w:r>
          <w:rPr>
            <w:rFonts w:ascii="仿宋" w:eastAsia="仿宋" w:hAnsi="仿宋" w:cs="仿宋" w:hint="eastAsia"/>
            <w:lang w:eastAsia="zh-CN"/>
          </w:rPr>
          <w:t>(三)、设备选型方案</w:t>
        </w:r>
        <w:r>
          <w:tab/>
        </w:r>
        <w:r>
          <w:fldChar w:fldCharType="begin"/>
        </w:r>
        <w:r>
          <w:instrText xml:space="preserve"> PAGEREF _Toc6279 \h </w:instrText>
        </w:r>
        <w:r>
          <w:fldChar w:fldCharType="separate"/>
        </w:r>
        <w:r>
          <w:t>12</w:t>
        </w:r>
        <w:r>
          <w:fldChar w:fldCharType="end"/>
        </w:r>
      </w:hyperlink>
    </w:p>
    <w:p>
      <w:pPr>
        <w:pStyle w:val="TOC1"/>
        <w:tabs>
          <w:tab w:val="right" w:leader="dot" w:pos="8306"/>
        </w:tabs>
      </w:pPr>
      <w:hyperlink w:anchor="_Toc10498" w:history="1">
        <w:r>
          <w:rPr>
            <w:rFonts w:ascii="仿宋" w:eastAsia="仿宋" w:hAnsi="仿宋" w:cs="仿宋" w:hint="eastAsia"/>
            <w:lang w:eastAsia="zh-CN"/>
          </w:rPr>
          <w:t>五、液压破碎锤项目危机管理</w:t>
        </w:r>
        <w:r>
          <w:tab/>
        </w:r>
        <w:r>
          <w:fldChar w:fldCharType="begin"/>
        </w:r>
        <w:r>
          <w:instrText xml:space="preserve"> PAGEREF _Toc10498 \h </w:instrText>
        </w:r>
        <w:r>
          <w:fldChar w:fldCharType="separate"/>
        </w:r>
        <w:r>
          <w:t>14</w:t>
        </w:r>
        <w:r>
          <w:fldChar w:fldCharType="end"/>
        </w:r>
      </w:hyperlink>
    </w:p>
    <w:p>
      <w:pPr>
        <w:pStyle w:val="TOC2"/>
        <w:tabs>
          <w:tab w:val="right" w:leader="dot" w:pos="8306"/>
        </w:tabs>
      </w:pPr>
      <w:hyperlink w:anchor="_Toc26602" w:history="1">
        <w:r>
          <w:rPr>
            <w:rFonts w:ascii="仿宋" w:eastAsia="仿宋" w:hAnsi="仿宋" w:cs="仿宋" w:hint="eastAsia"/>
            <w:lang w:eastAsia="zh-CN"/>
          </w:rPr>
          <w:t>(一)、危机预警与识别</w:t>
        </w:r>
        <w:r>
          <w:tab/>
        </w:r>
        <w:r>
          <w:fldChar w:fldCharType="begin"/>
        </w:r>
        <w:r>
          <w:instrText xml:space="preserve"> PAGEREF _Toc26602 \h </w:instrText>
        </w:r>
        <w:r>
          <w:fldChar w:fldCharType="separate"/>
        </w:r>
        <w:r>
          <w:t>14</w:t>
        </w:r>
        <w:r>
          <w:fldChar w:fldCharType="end"/>
        </w:r>
      </w:hyperlink>
    </w:p>
    <w:p>
      <w:pPr>
        <w:pStyle w:val="TOC2"/>
        <w:tabs>
          <w:tab w:val="right" w:leader="dot" w:pos="8306"/>
        </w:tabs>
      </w:pPr>
      <w:hyperlink w:anchor="_Toc5529" w:history="1">
        <w:r>
          <w:rPr>
            <w:rFonts w:ascii="仿宋" w:eastAsia="仿宋" w:hAnsi="仿宋" w:cs="仿宋" w:hint="eastAsia"/>
            <w:lang w:eastAsia="zh-CN"/>
          </w:rPr>
          <w:t>(二)、危机应对与恢复</w:t>
        </w:r>
        <w:r>
          <w:tab/>
        </w:r>
        <w:r>
          <w:fldChar w:fldCharType="begin"/>
        </w:r>
        <w:r>
          <w:instrText xml:space="preserve"> PAGEREF _Toc5529 \h </w:instrText>
        </w:r>
        <w:r>
          <w:fldChar w:fldCharType="separate"/>
        </w:r>
        <w:r>
          <w:t>15</w:t>
        </w:r>
        <w:r>
          <w:fldChar w:fldCharType="end"/>
        </w:r>
      </w:hyperlink>
    </w:p>
    <w:p>
      <w:pPr>
        <w:pStyle w:val="TOC1"/>
        <w:tabs>
          <w:tab w:val="right" w:leader="dot" w:pos="8306"/>
        </w:tabs>
      </w:pPr>
      <w:hyperlink w:anchor="_Toc23301" w:history="1">
        <w:r>
          <w:rPr>
            <w:rFonts w:ascii="仿宋" w:eastAsia="仿宋" w:hAnsi="仿宋" w:cs="仿宋" w:hint="eastAsia"/>
            <w:lang w:eastAsia="zh-CN"/>
          </w:rPr>
          <w:t>六、液压破碎锤项目建设背景及必要性分析</w:t>
        </w:r>
        <w:r>
          <w:tab/>
        </w:r>
        <w:r>
          <w:fldChar w:fldCharType="begin"/>
        </w:r>
        <w:r>
          <w:instrText xml:space="preserve"> PAGEREF _Toc23301 \h </w:instrText>
        </w:r>
        <w:r>
          <w:fldChar w:fldCharType="separate"/>
        </w:r>
        <w:r>
          <w:t>16</w:t>
        </w:r>
        <w:r>
          <w:fldChar w:fldCharType="end"/>
        </w:r>
      </w:hyperlink>
    </w:p>
    <w:p>
      <w:pPr>
        <w:pStyle w:val="TOC2"/>
        <w:tabs>
          <w:tab w:val="right" w:leader="dot" w:pos="8306"/>
        </w:tabs>
      </w:pPr>
      <w:hyperlink w:anchor="_Toc13894" w:history="1">
        <w:r>
          <w:rPr>
            <w:rFonts w:ascii="仿宋" w:eastAsia="仿宋" w:hAnsi="仿宋" w:cs="仿宋" w:hint="eastAsia"/>
            <w:lang w:eastAsia="zh-CN"/>
          </w:rPr>
          <w:t>(一)、液压破碎锤项目背景分析</w:t>
        </w:r>
        <w:r>
          <w:tab/>
        </w:r>
        <w:r>
          <w:fldChar w:fldCharType="begin"/>
        </w:r>
        <w:r>
          <w:instrText xml:space="preserve"> PAGEREF _Toc13894 \h </w:instrText>
        </w:r>
        <w:r>
          <w:fldChar w:fldCharType="separate"/>
        </w:r>
        <w:r>
          <w:t>16</w:t>
        </w:r>
        <w:r>
          <w:fldChar w:fldCharType="end"/>
        </w:r>
      </w:hyperlink>
    </w:p>
    <w:p>
      <w:pPr>
        <w:pStyle w:val="TOC2"/>
        <w:tabs>
          <w:tab w:val="right" w:leader="dot" w:pos="8306"/>
        </w:tabs>
      </w:pPr>
      <w:hyperlink w:anchor="_Toc7461" w:history="1">
        <w:r>
          <w:rPr>
            <w:rFonts w:ascii="仿宋" w:eastAsia="仿宋" w:hAnsi="仿宋" w:cs="仿宋" w:hint="eastAsia"/>
            <w:lang w:eastAsia="zh-CN"/>
          </w:rPr>
          <w:t>(二)、液压破碎锤项目建设必要性分析</w:t>
        </w:r>
        <w:r>
          <w:tab/>
        </w:r>
        <w:r>
          <w:fldChar w:fldCharType="begin"/>
        </w:r>
        <w:r>
          <w:instrText xml:space="preserve"> PAGEREF _Toc7461 \h </w:instrText>
        </w:r>
        <w:r>
          <w:fldChar w:fldCharType="separate"/>
        </w:r>
        <w:r>
          <w:t>18</w:t>
        </w:r>
        <w:r>
          <w:fldChar w:fldCharType="end"/>
        </w:r>
      </w:hyperlink>
    </w:p>
    <w:p>
      <w:pPr>
        <w:pStyle w:val="TOC1"/>
        <w:tabs>
          <w:tab w:val="right" w:leader="dot" w:pos="8306"/>
        </w:tabs>
      </w:pPr>
      <w:hyperlink w:anchor="_Toc19733" w:history="1">
        <w:r>
          <w:rPr>
            <w:rFonts w:ascii="仿宋" w:eastAsia="仿宋" w:hAnsi="仿宋" w:cs="仿宋" w:hint="eastAsia"/>
            <w:lang w:eastAsia="zh-CN"/>
          </w:rPr>
          <w:t>七、液压破碎锤项目经营效益</w:t>
        </w:r>
        <w:r>
          <w:tab/>
        </w:r>
        <w:r>
          <w:fldChar w:fldCharType="begin"/>
        </w:r>
        <w:r>
          <w:instrText xml:space="preserve"> PAGEREF _Toc19733 \h </w:instrText>
        </w:r>
        <w:r>
          <w:fldChar w:fldCharType="separate"/>
        </w:r>
        <w:r>
          <w:t>19</w:t>
        </w:r>
        <w:r>
          <w:fldChar w:fldCharType="end"/>
        </w:r>
      </w:hyperlink>
    </w:p>
    <w:p>
      <w:pPr>
        <w:pStyle w:val="TOC2"/>
        <w:tabs>
          <w:tab w:val="right" w:leader="dot" w:pos="8306"/>
        </w:tabs>
      </w:pPr>
      <w:hyperlink w:anchor="_Toc25676" w:history="1">
        <w:r>
          <w:rPr>
            <w:rFonts w:ascii="仿宋" w:eastAsia="仿宋" w:hAnsi="仿宋" w:cs="仿宋" w:hint="eastAsia"/>
            <w:lang w:eastAsia="zh-CN"/>
          </w:rPr>
          <w:t>(一)、经济评价财务测算</w:t>
        </w:r>
        <w:r>
          <w:tab/>
        </w:r>
        <w:r>
          <w:fldChar w:fldCharType="begin"/>
        </w:r>
        <w:r>
          <w:instrText xml:space="preserve"> PAGEREF _Toc25676 \h </w:instrText>
        </w:r>
        <w:r>
          <w:fldChar w:fldCharType="separate"/>
        </w:r>
        <w:r>
          <w:t>19</w:t>
        </w:r>
        <w:r>
          <w:fldChar w:fldCharType="end"/>
        </w:r>
      </w:hyperlink>
    </w:p>
    <w:p>
      <w:pPr>
        <w:pStyle w:val="TOC2"/>
        <w:tabs>
          <w:tab w:val="right" w:leader="dot" w:pos="8306"/>
        </w:tabs>
      </w:pPr>
      <w:hyperlink w:anchor="_Toc27520" w:history="1">
        <w:r>
          <w:rPr>
            <w:rFonts w:ascii="仿宋" w:eastAsia="仿宋" w:hAnsi="仿宋" w:cs="仿宋" w:hint="eastAsia"/>
            <w:lang w:eastAsia="zh-CN"/>
          </w:rPr>
          <w:t>(二)、液压破碎锤项目盈利能力分析</w:t>
        </w:r>
        <w:r>
          <w:tab/>
        </w:r>
        <w:r>
          <w:fldChar w:fldCharType="begin"/>
        </w:r>
        <w:r>
          <w:instrText xml:space="preserve"> PAGEREF _Toc27520 \h </w:instrText>
        </w:r>
        <w:r>
          <w:fldChar w:fldCharType="separate"/>
        </w:r>
        <w:r>
          <w:t>20</w:t>
        </w:r>
        <w:r>
          <w:fldChar w:fldCharType="end"/>
        </w:r>
      </w:hyperlink>
    </w:p>
    <w:p>
      <w:pPr>
        <w:pStyle w:val="TOC1"/>
        <w:tabs>
          <w:tab w:val="right" w:leader="dot" w:pos="8306"/>
        </w:tabs>
      </w:pPr>
      <w:hyperlink w:anchor="_Toc27018" w:history="1">
        <w:r>
          <w:rPr>
            <w:rFonts w:ascii="仿宋" w:eastAsia="仿宋" w:hAnsi="仿宋" w:cs="仿宋" w:hint="eastAsia"/>
            <w:lang w:eastAsia="zh-CN"/>
          </w:rPr>
          <w:t>八、液压破碎锤项目计划安排</w:t>
        </w:r>
        <w:r>
          <w:tab/>
        </w:r>
        <w:r>
          <w:fldChar w:fldCharType="begin"/>
        </w:r>
        <w:r>
          <w:instrText xml:space="preserve"> PAGEREF _Toc27018 \h </w:instrText>
        </w:r>
        <w:r>
          <w:fldChar w:fldCharType="separate"/>
        </w:r>
        <w:r>
          <w:t>21</w:t>
        </w:r>
        <w:r>
          <w:fldChar w:fldCharType="end"/>
        </w:r>
      </w:hyperlink>
    </w:p>
    <w:p>
      <w:pPr>
        <w:pStyle w:val="TOC2"/>
        <w:tabs>
          <w:tab w:val="right" w:leader="dot" w:pos="8306"/>
        </w:tabs>
      </w:pPr>
      <w:hyperlink w:anchor="_Toc1517" w:history="1">
        <w:r>
          <w:rPr>
            <w:rFonts w:ascii="仿宋" w:eastAsia="仿宋" w:hAnsi="仿宋" w:cs="仿宋" w:hint="eastAsia"/>
            <w:lang w:eastAsia="zh-CN"/>
          </w:rPr>
          <w:t>(一)、建设周期</w:t>
        </w:r>
        <w:r>
          <w:tab/>
        </w:r>
        <w:r>
          <w:fldChar w:fldCharType="begin"/>
        </w:r>
        <w:r>
          <w:instrText xml:space="preserve"> PAGEREF _Toc1517 \h </w:instrText>
        </w:r>
        <w:r>
          <w:fldChar w:fldCharType="separate"/>
        </w:r>
        <w:r>
          <w:t>21</w:t>
        </w:r>
        <w:r>
          <w:fldChar w:fldCharType="end"/>
        </w:r>
      </w:hyperlink>
    </w:p>
    <w:p>
      <w:pPr>
        <w:pStyle w:val="TOC2"/>
        <w:tabs>
          <w:tab w:val="right" w:leader="dot" w:pos="8306"/>
        </w:tabs>
      </w:pPr>
      <w:hyperlink w:anchor="_Toc14582" w:history="1">
        <w:r>
          <w:rPr>
            <w:rFonts w:ascii="仿宋" w:eastAsia="仿宋" w:hAnsi="仿宋" w:cs="仿宋" w:hint="eastAsia"/>
            <w:lang w:eastAsia="zh-CN"/>
          </w:rPr>
          <w:t>(二)、建设进度</w:t>
        </w:r>
        <w:r>
          <w:tab/>
        </w:r>
        <w:r>
          <w:fldChar w:fldCharType="begin"/>
        </w:r>
        <w:r>
          <w:instrText xml:space="preserve"> PAGEREF _Toc14582 \h </w:instrText>
        </w:r>
        <w:r>
          <w:fldChar w:fldCharType="separate"/>
        </w:r>
        <w:r>
          <w:t>22</w:t>
        </w:r>
        <w:r>
          <w:fldChar w:fldCharType="end"/>
        </w:r>
      </w:hyperlink>
    </w:p>
    <w:p>
      <w:pPr>
        <w:pStyle w:val="TOC2"/>
        <w:tabs>
          <w:tab w:val="right" w:leader="dot" w:pos="8306"/>
        </w:tabs>
      </w:pPr>
      <w:hyperlink w:anchor="_Toc25651" w:history="1">
        <w:r>
          <w:rPr>
            <w:rFonts w:ascii="仿宋" w:eastAsia="仿宋" w:hAnsi="仿宋" w:cs="仿宋" w:hint="eastAsia"/>
            <w:lang w:eastAsia="zh-CN"/>
          </w:rPr>
          <w:t>(三)、进度安排注意事项</w:t>
        </w:r>
        <w:r>
          <w:tab/>
        </w:r>
        <w:r>
          <w:fldChar w:fldCharType="begin"/>
        </w:r>
        <w:r>
          <w:instrText xml:space="preserve"> PAGEREF _Toc25651 \h </w:instrText>
        </w:r>
        <w:r>
          <w:fldChar w:fldCharType="separate"/>
        </w:r>
        <w:r>
          <w:t>23</w:t>
        </w:r>
        <w:r>
          <w:fldChar w:fldCharType="end"/>
        </w:r>
      </w:hyperlink>
    </w:p>
    <w:p>
      <w:pPr>
        <w:pStyle w:val="TOC2"/>
        <w:tabs>
          <w:tab w:val="right" w:leader="dot" w:pos="8306"/>
        </w:tabs>
      </w:pPr>
      <w:hyperlink w:anchor="_Toc16035" w:history="1">
        <w:r>
          <w:rPr>
            <w:rFonts w:ascii="仿宋" w:eastAsia="仿宋" w:hAnsi="仿宋" w:cs="仿宋" w:hint="eastAsia"/>
            <w:lang w:eastAsia="zh-CN"/>
          </w:rPr>
          <w:t>(四)、人力资源配置</w:t>
        </w:r>
        <w:r>
          <w:tab/>
        </w:r>
        <w:r>
          <w:fldChar w:fldCharType="begin"/>
        </w:r>
        <w:r>
          <w:instrText xml:space="preserve"> PAGEREF _Toc16035 \h </w:instrText>
        </w:r>
        <w:r>
          <w:fldChar w:fldCharType="separate"/>
        </w:r>
        <w:r>
          <w:t>24</w:t>
        </w:r>
        <w:r>
          <w:fldChar w:fldCharType="end"/>
        </w:r>
      </w:hyperlink>
    </w:p>
    <w:p>
      <w:pPr>
        <w:pStyle w:val="TOC1"/>
        <w:tabs>
          <w:tab w:val="right" w:leader="dot" w:pos="8306"/>
        </w:tabs>
      </w:pPr>
      <w:hyperlink w:anchor="_Toc24399" w:history="1">
        <w:r>
          <w:rPr>
            <w:rFonts w:ascii="仿宋" w:eastAsia="仿宋" w:hAnsi="仿宋" w:cs="仿宋" w:hint="eastAsia"/>
            <w:lang w:eastAsia="zh-CN"/>
          </w:rPr>
          <w:t>九、液压破碎锤项目技术管理</w:t>
        </w:r>
        <w:r>
          <w:tab/>
        </w:r>
        <w:r>
          <w:fldChar w:fldCharType="begin"/>
        </w:r>
        <w:r>
          <w:instrText xml:space="preserve"> PAGEREF _Toc24399 \h </w:instrText>
        </w:r>
        <w:r>
          <w:fldChar w:fldCharType="separate"/>
        </w:r>
        <w:r>
          <w:t>25</w:t>
        </w:r>
        <w:r>
          <w:fldChar w:fldCharType="end"/>
        </w:r>
      </w:hyperlink>
    </w:p>
    <w:p>
      <w:pPr>
        <w:pStyle w:val="TOC2"/>
        <w:tabs>
          <w:tab w:val="right" w:leader="dot" w:pos="8306"/>
        </w:tabs>
      </w:pPr>
      <w:hyperlink w:anchor="_Toc24579" w:history="1">
        <w:r>
          <w:rPr>
            <w:rFonts w:ascii="仿宋" w:eastAsia="仿宋" w:hAnsi="仿宋" w:cs="仿宋" w:hint="eastAsia"/>
            <w:lang w:eastAsia="zh-CN"/>
          </w:rPr>
          <w:t>(一)、技术方案选用方向</w:t>
        </w:r>
        <w:r>
          <w:tab/>
        </w:r>
        <w:r>
          <w:fldChar w:fldCharType="begin"/>
        </w:r>
        <w:r>
          <w:instrText xml:space="preserve"> PAGEREF _Toc24579 \h </w:instrText>
        </w:r>
        <w:r>
          <w:fldChar w:fldCharType="separate"/>
        </w:r>
        <w:r>
          <w:t>25</w:t>
        </w:r>
        <w:r>
          <w:fldChar w:fldCharType="end"/>
        </w:r>
      </w:hyperlink>
    </w:p>
    <w:p>
      <w:pPr>
        <w:pStyle w:val="TOC2"/>
        <w:tabs>
          <w:tab w:val="right" w:leader="dot" w:pos="8306"/>
        </w:tabs>
      </w:pPr>
      <w:hyperlink w:anchor="_Toc7596" w:history="1">
        <w:r>
          <w:rPr>
            <w:rFonts w:ascii="仿宋" w:eastAsia="仿宋" w:hAnsi="仿宋" w:cs="仿宋" w:hint="eastAsia"/>
            <w:lang w:eastAsia="zh-CN"/>
          </w:rPr>
          <w:t>(二)、工艺技术方案选用原则</w:t>
        </w:r>
        <w:r>
          <w:tab/>
        </w:r>
        <w:r>
          <w:fldChar w:fldCharType="begin"/>
        </w:r>
        <w:r>
          <w:instrText xml:space="preserve"> PAGEREF _Toc7596 \h </w:instrText>
        </w:r>
        <w:r>
          <w:fldChar w:fldCharType="separate"/>
        </w:r>
        <w:r>
          <w:t>27</w:t>
        </w:r>
        <w:r>
          <w:fldChar w:fldCharType="end"/>
        </w:r>
      </w:hyperlink>
    </w:p>
    <w:p>
      <w:pPr>
        <w:pStyle w:val="TOC2"/>
        <w:tabs>
          <w:tab w:val="right" w:leader="dot" w:pos="8306"/>
        </w:tabs>
      </w:pPr>
      <w:hyperlink w:anchor="_Toc11668" w:history="1">
        <w:r>
          <w:rPr>
            <w:rFonts w:ascii="仿宋" w:eastAsia="仿宋" w:hAnsi="仿宋" w:cs="仿宋" w:hint="eastAsia"/>
            <w:lang w:eastAsia="zh-CN"/>
          </w:rPr>
          <w:t>(三)、工艺技术方案要求</w:t>
        </w:r>
        <w:r>
          <w:tab/>
        </w:r>
        <w:r>
          <w:fldChar w:fldCharType="begin"/>
        </w:r>
        <w:r>
          <w:instrText xml:space="preserve"> PAGEREF _Toc11668 \h </w:instrText>
        </w:r>
        <w:r>
          <w:fldChar w:fldCharType="separate"/>
        </w:r>
        <w:r>
          <w:t>29</w:t>
        </w:r>
        <w:r>
          <w:fldChar w:fldCharType="end"/>
        </w:r>
      </w:hyperlink>
    </w:p>
    <w:p>
      <w:pPr>
        <w:pStyle w:val="TOC1"/>
        <w:tabs>
          <w:tab w:val="right" w:leader="dot" w:pos="8306"/>
        </w:tabs>
      </w:pPr>
      <w:hyperlink w:anchor="_Toc19108" w:history="1">
        <w:r>
          <w:rPr>
            <w:rFonts w:ascii="仿宋" w:eastAsia="仿宋" w:hAnsi="仿宋" w:cs="仿宋" w:hint="eastAsia"/>
            <w:lang w:eastAsia="zh-CN"/>
          </w:rPr>
          <w:t>十、液压破碎锤项目环境影响分析</w:t>
        </w:r>
        <w:r>
          <w:tab/>
        </w:r>
        <w:r>
          <w:fldChar w:fldCharType="begin"/>
        </w:r>
        <w:r>
          <w:instrText xml:space="preserve"> PAGEREF _Toc19108 \h </w:instrText>
        </w:r>
        <w:r>
          <w:fldChar w:fldCharType="separate"/>
        </w:r>
        <w:r>
          <w:t>31</w:t>
        </w:r>
        <w:r>
          <w:fldChar w:fldCharType="end"/>
        </w:r>
      </w:hyperlink>
    </w:p>
    <w:p>
      <w:pPr>
        <w:pStyle w:val="TOC2"/>
        <w:tabs>
          <w:tab w:val="right" w:leader="dot" w:pos="8306"/>
        </w:tabs>
      </w:pPr>
      <w:hyperlink w:anchor="_Toc22222" w:history="1">
        <w:r>
          <w:rPr>
            <w:rFonts w:ascii="仿宋" w:eastAsia="仿宋" w:hAnsi="仿宋" w:cs="仿宋" w:hint="eastAsia"/>
            <w:lang w:eastAsia="zh-CN"/>
          </w:rPr>
          <w:t>(一)、建设区域环境质量现状</w:t>
        </w:r>
        <w:r>
          <w:tab/>
        </w:r>
        <w:r>
          <w:fldChar w:fldCharType="begin"/>
        </w:r>
        <w:r>
          <w:instrText xml:space="preserve"> PAGEREF _Toc22222 \h </w:instrText>
        </w:r>
        <w:r>
          <w:fldChar w:fldCharType="separate"/>
        </w:r>
        <w:r>
          <w:t>31</w:t>
        </w:r>
        <w:r>
          <w:fldChar w:fldCharType="end"/>
        </w:r>
      </w:hyperlink>
    </w:p>
    <w:p>
      <w:pPr>
        <w:pStyle w:val="TOC2"/>
        <w:tabs>
          <w:tab w:val="right" w:leader="dot" w:pos="8306"/>
        </w:tabs>
      </w:pPr>
      <w:hyperlink w:anchor="_Toc27437" w:history="1">
        <w:r>
          <w:rPr>
            <w:rFonts w:ascii="仿宋" w:eastAsia="仿宋" w:hAnsi="仿宋" w:cs="仿宋" w:hint="eastAsia"/>
            <w:lang w:eastAsia="zh-CN"/>
          </w:rPr>
          <w:t>(二)、建设期环境保护</w:t>
        </w:r>
        <w:r>
          <w:tab/>
        </w:r>
        <w:r>
          <w:fldChar w:fldCharType="begin"/>
        </w:r>
        <w:r>
          <w:instrText xml:space="preserve"> PAGEREF _Toc27437 \h </w:instrText>
        </w:r>
        <w:r>
          <w:fldChar w:fldCharType="separate"/>
        </w:r>
        <w:r>
          <w:t>33</w:t>
        </w:r>
        <w:r>
          <w:fldChar w:fldCharType="end"/>
        </w:r>
      </w:hyperlink>
    </w:p>
    <w:p>
      <w:pPr>
        <w:pStyle w:val="TOC2"/>
        <w:tabs>
          <w:tab w:val="right" w:leader="dot" w:pos="8306"/>
        </w:tabs>
      </w:pPr>
      <w:hyperlink w:anchor="_Toc6827" w:history="1">
        <w:r>
          <w:rPr>
            <w:rFonts w:ascii="仿宋" w:eastAsia="仿宋" w:hAnsi="仿宋" w:cs="仿宋" w:hint="eastAsia"/>
            <w:lang w:eastAsia="zh-CN"/>
          </w:rPr>
          <w:t>(三)、运营期环境保护</w:t>
        </w:r>
        <w:r>
          <w:tab/>
        </w:r>
        <w:r>
          <w:fldChar w:fldCharType="begin"/>
        </w:r>
        <w:r>
          <w:instrText xml:space="preserve"> PAGEREF _Toc6827 \h </w:instrText>
        </w:r>
        <w:r>
          <w:fldChar w:fldCharType="separate"/>
        </w:r>
        <w:r>
          <w:t>34</w:t>
        </w:r>
        <w:r>
          <w:fldChar w:fldCharType="end"/>
        </w:r>
      </w:hyperlink>
    </w:p>
    <w:p>
      <w:pPr>
        <w:pStyle w:val="TOC2"/>
        <w:tabs>
          <w:tab w:val="right" w:leader="dot" w:pos="8306"/>
        </w:tabs>
      </w:pPr>
      <w:hyperlink w:anchor="_Toc16590" w:history="1">
        <w:r>
          <w:rPr>
            <w:rFonts w:ascii="仿宋" w:eastAsia="仿宋" w:hAnsi="仿宋" w:cs="仿宋" w:hint="eastAsia"/>
            <w:lang w:eastAsia="zh-CN"/>
          </w:rPr>
          <w:t>(四)、液压破碎锤项目建设对区域经济的影响</w:t>
        </w:r>
        <w:r>
          <w:tab/>
        </w:r>
        <w:r>
          <w:fldChar w:fldCharType="begin"/>
        </w:r>
        <w:r>
          <w:instrText xml:space="preserve"> PAGEREF _Toc16590 \h </w:instrText>
        </w:r>
        <w:r>
          <w:fldChar w:fldCharType="separate"/>
        </w:r>
        <w:r>
          <w:t>36</w:t>
        </w:r>
        <w:r>
          <w:fldChar w:fldCharType="end"/>
        </w:r>
      </w:hyperlink>
    </w:p>
    <w:p>
      <w:pPr>
        <w:pStyle w:val="TOC2"/>
        <w:tabs>
          <w:tab w:val="right" w:leader="dot" w:pos="8306"/>
        </w:tabs>
      </w:pPr>
      <w:hyperlink w:anchor="_Toc319" w:history="1">
        <w:r>
          <w:rPr>
            <w:rFonts w:ascii="仿宋" w:eastAsia="仿宋" w:hAnsi="仿宋" w:cs="仿宋" w:hint="eastAsia"/>
            <w:lang w:eastAsia="zh-CN"/>
          </w:rPr>
          <w:t>(五)、废弃物处理</w:t>
        </w:r>
        <w:r>
          <w:tab/>
        </w:r>
        <w:r>
          <w:fldChar w:fldCharType="begin"/>
        </w:r>
        <w:r>
          <w:instrText xml:space="preserve"> PAGEREF _Toc319 \h </w:instrText>
        </w:r>
        <w:r>
          <w:fldChar w:fldCharType="separate"/>
        </w:r>
        <w:r>
          <w:t>37</w:t>
        </w:r>
        <w:r>
          <w:fldChar w:fldCharType="end"/>
        </w:r>
      </w:hyperlink>
    </w:p>
    <w:p>
      <w:pPr>
        <w:pStyle w:val="TOC2"/>
        <w:tabs>
          <w:tab w:val="right" w:leader="dot" w:pos="8306"/>
        </w:tabs>
      </w:pPr>
      <w:hyperlink w:anchor="_Toc30027" w:history="1">
        <w:r>
          <w:rPr>
            <w:rFonts w:ascii="仿宋" w:eastAsia="仿宋" w:hAnsi="仿宋" w:cs="仿宋" w:hint="eastAsia"/>
            <w:lang w:eastAsia="zh-CN"/>
          </w:rPr>
          <w:t>(六)、特殊环境影响分析</w:t>
        </w:r>
        <w:r>
          <w:tab/>
        </w:r>
        <w:r>
          <w:fldChar w:fldCharType="begin"/>
        </w:r>
        <w:r>
          <w:instrText xml:space="preserve"> PAGEREF _Toc30027 \h </w:instrText>
        </w:r>
        <w:r>
          <w:fldChar w:fldCharType="separate"/>
        </w:r>
        <w:r>
          <w:t>39</w:t>
        </w:r>
        <w:r>
          <w:fldChar w:fldCharType="end"/>
        </w:r>
      </w:hyperlink>
    </w:p>
    <w:p>
      <w:pPr>
        <w:pStyle w:val="TOC2"/>
        <w:tabs>
          <w:tab w:val="right" w:leader="dot" w:pos="8306"/>
        </w:tabs>
      </w:pPr>
      <w:hyperlink w:anchor="_Toc20281" w:history="1">
        <w:r>
          <w:rPr>
            <w:rFonts w:ascii="仿宋" w:eastAsia="仿宋" w:hAnsi="仿宋" w:cs="仿宋" w:hint="eastAsia"/>
            <w:lang w:eastAsia="zh-CN"/>
          </w:rPr>
          <w:t>(七)、清洁生产</w:t>
        </w:r>
        <w:r>
          <w:tab/>
        </w:r>
        <w:r>
          <w:fldChar w:fldCharType="begin"/>
        </w:r>
        <w:r>
          <w:instrText xml:space="preserve"> PAGEREF _Toc20281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726" w:history="1">
        <w:r>
          <w:rPr>
            <w:rFonts w:ascii="仿宋" w:eastAsia="仿宋" w:hAnsi="仿宋" w:cs="仿宋" w:hint="eastAsia"/>
            <w:lang w:eastAsia="zh-CN"/>
          </w:rPr>
          <w:t>(八)、环境保护综合评价</w:t>
        </w:r>
        <w:r>
          <w:tab/>
        </w:r>
        <w:r>
          <w:fldChar w:fldCharType="begin"/>
        </w:r>
        <w:r>
          <w:instrText xml:space="preserve"> PAGEREF _Toc23726 \h </w:instrText>
        </w:r>
        <w:r>
          <w:fldChar w:fldCharType="separate"/>
        </w:r>
        <w:r>
          <w:t>41</w:t>
        </w:r>
        <w:r>
          <w:fldChar w:fldCharType="end"/>
        </w:r>
      </w:hyperlink>
    </w:p>
    <w:p>
      <w:pPr>
        <w:pStyle w:val="TOC1"/>
        <w:tabs>
          <w:tab w:val="right" w:leader="dot" w:pos="8306"/>
        </w:tabs>
      </w:pPr>
      <w:hyperlink w:anchor="_Toc27203" w:history="1">
        <w:r>
          <w:rPr>
            <w:rFonts w:ascii="仿宋" w:eastAsia="仿宋" w:hAnsi="仿宋" w:cs="仿宋" w:hint="eastAsia"/>
            <w:lang w:eastAsia="zh-CN"/>
          </w:rPr>
          <w:t>十一、液压破碎锤项目社会影响</w:t>
        </w:r>
        <w:r>
          <w:tab/>
        </w:r>
        <w:r>
          <w:fldChar w:fldCharType="begin"/>
        </w:r>
        <w:r>
          <w:instrText xml:space="preserve"> PAGEREF _Toc27203 \h </w:instrText>
        </w:r>
        <w:r>
          <w:fldChar w:fldCharType="separate"/>
        </w:r>
        <w:r>
          <w:t>42</w:t>
        </w:r>
        <w:r>
          <w:fldChar w:fldCharType="end"/>
        </w:r>
      </w:hyperlink>
    </w:p>
    <w:p>
      <w:pPr>
        <w:pStyle w:val="TOC2"/>
        <w:tabs>
          <w:tab w:val="right" w:leader="dot" w:pos="8306"/>
        </w:tabs>
      </w:pPr>
      <w:hyperlink w:anchor="_Toc18581" w:history="1">
        <w:r>
          <w:rPr>
            <w:rFonts w:ascii="仿宋" w:eastAsia="仿宋" w:hAnsi="仿宋" w:cs="仿宋" w:hint="eastAsia"/>
            <w:lang w:eastAsia="zh-CN"/>
          </w:rPr>
          <w:t>(一)、社会责任与义务</w:t>
        </w:r>
        <w:r>
          <w:tab/>
        </w:r>
        <w:r>
          <w:fldChar w:fldCharType="begin"/>
        </w:r>
        <w:r>
          <w:instrText xml:space="preserve"> PAGEREF _Toc18581 \h </w:instrText>
        </w:r>
        <w:r>
          <w:fldChar w:fldCharType="separate"/>
        </w:r>
        <w:r>
          <w:t>42</w:t>
        </w:r>
        <w:r>
          <w:fldChar w:fldCharType="end"/>
        </w:r>
      </w:hyperlink>
    </w:p>
    <w:p>
      <w:pPr>
        <w:pStyle w:val="TOC2"/>
        <w:tabs>
          <w:tab w:val="right" w:leader="dot" w:pos="8306"/>
        </w:tabs>
      </w:pPr>
      <w:hyperlink w:anchor="_Toc23968" w:history="1">
        <w:r>
          <w:rPr>
            <w:rFonts w:ascii="仿宋" w:eastAsia="仿宋" w:hAnsi="仿宋" w:cs="仿宋" w:hint="eastAsia"/>
            <w:lang w:eastAsia="zh-CN"/>
          </w:rPr>
          <w:t>(二)、社会参与与沟通</w:t>
        </w:r>
        <w:r>
          <w:tab/>
        </w:r>
        <w:r>
          <w:fldChar w:fldCharType="begin"/>
        </w:r>
        <w:r>
          <w:instrText xml:space="preserve"> PAGEREF _Toc23968 \h </w:instrText>
        </w:r>
        <w:r>
          <w:fldChar w:fldCharType="separate"/>
        </w:r>
        <w:r>
          <w:t>43</w:t>
        </w:r>
        <w:r>
          <w:fldChar w:fldCharType="end"/>
        </w:r>
      </w:hyperlink>
    </w:p>
    <w:p>
      <w:pPr>
        <w:pStyle w:val="TOC1"/>
        <w:tabs>
          <w:tab w:val="right" w:leader="dot" w:pos="8306"/>
        </w:tabs>
      </w:pPr>
      <w:hyperlink w:anchor="_Toc32490" w:history="1">
        <w:r>
          <w:rPr>
            <w:rFonts w:ascii="仿宋" w:eastAsia="仿宋" w:hAnsi="仿宋" w:cs="仿宋" w:hint="eastAsia"/>
            <w:lang w:eastAsia="zh-CN"/>
          </w:rPr>
          <w:t>十二、液压破碎锤项目创新与研发</w:t>
        </w:r>
        <w:r>
          <w:tab/>
        </w:r>
        <w:r>
          <w:fldChar w:fldCharType="begin"/>
        </w:r>
        <w:r>
          <w:instrText xml:space="preserve"> PAGEREF _Toc32490 \h </w:instrText>
        </w:r>
        <w:r>
          <w:fldChar w:fldCharType="separate"/>
        </w:r>
        <w:r>
          <w:t>44</w:t>
        </w:r>
        <w:r>
          <w:fldChar w:fldCharType="end"/>
        </w:r>
      </w:hyperlink>
    </w:p>
    <w:p>
      <w:pPr>
        <w:pStyle w:val="TOC2"/>
        <w:tabs>
          <w:tab w:val="right" w:leader="dot" w:pos="8306"/>
        </w:tabs>
      </w:pPr>
      <w:hyperlink w:anchor="_Toc26745" w:history="1">
        <w:r>
          <w:rPr>
            <w:rFonts w:ascii="仿宋" w:eastAsia="仿宋" w:hAnsi="仿宋" w:cs="仿宋" w:hint="eastAsia"/>
            <w:lang w:eastAsia="zh-CN"/>
          </w:rPr>
          <w:t>(一)、创新策略与方向</w:t>
        </w:r>
        <w:r>
          <w:tab/>
        </w:r>
        <w:r>
          <w:fldChar w:fldCharType="begin"/>
        </w:r>
        <w:r>
          <w:instrText xml:space="preserve"> PAGEREF _Toc26745 \h </w:instrText>
        </w:r>
        <w:r>
          <w:fldChar w:fldCharType="separate"/>
        </w:r>
        <w:r>
          <w:t>44</w:t>
        </w:r>
        <w:r>
          <w:fldChar w:fldCharType="end"/>
        </w:r>
      </w:hyperlink>
    </w:p>
    <w:p>
      <w:pPr>
        <w:pStyle w:val="TOC2"/>
        <w:tabs>
          <w:tab w:val="right" w:leader="dot" w:pos="8306"/>
        </w:tabs>
      </w:pPr>
      <w:hyperlink w:anchor="_Toc14198" w:history="1">
        <w:r>
          <w:rPr>
            <w:rFonts w:ascii="仿宋" w:eastAsia="仿宋" w:hAnsi="仿宋" w:cs="仿宋" w:hint="eastAsia"/>
            <w:lang w:eastAsia="zh-CN"/>
          </w:rPr>
          <w:t>(二)、研发规划与投入</w:t>
        </w:r>
        <w:r>
          <w:tab/>
        </w:r>
        <w:r>
          <w:fldChar w:fldCharType="begin"/>
        </w:r>
        <w:r>
          <w:instrText xml:space="preserve"> PAGEREF _Toc14198 \h </w:instrText>
        </w:r>
        <w:r>
          <w:fldChar w:fldCharType="separate"/>
        </w:r>
        <w:r>
          <w:t>45</w:t>
        </w:r>
        <w:r>
          <w:fldChar w:fldCharType="end"/>
        </w:r>
      </w:hyperlink>
    </w:p>
    <w:p>
      <w:pPr>
        <w:pStyle w:val="TOC1"/>
        <w:tabs>
          <w:tab w:val="right" w:leader="dot" w:pos="8306"/>
        </w:tabs>
      </w:pPr>
      <w:hyperlink w:anchor="_Toc2990" w:history="1">
        <w:r>
          <w:rPr>
            <w:rFonts w:ascii="仿宋" w:eastAsia="仿宋" w:hAnsi="仿宋" w:cs="仿宋" w:hint="eastAsia"/>
            <w:lang w:eastAsia="zh-CN"/>
          </w:rPr>
          <w:t>十三、风险识别与分类</w:t>
        </w:r>
        <w:r>
          <w:tab/>
        </w:r>
        <w:r>
          <w:fldChar w:fldCharType="begin"/>
        </w:r>
        <w:r>
          <w:instrText xml:space="preserve"> PAGEREF _Toc2990 \h </w:instrText>
        </w:r>
        <w:r>
          <w:fldChar w:fldCharType="separate"/>
        </w:r>
        <w:r>
          <w:t>47</w:t>
        </w:r>
        <w:r>
          <w:fldChar w:fldCharType="end"/>
        </w:r>
      </w:hyperlink>
    </w:p>
    <w:p>
      <w:pPr>
        <w:pStyle w:val="TOC2"/>
        <w:tabs>
          <w:tab w:val="right" w:leader="dot" w:pos="8306"/>
        </w:tabs>
      </w:pPr>
      <w:hyperlink w:anchor="_Toc24301" w:history="1">
        <w:r>
          <w:rPr>
            <w:rFonts w:ascii="仿宋" w:eastAsia="仿宋" w:hAnsi="仿宋" w:cs="仿宋" w:hint="eastAsia"/>
            <w:lang w:eastAsia="zh-CN"/>
          </w:rPr>
          <w:t>(一)、风险识别</w:t>
        </w:r>
        <w:r>
          <w:tab/>
        </w:r>
        <w:r>
          <w:fldChar w:fldCharType="begin"/>
        </w:r>
        <w:r>
          <w:instrText xml:space="preserve"> PAGEREF _Toc24301 \h </w:instrText>
        </w:r>
        <w:r>
          <w:fldChar w:fldCharType="separate"/>
        </w:r>
        <w:r>
          <w:t>47</w:t>
        </w:r>
        <w:r>
          <w:fldChar w:fldCharType="end"/>
        </w:r>
      </w:hyperlink>
    </w:p>
    <w:p>
      <w:pPr>
        <w:pStyle w:val="TOC2"/>
        <w:tabs>
          <w:tab w:val="right" w:leader="dot" w:pos="8306"/>
        </w:tabs>
      </w:pPr>
      <w:hyperlink w:anchor="_Toc31535" w:history="1">
        <w:r>
          <w:rPr>
            <w:rFonts w:ascii="仿宋" w:eastAsia="仿宋" w:hAnsi="仿宋" w:cs="仿宋" w:hint="eastAsia"/>
            <w:lang w:eastAsia="zh-CN"/>
          </w:rPr>
          <w:t>(二)、风险分类</w:t>
        </w:r>
        <w:r>
          <w:tab/>
        </w:r>
        <w:r>
          <w:fldChar w:fldCharType="begin"/>
        </w:r>
        <w:r>
          <w:instrText xml:space="preserve"> PAGEREF _Toc31535 \h </w:instrText>
        </w:r>
        <w:r>
          <w:fldChar w:fldCharType="separate"/>
        </w:r>
        <w:r>
          <w:t>48</w:t>
        </w:r>
        <w:r>
          <w:fldChar w:fldCharType="end"/>
        </w:r>
      </w:hyperlink>
    </w:p>
    <w:p>
      <w:pPr>
        <w:pStyle w:val="TOC1"/>
        <w:tabs>
          <w:tab w:val="right" w:leader="dot" w:pos="8306"/>
        </w:tabs>
      </w:pPr>
      <w:hyperlink w:anchor="_Toc4957" w:history="1">
        <w:r>
          <w:rPr>
            <w:rFonts w:ascii="仿宋" w:eastAsia="仿宋" w:hAnsi="仿宋" w:cs="仿宋" w:hint="eastAsia"/>
            <w:lang w:eastAsia="zh-CN"/>
          </w:rPr>
          <w:t>十四、液压破碎锤项目实施保障措施</w:t>
        </w:r>
        <w:r>
          <w:tab/>
        </w:r>
        <w:r>
          <w:fldChar w:fldCharType="begin"/>
        </w:r>
        <w:r>
          <w:instrText xml:space="preserve"> PAGEREF _Toc4957 \h </w:instrText>
        </w:r>
        <w:r>
          <w:fldChar w:fldCharType="separate"/>
        </w:r>
        <w:r>
          <w:t>50</w:t>
        </w:r>
        <w:r>
          <w:fldChar w:fldCharType="end"/>
        </w:r>
      </w:hyperlink>
    </w:p>
    <w:p>
      <w:pPr>
        <w:pStyle w:val="TOC2"/>
        <w:tabs>
          <w:tab w:val="right" w:leader="dot" w:pos="8306"/>
        </w:tabs>
      </w:pPr>
      <w:hyperlink w:anchor="_Toc14121" w:history="1">
        <w:r>
          <w:rPr>
            <w:rFonts w:ascii="仿宋" w:eastAsia="仿宋" w:hAnsi="仿宋" w:cs="仿宋" w:hint="eastAsia"/>
            <w:lang w:eastAsia="zh-CN"/>
          </w:rPr>
          <w:t>(一)、液压破碎锤项目实施保障机制</w:t>
        </w:r>
        <w:r>
          <w:tab/>
        </w:r>
        <w:r>
          <w:fldChar w:fldCharType="begin"/>
        </w:r>
        <w:r>
          <w:instrText xml:space="preserve"> PAGEREF _Toc14121 \h </w:instrText>
        </w:r>
        <w:r>
          <w:fldChar w:fldCharType="separate"/>
        </w:r>
        <w:r>
          <w:t>50</w:t>
        </w:r>
        <w:r>
          <w:fldChar w:fldCharType="end"/>
        </w:r>
      </w:hyperlink>
    </w:p>
    <w:p>
      <w:pPr>
        <w:pStyle w:val="TOC2"/>
        <w:tabs>
          <w:tab w:val="right" w:leader="dot" w:pos="8306"/>
        </w:tabs>
      </w:pPr>
      <w:hyperlink w:anchor="_Toc11567" w:history="1">
        <w:r>
          <w:rPr>
            <w:rFonts w:ascii="仿宋" w:eastAsia="仿宋" w:hAnsi="仿宋" w:cs="仿宋" w:hint="eastAsia"/>
            <w:lang w:eastAsia="zh-CN"/>
          </w:rPr>
          <w:t>(二)、液压破碎锤项目法律合规要求</w:t>
        </w:r>
        <w:r>
          <w:tab/>
        </w:r>
        <w:r>
          <w:fldChar w:fldCharType="begin"/>
        </w:r>
        <w:r>
          <w:instrText xml:space="preserve"> PAGEREF _Toc11567 \h </w:instrText>
        </w:r>
        <w:r>
          <w:fldChar w:fldCharType="separate"/>
        </w:r>
        <w:r>
          <w:t>54</w:t>
        </w:r>
        <w:r>
          <w:fldChar w:fldCharType="end"/>
        </w:r>
      </w:hyperlink>
    </w:p>
    <w:p>
      <w:pPr>
        <w:pStyle w:val="TOC2"/>
        <w:tabs>
          <w:tab w:val="right" w:leader="dot" w:pos="8306"/>
        </w:tabs>
      </w:pPr>
      <w:hyperlink w:anchor="_Toc29580" w:history="1">
        <w:r>
          <w:rPr>
            <w:rFonts w:ascii="仿宋" w:eastAsia="仿宋" w:hAnsi="仿宋" w:cs="仿宋" w:hint="eastAsia"/>
            <w:lang w:eastAsia="zh-CN"/>
          </w:rPr>
          <w:t>(三)、液压破碎锤项目合同管理与法律事务</w:t>
        </w:r>
        <w:r>
          <w:tab/>
        </w:r>
        <w:r>
          <w:fldChar w:fldCharType="begin"/>
        </w:r>
        <w:r>
          <w:instrText xml:space="preserve"> PAGEREF _Toc29580 \h </w:instrText>
        </w:r>
        <w:r>
          <w:fldChar w:fldCharType="separate"/>
        </w:r>
        <w:r>
          <w:t>58</w:t>
        </w:r>
        <w:r>
          <w:fldChar w:fldCharType="end"/>
        </w:r>
      </w:hyperlink>
    </w:p>
    <w:p>
      <w:pPr>
        <w:pStyle w:val="TOC2"/>
        <w:tabs>
          <w:tab w:val="right" w:leader="dot" w:pos="8306"/>
        </w:tabs>
      </w:pPr>
      <w:hyperlink w:anchor="_Toc282" w:history="1">
        <w:r>
          <w:rPr>
            <w:rFonts w:ascii="仿宋" w:eastAsia="仿宋" w:hAnsi="仿宋" w:cs="仿宋" w:hint="eastAsia"/>
            <w:lang w:eastAsia="zh-CN"/>
          </w:rPr>
          <w:t>(四)、液压破碎锤项目知识产权保护策略</w:t>
        </w:r>
        <w:r>
          <w:tab/>
        </w:r>
        <w:r>
          <w:fldChar w:fldCharType="begin"/>
        </w:r>
        <w:r>
          <w:instrText xml:space="preserve"> PAGEREF _Toc282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24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322"/>
      <w:r>
        <w:rPr>
          <w:rFonts w:ascii="仿宋" w:eastAsia="仿宋" w:hAnsi="仿宋" w:cs="仿宋" w:hint="eastAsia"/>
          <w:sz w:val="28"/>
          <w:lang w:eastAsia="zh-CN"/>
        </w:rPr>
        <w:t>一、液压破碎锤项目可持续发展</w:t>
      </w:r>
      <w:bookmarkEnd w:id="2"/>
    </w:p>
    <w:p>
      <w:pPr>
        <w:pStyle w:val="Heading2"/>
        <w:rPr>
          <w:rFonts w:ascii="仿宋" w:eastAsia="仿宋" w:hAnsi="仿宋" w:cs="仿宋" w:hint="eastAsia"/>
          <w:lang w:eastAsia="zh-CN"/>
        </w:rPr>
      </w:pPr>
      <w:bookmarkStart w:id="3" w:name="_Toc29624"/>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液压破碎锤项目中，液压破碎锤项目团队着眼于未来，明确了可持续发展的战略方向。制定的具体可持续发展目标包括降低资源使用、采用环保技术、最大化社会效益等。这一步骤不仅有助于液压破碎锤项目在环保和社会责任方面达到最高标准，也为未来提供了明确的指引，确保液压破碎锤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可持续实践的融入液压破碎锤项目管理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液压破碎锤项目管理周期。从液压破碎锤项目规划开始，液压破碎锤项目团队就考虑了环境和社会的因素。在执行阶段，液压破碎锤项目团队积极推动绿色技术的应用，优化资源利用。此外，关注员工的社会责任，通过培训和沟通活动提高员工对可持续发展的认知，使他们能够在日常工作中践行可持续实践。这些举措不仅为液压破碎锤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31997"/>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扎根于液压破碎锤项目的可持续发展理念，我们深信环保与社会责任是液压破碎锤项目成功的关键支柱。在液压破碎锤项目的每一步，我们都致力于通过创新和实践，履行对环境和社会的坚定责任。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液压破碎锤项目团队通过引入先进的环保技术、建立高效的废物处理系统以及推动能源节约措施，积极履行环保责任。定期的环保监测和评估确保液压破碎锤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液压破碎锤项目不仅致力于自身可持续发展，还注重对社会的回馈。通过支持社区液压破碎锤项目、参与慈善事业、提供培训机会等方式，液压破碎锤项目积极履行社会责任。与当地社区建立积极互动，关注员工的工作与生活平衡，以及员工的身心健康，是液压破碎锤项目在社会责任层面的关键举措。这样的实践不仅增强了液压破碎锤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6786"/>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9971"/>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液压破碎锤项目的主要产品是XXXX，预计年产值为XXX万元。这一产品在市场中占据着重要的地位，其广泛的应用范围使得该液压破碎锤项目的市场前景非常广阔。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液压破碎锤项目的xxx产品作为重要的原材料之一，将在多个领域发挥关键作用。其在建筑、交通、能源等方面的广泛应用将为整个产业链提供强大的支持，形成产业协同效应。液压破碎锤项目的年产值XXX万XXX万XXX万万元不仅反映了其在市场上的巨大潜力，更预示着它对国民经济的积极贡献。这种关联度高、涉及面广的产业关系，使得该液压破碎锤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12165"/>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液压破碎锤项目总征地面积为XXXX平方米，相当于约XX.XX亩，其中净用地面积为XXXX平方米，红线范围内相当于约XX.XX亩。这一用地规模充分考虑了液压破碎锤项目的建设需求，保障了液压破碎锤项目在合适的空间内得以充分发展。液压破碎锤项目规划的总建筑面积为XXXX平方米，其中主体工程建设占XXXX平方米，计容建筑面积达XXXX平方米。预计建筑工程的投资将达到XXXX万元，为液压破碎锤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液压破碎锤项目计划购置的设备共计XXXX台（套），设备购置费用为XXXX万元。这一设备购置计划充分考虑到液压破碎锤项目的生产需求和技术要求，确保了液压破碎锤项目在生产运营中具备先进的技术装备和高效的生产能力。设备的合理配置将为液压破碎锤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液压破碎锤项目计划总投资为XXXX万元，预计年实现营业收入为XXXX万元。这一产能规模的设定旨在确保液压破碎锤项目能够在投资与回报之间取得平衡，实现长期可持续的发展。液压破碎锤项目的总投资充分考虑到各个方面的需求，包括用地建设、设备购置等多个环节，以确保液压破碎锤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14144"/>
      <w:r>
        <w:rPr>
          <w:rFonts w:ascii="仿宋" w:eastAsia="仿宋" w:hAnsi="仿宋" w:cs="仿宋" w:hint="eastAsia"/>
          <w:sz w:val="28"/>
          <w:lang w:eastAsia="zh-CN"/>
        </w:rPr>
        <w:t>三、液压破碎锤项目绩效评估</w:t>
      </w:r>
      <w:bookmarkEnd w:id="8"/>
    </w:p>
    <w:p>
      <w:pPr>
        <w:pStyle w:val="Heading2"/>
        <w:rPr>
          <w:rFonts w:ascii="仿宋" w:eastAsia="仿宋" w:hAnsi="仿宋" w:cs="仿宋" w:hint="eastAsia"/>
          <w:lang w:eastAsia="zh-CN"/>
        </w:rPr>
      </w:pPr>
      <w:bookmarkStart w:id="9" w:name="_Toc6409"/>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液压破碎锤项目中，我们设计了一套全面的绩效评估指标，以确保液压破碎锤项目的可控和成功交付。这些指标跨足液压破碎锤项目目标、成本、进度和质量等多个维度，为我们提供了全面洞察液压破碎锤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液压破碎锤项目目标达成率是我们关注的首要指标。我们设定了明确的目标，并通过定期监测和评估，迅速发现并应对潜在的目标偏差。这为液压破碎锤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成本绩效是另一个核心关注点。通过实际成本与预算成本的对比分析，我们深入了解成本差异的原因，及时调整资源分配，保持液压破碎锤项目在经济效益方面的合理水平。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液压破碎锤项目进度作为关键的绩效指标之一，得到了精心的关注。我们制定了详细的液压破碎锤项目进度计划，并设立了进度符合度指标，确保实际进度与计划进度保持一致。这使我们能够快速发现和解决潜在的进度问题，保持液压破碎锤项目的正常推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液压破碎锤项目绩效的不可或缺的一环。我们引入了一系列的质量标准和客户满意度指标，以确保液压破碎锤项目交付的成果在质量上达到或超越预期水平。通过持续监测这些指标，我们努力提升液压破碎锤项目整体质量水平，为液压破碎锤项目的成功交付提供有力保障。通过这些科学且全面的绩效评估，我们能够更好地引导液压破碎锤项目的持续改进，确保液压破碎锤项目目标的顺利达成。</w:t>
      </w:r>
    </w:p>
    <w:p>
      <w:pPr>
        <w:pStyle w:val="Heading2"/>
        <w:ind w:firstLine="560" w:firstLineChars="200"/>
        <w:rPr>
          <w:rFonts w:ascii="仿宋" w:eastAsia="仿宋" w:hAnsi="仿宋" w:cs="仿宋" w:hint="eastAsia"/>
          <w:sz w:val="28"/>
          <w:lang w:eastAsia="zh-CN"/>
        </w:rPr>
      </w:pPr>
      <w:bookmarkStart w:id="10" w:name="_Toc28208"/>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绩效评估是液压破碎锤项目中的关键环节，为确保液压破碎锤项目达到预期目标，我们采用了多层次、多维度的绩效评估方法。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液压破碎锤项目的战略目标对齐，确保每个决策和行动都与液压破碎锤项目整体目标保持一致。团队会定期召开战略对齐会议，审视当前工作与液压破碎锤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液压破碎锤项目进度、质量、成本和风险等方面。这些指标通过数据收集和分析，为液压破碎锤项目管理团队提供了客观的评估依据。例如，我们通过液压破碎锤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绩效评估不仅仅停留在液压破碎锤项目内部，还考虑了液压破碎锤项目对外部环境的影响。我们定期进行干系人满意度调查，以了解各利益相关方对液压破碎锤项目的期望和满意度，并及时做出调整。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这种多层次、多角度的绩效评估方法，使得我们能够全面了解液压破碎锤项目的运行状态，及时做出调整，确保液压破碎锤项目在不断变化的环境中保持稳健前行。</w:t>
      </w:r>
    </w:p>
    <w:p>
      <w:pPr>
        <w:pStyle w:val="Heading2"/>
        <w:ind w:firstLine="560" w:firstLineChars="200"/>
        <w:rPr>
          <w:rFonts w:ascii="仿宋" w:eastAsia="仿宋" w:hAnsi="仿宋" w:cs="仿宋" w:hint="eastAsia"/>
          <w:sz w:val="28"/>
          <w:lang w:eastAsia="zh-CN"/>
        </w:rPr>
      </w:pPr>
      <w:bookmarkStart w:id="11" w:name="_Toc3818"/>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为了确保液压破碎锤项目的有效管理和不断优化，我们采用了精心设计的绩效评估周期。这个周期旨在实现灵活、实时和全面的评估，以适应液压破碎锤项目执行中的各种挑战。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液压破碎锤项目的不同需求，分为短期、中期和长期。短期评估关注每个迭代或工作周期，以及时发现和解决当前任务中的问题。中期评估涵盖几个迭代，深入了解整体液压破碎锤项目的趋势和性能。长期评估则着眼于整个液压破碎锤项目阶段，确保液压破碎锤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液压破碎锤项目管理工具和协作平台，团队成员能够随时更新和分享液压破碎锤项目数据。这种实时性的反馈机制使我们能够及时察觉潜在问题，快速调整，保持液压破碎锤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液压破碎锤项目的决策制定密不可分。每个周期的液压破碎锤项目回顾会议成为集体总结经验、识别问题深层次原因并找到创新解决方案的平台。这种定期的反思与调整机制使液压破碎锤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23836"/>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28307"/>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液压破碎锤项目的技术管理特点体现在其创新导向。通过引入最先进的技术趋势和解决方案，液压破碎锤项目致力于提升科技含量、提高质量和效率水平。这意味着我们将采用最新的工具和方法，确保液压破碎锤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液压破碎锤项目技术管理的显著特征。通过整合不同领域的技术资源，我们实现了跨学科的协同工作。这有助于优化技术架构，提高整体效能。此外，整合性策略还促进了不同技术团队之间的紧密沟通和高效合作，确保液压破碎锤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液压破碎锤项目所采用的技术。通过不断优化技术方案，液压破碎锤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液压破碎锤项目团队将在液压破碎锤项目初期识别可能的技术风险，并采取相应的预防和应对措施。通过建立健全的风险评估机制，液压破碎锤项目能够在实施过程中及时发现并解决潜在的技术问题，保障液压破碎锤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液压破碎锤项目中，技术将成为液压破碎锤项目成功的有力支持。这一深度剖析揭示了技术管理在液压破碎锤项目实施中的关键作用，为液压破碎锤项目的技术基础奠定了坚实的基础。</w:t>
      </w:r>
    </w:p>
    <w:p>
      <w:pPr>
        <w:pStyle w:val="Heading2"/>
        <w:ind w:firstLine="560" w:firstLineChars="200"/>
        <w:rPr>
          <w:rFonts w:ascii="仿宋" w:eastAsia="仿宋" w:hAnsi="仿宋" w:cs="仿宋" w:hint="eastAsia"/>
          <w:sz w:val="28"/>
          <w:lang w:eastAsia="zh-CN"/>
        </w:rPr>
      </w:pPr>
      <w:bookmarkStart w:id="14" w:name="_Toc24188"/>
      <w:r>
        <w:rPr>
          <w:rFonts w:ascii="仿宋" w:eastAsia="仿宋" w:hAnsi="仿宋" w:cs="仿宋" w:hint="eastAsia"/>
          <w:sz w:val="28"/>
          <w:lang w:eastAsia="zh-CN"/>
        </w:rPr>
        <w:t>(二)、液压破碎锤项目工艺技术设计方案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液压破碎锤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液压破碎锤项目将严格按照相关行业规范要求进行组织。通过有效控制产品质量，液压破碎锤项目将致力于为顾客提供优质的液压破碎锤项目产品和良好的服务。这体现了液压破碎锤项目对于生产活动合规性和质量标准的高度重视，为液压破碎锤项目的可持续发展和顾客满意度奠定了基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液压破碎锤项目注重生态效益和清洁生产原则。液压破碎锤项目建设将紧密结合地方特色经济发展，与社会经济发展规划和区域环境保护规划方案相协调一致。通过与当地区域自然生态系统的结合，液压破碎锤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液压破碎锤项目产品具有多样化的客户需求和个性化的特点。因此，液压破碎锤项目产品规格品种多样，且单批生产数量较小。为满足这一特点，液压破碎锤项目承办单位将建设先进的柔性制造生产线。通过广泛应用柔性制造技术，液压破碎锤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液压破碎锤项目采用的技术具有较高的技术含量和自动化水平，处于国内先进水平。这一技术选用不仅体现了对生产效率、质量和环境友好性的高标准要求，同时为液压破碎锤项目的可持续发展奠定了坚实的基础。</w:t>
      </w:r>
    </w:p>
    <w:p>
      <w:pPr>
        <w:pStyle w:val="Heading2"/>
        <w:ind w:firstLine="560" w:firstLineChars="200"/>
        <w:rPr>
          <w:rFonts w:ascii="仿宋" w:eastAsia="仿宋" w:hAnsi="仿宋" w:cs="仿宋" w:hint="eastAsia"/>
          <w:sz w:val="28"/>
          <w:lang w:eastAsia="zh-CN"/>
        </w:rPr>
      </w:pPr>
      <w:bookmarkStart w:id="15" w:name="_Toc6279"/>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为确保液压破碎锤项目的高效生产和技术实施，我们制定了一套精心设计的设备选型方案，以满足液压破碎锤项目生产、质量和环保的要求。该方案的主要特点如下：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液压破碎锤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针对液压破碎锤项目产品的多样性和小批量生产的特点，我们将建设柔性制造生产线。通过在设备选型中考虑柔性制造技术，可以灵活应对不同产品规格和生产需求，实现生产线的高度灵活性和适应性。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10498"/>
      <w:r>
        <w:rPr>
          <w:rFonts w:ascii="仿宋" w:eastAsia="仿宋" w:hAnsi="仿宋" w:cs="仿宋" w:hint="eastAsia"/>
          <w:sz w:val="28"/>
          <w:lang w:eastAsia="zh-CN"/>
        </w:rPr>
        <w:t>五、液压破碎锤项目危机管理</w:t>
      </w:r>
      <w:bookmarkEnd w:id="16"/>
    </w:p>
    <w:p>
      <w:pPr>
        <w:pStyle w:val="Heading2"/>
        <w:rPr>
          <w:rFonts w:ascii="仿宋" w:eastAsia="仿宋" w:hAnsi="仿宋" w:cs="仿宋" w:hint="eastAsia"/>
          <w:lang w:eastAsia="zh-CN"/>
        </w:rPr>
      </w:pPr>
      <w:bookmarkStart w:id="17" w:name="_Toc26602"/>
      <w:r>
        <w:rPr>
          <w:rFonts w:ascii="仿宋" w:eastAsia="仿宋" w:hAnsi="仿宋" w:cs="仿宋" w:hint="eastAsia"/>
          <w:lang w:eastAsia="zh-CN"/>
        </w:rPr>
        <w:t>(一)、危机预警与识别</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液压破碎锤项目危机管理中，危机预警与识别是确保液压破碎锤项目稳健运行的核心步骤。通过建立全面的监测机制，液压破碎锤项目团队旨在及时发现和理解潜在的风险和危机因素，以便采取及时的预防和应对措施，确保液压破碎锤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首先，通过深入的风险评估，液压破碎锤项目团队全面分析了整个液压破碎锤项目和各个阶段可能存在的威胁。这包括准确评估每个潜在风险的发生概率和可能影响的程度，为后续危机预警提供了有力支持。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液压破碎锤项目团队着重于明确定义液压破碎锤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液压破碎锤项目进展的持续监控，团队能够及时发现潜在问题并作出迅速反应。液压破碎锤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在这一阶段，团队的专业素养和反应速度将发挥至关重要的作用，以确保潜在危机能够在初期得到有效的处理，最大程度地减轻负面影响。通过危机预警与识别，液压破碎锤项目得以更有序、可控地推进。</w:t>
      </w:r>
    </w:p>
    <w:p>
      <w:pPr>
        <w:pStyle w:val="Heading2"/>
        <w:ind w:firstLine="560" w:firstLineChars="200"/>
        <w:rPr>
          <w:rFonts w:ascii="仿宋" w:eastAsia="仿宋" w:hAnsi="仿宋" w:cs="仿宋" w:hint="eastAsia"/>
          <w:sz w:val="28"/>
          <w:lang w:eastAsia="zh-CN"/>
        </w:rPr>
      </w:pPr>
      <w:bookmarkStart w:id="18" w:name="_Toc5529"/>
      <w:r>
        <w:rPr>
          <w:rFonts w:ascii="仿宋" w:eastAsia="仿宋" w:hAnsi="仿宋" w:cs="仿宋" w:hint="eastAsia"/>
          <w:sz w:val="28"/>
          <w:lang w:eastAsia="zh-CN"/>
        </w:rPr>
        <w:t>(二)、危机应对与恢复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在危机发生时，液压破碎锤项目团队立即行动，成立了应急小组。该小组的任务是迅速制定并实施紧急应对措施，以最小化潜在损失。以下是采取的主要措施：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暂停液压破碎锤项目进度：为遏制危机蔓延，液压破碎锤项目暂时停止进行，以便全面评估当前状况。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资源重新分配：重新评估液压破碎锤项目资源的分配，确保最大限度地减小损失。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实时沟通：与关键利益相关者建立实时沟通机制，向他们传递液压破碎锤项目危机的实际状况，保障液压破碎锤项目核心利益。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在紧急应对的同时，液压破碎锤项目团队强调了团队协作和有效沟通的重要性。以下是团队协作的关键举措：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信息共享机制：建立了信息共享平台，确保团队成员能够及时获取液压破碎锤项目危机的实时信息。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领导者沟通：液压破碎锤项目领导者通过定期会议和即时沟通工具，指导团队应对危机，保持团队稳定运行。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随着危机得到初步控制，液压破碎锤项目团队转向制定恢复计划，以确保液压破碎锤项目能够从中迅速恢复。主要恢复计划包括：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修复受损的进度计划：重新评估液压破碎锤项目进度，制定修复计划，确保液压破碎锤项目尽快回归正常进程。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重新调整资源分配：优化资源分配，确保液压破碎锤项目在有限资源下高效运转。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风险管理机制加强：对液压破碎锤项目风险进行全面评估，制定更强化的风险管理策略，以预防未来可能的危机。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9" w:name="_Toc23301"/>
      <w:r>
        <w:rPr>
          <w:rFonts w:ascii="仿宋" w:eastAsia="仿宋" w:hAnsi="仿宋" w:cs="仿宋" w:hint="eastAsia"/>
          <w:sz w:val="28"/>
          <w:lang w:eastAsia="zh-CN"/>
        </w:rPr>
        <w:t>六、液压破碎锤项目建设背景及必要性分析</w:t>
      </w:r>
      <w:bookmarkEnd w:id="19"/>
    </w:p>
    <w:p>
      <w:pPr>
        <w:pStyle w:val="Heading2"/>
        <w:rPr>
          <w:rFonts w:ascii="仿宋" w:eastAsia="仿宋" w:hAnsi="仿宋" w:cs="仿宋" w:hint="eastAsia"/>
          <w:lang w:eastAsia="zh-CN"/>
        </w:rPr>
      </w:pPr>
      <w:bookmarkStart w:id="20" w:name="_Toc13894"/>
      <w:r>
        <w:rPr>
          <w:rFonts w:ascii="仿宋" w:eastAsia="仿宋" w:hAnsi="仿宋" w:cs="仿宋" w:hint="eastAsia"/>
          <w:lang w:eastAsia="zh-CN"/>
        </w:rPr>
        <w:t>(一)、液压破碎锤项目背景分析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液压破碎锤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液压破碎锤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液压破碎锤项目在这个潮流中的定位。同时，我们将关注行业内涌现的新兴机遇，以便液压破碎锤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https://d.book118.com/856155211104010033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液压破碎锤项目规划设计纲要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液压破碎锤项目规划设计纲要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液压破碎锤项目规划设计纲要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液压破碎锤项目规划设计纲要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液压破碎锤项目规划设计纲要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液压破碎锤项目规划设计纲要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液压破碎锤项目规划设计纲要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液压破碎锤项目规划设计纲要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液压破碎锤项目规划设计纲要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液压破碎锤项目规划设计纲要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液压破碎锤项目规划设计纲要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液压破碎锤项目规划设计纲要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液压破碎锤项目规划设计纲要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液压破碎锤项目规划设计纲要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液压破碎锤项目规划设计纲要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液压破碎锤项目规划设计纲要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液压破碎锤项目规划设计纲要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7C6BD7"/>
    <w:rsid w:val="257C6BD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56155211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2024-01-10T17:17:00Z</dcterms:created>
  <dcterms:modified xsi:type="dcterms:W3CDTF">2024-01-10T17:17:37Z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A43A368A34A04054958F049F01DA9D29_11</vt:lpwstr>
  </property>
  <property fmtid="{D5CDD505-2E9C-101B-9397-08002B2CF9AE}" pid="3" name="KSOProductBuildVer">
    <vt:lpwstr>2052-12.1.0.16120</vt:lpwstr>
  </property>
</Properties>
</file>