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标准紧固件项目计划设计方案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209" w:history="1">
        <w:r>
          <w:rPr>
            <w:rFonts w:ascii="仿宋" w:eastAsia="仿宋" w:hAnsi="仿宋" w:cs="仿宋" w:hint="eastAsia"/>
            <w:lang w:eastAsia="zh-CN"/>
          </w:rPr>
          <w:t>概论</w:t>
        </w:r>
        <w:r>
          <w:tab/>
        </w:r>
        <w:r>
          <w:fldChar w:fldCharType="begin"/>
        </w:r>
        <w:r>
          <w:instrText xml:space="preserve"> PAGEREF _Toc18209 \h </w:instrText>
        </w:r>
        <w:r>
          <w:fldChar w:fldCharType="separate"/>
        </w:r>
        <w:r>
          <w:t>3</w:t>
        </w:r>
        <w:r>
          <w:fldChar w:fldCharType="end"/>
        </w:r>
      </w:hyperlink>
    </w:p>
    <w:p>
      <w:pPr>
        <w:pStyle w:val="TOC1"/>
        <w:tabs>
          <w:tab w:val="right" w:leader="dot" w:pos="8306"/>
        </w:tabs>
      </w:pPr>
      <w:hyperlink w:anchor="_Toc31203" w:history="1">
        <w:r>
          <w:rPr>
            <w:rFonts w:ascii="仿宋" w:eastAsia="仿宋" w:hAnsi="仿宋" w:cs="仿宋" w:hint="eastAsia"/>
            <w:lang w:eastAsia="zh-CN"/>
          </w:rPr>
          <w:t>一、标准紧固件项目文档管理</w:t>
        </w:r>
        <w:r>
          <w:tab/>
        </w:r>
        <w:r>
          <w:fldChar w:fldCharType="begin"/>
        </w:r>
        <w:r>
          <w:instrText xml:space="preserve"> PAGEREF _Toc31203 \h </w:instrText>
        </w:r>
        <w:r>
          <w:fldChar w:fldCharType="separate"/>
        </w:r>
        <w:r>
          <w:t>3</w:t>
        </w:r>
        <w:r>
          <w:fldChar w:fldCharType="end"/>
        </w:r>
      </w:hyperlink>
    </w:p>
    <w:p>
      <w:pPr>
        <w:pStyle w:val="TOC2"/>
        <w:tabs>
          <w:tab w:val="right" w:leader="dot" w:pos="8306"/>
        </w:tabs>
      </w:pPr>
      <w:hyperlink w:anchor="_Toc8648" w:history="1">
        <w:r>
          <w:rPr>
            <w:rFonts w:ascii="仿宋" w:eastAsia="仿宋" w:hAnsi="仿宋" w:cs="仿宋" w:hint="eastAsia"/>
            <w:lang w:eastAsia="zh-CN"/>
          </w:rPr>
          <w:t>(一)、文档编制与审查</w:t>
        </w:r>
        <w:r>
          <w:tab/>
        </w:r>
        <w:r>
          <w:fldChar w:fldCharType="begin"/>
        </w:r>
        <w:r>
          <w:instrText xml:space="preserve"> PAGEREF _Toc8648 \h </w:instrText>
        </w:r>
        <w:r>
          <w:fldChar w:fldCharType="separate"/>
        </w:r>
        <w:r>
          <w:t>3</w:t>
        </w:r>
        <w:r>
          <w:fldChar w:fldCharType="end"/>
        </w:r>
      </w:hyperlink>
    </w:p>
    <w:p>
      <w:pPr>
        <w:pStyle w:val="TOC2"/>
        <w:tabs>
          <w:tab w:val="right" w:leader="dot" w:pos="8306"/>
        </w:tabs>
      </w:pPr>
      <w:hyperlink w:anchor="_Toc23243" w:history="1">
        <w:r>
          <w:rPr>
            <w:rFonts w:ascii="仿宋" w:eastAsia="仿宋" w:hAnsi="仿宋" w:cs="仿宋" w:hint="eastAsia"/>
            <w:lang w:eastAsia="zh-CN"/>
          </w:rPr>
          <w:t>(二)、文档发布与分发</w:t>
        </w:r>
        <w:r>
          <w:tab/>
        </w:r>
        <w:r>
          <w:fldChar w:fldCharType="begin"/>
        </w:r>
        <w:r>
          <w:instrText xml:space="preserve"> PAGEREF _Toc23243 \h </w:instrText>
        </w:r>
        <w:r>
          <w:fldChar w:fldCharType="separate"/>
        </w:r>
        <w:r>
          <w:t>4</w:t>
        </w:r>
        <w:r>
          <w:fldChar w:fldCharType="end"/>
        </w:r>
      </w:hyperlink>
    </w:p>
    <w:p>
      <w:pPr>
        <w:pStyle w:val="TOC2"/>
        <w:tabs>
          <w:tab w:val="right" w:leader="dot" w:pos="8306"/>
        </w:tabs>
      </w:pPr>
      <w:hyperlink w:anchor="_Toc2592" w:history="1">
        <w:r>
          <w:rPr>
            <w:rFonts w:ascii="仿宋" w:eastAsia="仿宋" w:hAnsi="仿宋" w:cs="仿宋" w:hint="eastAsia"/>
            <w:lang w:eastAsia="zh-CN"/>
          </w:rPr>
          <w:t>(三)、文档存档与归档</w:t>
        </w:r>
        <w:r>
          <w:tab/>
        </w:r>
        <w:r>
          <w:fldChar w:fldCharType="begin"/>
        </w:r>
        <w:r>
          <w:instrText xml:space="preserve"> PAGEREF _Toc2592 \h </w:instrText>
        </w:r>
        <w:r>
          <w:fldChar w:fldCharType="separate"/>
        </w:r>
        <w:r>
          <w:t>5</w:t>
        </w:r>
        <w:r>
          <w:fldChar w:fldCharType="end"/>
        </w:r>
      </w:hyperlink>
    </w:p>
    <w:p>
      <w:pPr>
        <w:pStyle w:val="TOC1"/>
        <w:tabs>
          <w:tab w:val="right" w:leader="dot" w:pos="8306"/>
        </w:tabs>
      </w:pPr>
      <w:hyperlink w:anchor="_Toc26548" w:history="1">
        <w:r>
          <w:rPr>
            <w:rFonts w:ascii="仿宋" w:eastAsia="仿宋" w:hAnsi="仿宋" w:cs="仿宋" w:hint="eastAsia"/>
            <w:lang w:eastAsia="zh-CN"/>
          </w:rPr>
          <w:t>二、标准紧固件项目土建工程</w:t>
        </w:r>
        <w:r>
          <w:tab/>
        </w:r>
        <w:r>
          <w:fldChar w:fldCharType="begin"/>
        </w:r>
        <w:r>
          <w:instrText xml:space="preserve"> PAGEREF _Toc26548 \h </w:instrText>
        </w:r>
        <w:r>
          <w:fldChar w:fldCharType="separate"/>
        </w:r>
        <w:r>
          <w:t>6</w:t>
        </w:r>
        <w:r>
          <w:fldChar w:fldCharType="end"/>
        </w:r>
      </w:hyperlink>
    </w:p>
    <w:p>
      <w:pPr>
        <w:pStyle w:val="TOC2"/>
        <w:tabs>
          <w:tab w:val="right" w:leader="dot" w:pos="8306"/>
        </w:tabs>
      </w:pPr>
      <w:hyperlink w:anchor="_Toc23598" w:history="1">
        <w:r>
          <w:rPr>
            <w:rFonts w:ascii="仿宋" w:eastAsia="仿宋" w:hAnsi="仿宋" w:cs="仿宋" w:hint="eastAsia"/>
            <w:lang w:eastAsia="zh-CN"/>
          </w:rPr>
          <w:t>(一)、建筑工程设计原则</w:t>
        </w:r>
        <w:r>
          <w:tab/>
        </w:r>
        <w:r>
          <w:fldChar w:fldCharType="begin"/>
        </w:r>
        <w:r>
          <w:instrText xml:space="preserve"> PAGEREF _Toc23598 \h </w:instrText>
        </w:r>
        <w:r>
          <w:fldChar w:fldCharType="separate"/>
        </w:r>
        <w:r>
          <w:t>6</w:t>
        </w:r>
        <w:r>
          <w:fldChar w:fldCharType="end"/>
        </w:r>
      </w:hyperlink>
    </w:p>
    <w:p>
      <w:pPr>
        <w:pStyle w:val="TOC2"/>
        <w:tabs>
          <w:tab w:val="right" w:leader="dot" w:pos="8306"/>
        </w:tabs>
      </w:pPr>
      <w:hyperlink w:anchor="_Toc10063" w:history="1">
        <w:r>
          <w:rPr>
            <w:rFonts w:ascii="仿宋" w:eastAsia="仿宋" w:hAnsi="仿宋" w:cs="仿宋" w:hint="eastAsia"/>
            <w:lang w:eastAsia="zh-CN"/>
          </w:rPr>
          <w:t>(二)、土建工程设计年限及安全等级</w:t>
        </w:r>
        <w:r>
          <w:tab/>
        </w:r>
        <w:r>
          <w:fldChar w:fldCharType="begin"/>
        </w:r>
        <w:r>
          <w:instrText xml:space="preserve"> PAGEREF _Toc10063 \h </w:instrText>
        </w:r>
        <w:r>
          <w:fldChar w:fldCharType="separate"/>
        </w:r>
        <w:r>
          <w:t>8</w:t>
        </w:r>
        <w:r>
          <w:fldChar w:fldCharType="end"/>
        </w:r>
      </w:hyperlink>
    </w:p>
    <w:p>
      <w:pPr>
        <w:pStyle w:val="TOC2"/>
        <w:tabs>
          <w:tab w:val="right" w:leader="dot" w:pos="8306"/>
        </w:tabs>
      </w:pPr>
      <w:hyperlink w:anchor="_Toc7091" w:history="1">
        <w:r>
          <w:rPr>
            <w:rFonts w:ascii="仿宋" w:eastAsia="仿宋" w:hAnsi="仿宋" w:cs="仿宋" w:hint="eastAsia"/>
            <w:lang w:eastAsia="zh-CN"/>
          </w:rPr>
          <w:t>(三)、建筑工程设计总体要求</w:t>
        </w:r>
        <w:r>
          <w:tab/>
        </w:r>
        <w:r>
          <w:fldChar w:fldCharType="begin"/>
        </w:r>
        <w:r>
          <w:instrText xml:space="preserve"> PAGEREF _Toc7091 \h </w:instrText>
        </w:r>
        <w:r>
          <w:fldChar w:fldCharType="separate"/>
        </w:r>
        <w:r>
          <w:t>9</w:t>
        </w:r>
        <w:r>
          <w:fldChar w:fldCharType="end"/>
        </w:r>
      </w:hyperlink>
    </w:p>
    <w:p>
      <w:pPr>
        <w:pStyle w:val="TOC2"/>
        <w:tabs>
          <w:tab w:val="right" w:leader="dot" w:pos="8306"/>
        </w:tabs>
      </w:pPr>
      <w:hyperlink w:anchor="_Toc3806" w:history="1">
        <w:r>
          <w:rPr>
            <w:rFonts w:ascii="仿宋" w:eastAsia="仿宋" w:hAnsi="仿宋" w:cs="仿宋" w:hint="eastAsia"/>
            <w:lang w:eastAsia="zh-CN"/>
          </w:rPr>
          <w:t>(四)、土建工程建设指标</w:t>
        </w:r>
        <w:r>
          <w:tab/>
        </w:r>
        <w:r>
          <w:fldChar w:fldCharType="begin"/>
        </w:r>
        <w:r>
          <w:instrText xml:space="preserve"> PAGEREF _Toc3806 \h </w:instrText>
        </w:r>
        <w:r>
          <w:fldChar w:fldCharType="separate"/>
        </w:r>
        <w:r>
          <w:t>9</w:t>
        </w:r>
        <w:r>
          <w:fldChar w:fldCharType="end"/>
        </w:r>
      </w:hyperlink>
    </w:p>
    <w:p>
      <w:pPr>
        <w:pStyle w:val="TOC1"/>
        <w:tabs>
          <w:tab w:val="right" w:leader="dot" w:pos="8306"/>
        </w:tabs>
      </w:pPr>
      <w:hyperlink w:anchor="_Toc3916" w:history="1">
        <w:r>
          <w:rPr>
            <w:rFonts w:ascii="仿宋" w:eastAsia="仿宋" w:hAnsi="仿宋" w:cs="仿宋" w:hint="eastAsia"/>
            <w:lang w:eastAsia="zh-CN"/>
          </w:rPr>
          <w:t>三、标准紧固件项目概论</w:t>
        </w:r>
        <w:r>
          <w:tab/>
        </w:r>
        <w:r>
          <w:fldChar w:fldCharType="begin"/>
        </w:r>
        <w:r>
          <w:instrText xml:space="preserve"> PAGEREF _Toc3916 \h </w:instrText>
        </w:r>
        <w:r>
          <w:fldChar w:fldCharType="separate"/>
        </w:r>
        <w:r>
          <w:t>10</w:t>
        </w:r>
        <w:r>
          <w:fldChar w:fldCharType="end"/>
        </w:r>
      </w:hyperlink>
    </w:p>
    <w:p>
      <w:pPr>
        <w:pStyle w:val="TOC2"/>
        <w:tabs>
          <w:tab w:val="right" w:leader="dot" w:pos="8306"/>
        </w:tabs>
      </w:pPr>
      <w:hyperlink w:anchor="_Toc24423" w:history="1">
        <w:r>
          <w:rPr>
            <w:rFonts w:ascii="仿宋" w:eastAsia="仿宋" w:hAnsi="仿宋" w:cs="仿宋" w:hint="eastAsia"/>
            <w:lang w:eastAsia="zh-CN"/>
          </w:rPr>
          <w:t>(一)、标准紧固件项目概况</w:t>
        </w:r>
        <w:r>
          <w:tab/>
        </w:r>
        <w:r>
          <w:fldChar w:fldCharType="begin"/>
        </w:r>
        <w:r>
          <w:instrText xml:space="preserve"> PAGEREF _Toc24423 \h </w:instrText>
        </w:r>
        <w:r>
          <w:fldChar w:fldCharType="separate"/>
        </w:r>
        <w:r>
          <w:t>10</w:t>
        </w:r>
        <w:r>
          <w:fldChar w:fldCharType="end"/>
        </w:r>
      </w:hyperlink>
    </w:p>
    <w:p>
      <w:pPr>
        <w:pStyle w:val="TOC2"/>
        <w:tabs>
          <w:tab w:val="right" w:leader="dot" w:pos="8306"/>
        </w:tabs>
      </w:pPr>
      <w:hyperlink w:anchor="_Toc7506" w:history="1">
        <w:r>
          <w:rPr>
            <w:rFonts w:ascii="仿宋" w:eastAsia="仿宋" w:hAnsi="仿宋" w:cs="仿宋" w:hint="eastAsia"/>
            <w:lang w:eastAsia="zh-CN"/>
          </w:rPr>
          <w:t>(二)、标准紧固件项目目标</w:t>
        </w:r>
        <w:r>
          <w:tab/>
        </w:r>
        <w:r>
          <w:fldChar w:fldCharType="begin"/>
        </w:r>
        <w:r>
          <w:instrText xml:space="preserve"> PAGEREF _Toc7506 \h </w:instrText>
        </w:r>
        <w:r>
          <w:fldChar w:fldCharType="separate"/>
        </w:r>
        <w:r>
          <w:t>12</w:t>
        </w:r>
        <w:r>
          <w:fldChar w:fldCharType="end"/>
        </w:r>
      </w:hyperlink>
    </w:p>
    <w:p>
      <w:pPr>
        <w:pStyle w:val="TOC2"/>
        <w:tabs>
          <w:tab w:val="right" w:leader="dot" w:pos="8306"/>
        </w:tabs>
      </w:pPr>
      <w:hyperlink w:anchor="_Toc12678" w:history="1">
        <w:r>
          <w:rPr>
            <w:rFonts w:ascii="仿宋" w:eastAsia="仿宋" w:hAnsi="仿宋" w:cs="仿宋" w:hint="eastAsia"/>
            <w:lang w:eastAsia="zh-CN"/>
          </w:rPr>
          <w:t>(三)、标准紧固件项目提出的理由</w:t>
        </w:r>
        <w:r>
          <w:tab/>
        </w:r>
        <w:r>
          <w:fldChar w:fldCharType="begin"/>
        </w:r>
        <w:r>
          <w:instrText xml:space="preserve"> PAGEREF _Toc12678 \h </w:instrText>
        </w:r>
        <w:r>
          <w:fldChar w:fldCharType="separate"/>
        </w:r>
        <w:r>
          <w:t>13</w:t>
        </w:r>
        <w:r>
          <w:fldChar w:fldCharType="end"/>
        </w:r>
      </w:hyperlink>
    </w:p>
    <w:p>
      <w:pPr>
        <w:pStyle w:val="TOC2"/>
        <w:tabs>
          <w:tab w:val="right" w:leader="dot" w:pos="8306"/>
        </w:tabs>
      </w:pPr>
      <w:hyperlink w:anchor="_Toc16638" w:history="1">
        <w:r>
          <w:rPr>
            <w:rFonts w:ascii="仿宋" w:eastAsia="仿宋" w:hAnsi="仿宋" w:cs="仿宋" w:hint="eastAsia"/>
            <w:lang w:eastAsia="zh-CN"/>
          </w:rPr>
          <w:t>(四)、标准紧固件项目意义</w:t>
        </w:r>
        <w:r>
          <w:tab/>
        </w:r>
        <w:r>
          <w:fldChar w:fldCharType="begin"/>
        </w:r>
        <w:r>
          <w:instrText xml:space="preserve"> PAGEREF _Toc16638 \h </w:instrText>
        </w:r>
        <w:r>
          <w:fldChar w:fldCharType="separate"/>
        </w:r>
        <w:r>
          <w:t>14</w:t>
        </w:r>
        <w:r>
          <w:fldChar w:fldCharType="end"/>
        </w:r>
      </w:hyperlink>
    </w:p>
    <w:p>
      <w:pPr>
        <w:pStyle w:val="TOC2"/>
        <w:tabs>
          <w:tab w:val="right" w:leader="dot" w:pos="8306"/>
        </w:tabs>
      </w:pPr>
      <w:hyperlink w:anchor="_Toc19601" w:history="1">
        <w:r>
          <w:rPr>
            <w:rFonts w:ascii="仿宋" w:eastAsia="仿宋" w:hAnsi="仿宋" w:cs="仿宋" w:hint="eastAsia"/>
            <w:lang w:eastAsia="zh-CN"/>
          </w:rPr>
          <w:t>(五)、标准紧固件项目背景</w:t>
        </w:r>
        <w:r>
          <w:tab/>
        </w:r>
        <w:r>
          <w:fldChar w:fldCharType="begin"/>
        </w:r>
        <w:r>
          <w:instrText xml:space="preserve"> PAGEREF _Toc19601 \h </w:instrText>
        </w:r>
        <w:r>
          <w:fldChar w:fldCharType="separate"/>
        </w:r>
        <w:r>
          <w:t>15</w:t>
        </w:r>
        <w:r>
          <w:fldChar w:fldCharType="end"/>
        </w:r>
      </w:hyperlink>
    </w:p>
    <w:p>
      <w:pPr>
        <w:pStyle w:val="TOC1"/>
        <w:tabs>
          <w:tab w:val="right" w:leader="dot" w:pos="8306"/>
        </w:tabs>
      </w:pPr>
      <w:hyperlink w:anchor="_Toc24918" w:history="1">
        <w:r>
          <w:rPr>
            <w:rFonts w:ascii="仿宋" w:eastAsia="仿宋" w:hAnsi="仿宋" w:cs="仿宋" w:hint="eastAsia"/>
            <w:lang w:eastAsia="zh-CN"/>
          </w:rPr>
          <w:t>四、标准紧固件项目可持续发展</w:t>
        </w:r>
        <w:r>
          <w:tab/>
        </w:r>
        <w:r>
          <w:fldChar w:fldCharType="begin"/>
        </w:r>
        <w:r>
          <w:instrText xml:space="preserve"> PAGEREF _Toc24918 \h </w:instrText>
        </w:r>
        <w:r>
          <w:fldChar w:fldCharType="separate"/>
        </w:r>
        <w:r>
          <w:t>16</w:t>
        </w:r>
        <w:r>
          <w:fldChar w:fldCharType="end"/>
        </w:r>
      </w:hyperlink>
    </w:p>
    <w:p>
      <w:pPr>
        <w:pStyle w:val="TOC2"/>
        <w:tabs>
          <w:tab w:val="right" w:leader="dot" w:pos="8306"/>
        </w:tabs>
      </w:pPr>
      <w:hyperlink w:anchor="_Toc3126" w:history="1">
        <w:r>
          <w:rPr>
            <w:rFonts w:ascii="仿宋" w:eastAsia="仿宋" w:hAnsi="仿宋" w:cs="仿宋" w:hint="eastAsia"/>
            <w:lang w:eastAsia="zh-CN"/>
          </w:rPr>
          <w:t>(一)、可持续战略与实践</w:t>
        </w:r>
        <w:r>
          <w:tab/>
        </w:r>
        <w:r>
          <w:fldChar w:fldCharType="begin"/>
        </w:r>
        <w:r>
          <w:instrText xml:space="preserve"> PAGEREF _Toc3126 \h </w:instrText>
        </w:r>
        <w:r>
          <w:fldChar w:fldCharType="separate"/>
        </w:r>
        <w:r>
          <w:t>16</w:t>
        </w:r>
        <w:r>
          <w:fldChar w:fldCharType="end"/>
        </w:r>
      </w:hyperlink>
    </w:p>
    <w:p>
      <w:pPr>
        <w:pStyle w:val="TOC2"/>
        <w:tabs>
          <w:tab w:val="right" w:leader="dot" w:pos="8306"/>
        </w:tabs>
      </w:pPr>
      <w:hyperlink w:anchor="_Toc24824" w:history="1">
        <w:r>
          <w:rPr>
            <w:rFonts w:ascii="仿宋" w:eastAsia="仿宋" w:hAnsi="仿宋" w:cs="仿宋" w:hint="eastAsia"/>
            <w:lang w:eastAsia="zh-CN"/>
          </w:rPr>
          <w:t>(二)、环保与社会责任</w:t>
        </w:r>
        <w:r>
          <w:tab/>
        </w:r>
        <w:r>
          <w:fldChar w:fldCharType="begin"/>
        </w:r>
        <w:r>
          <w:instrText xml:space="preserve"> PAGEREF _Toc24824 \h </w:instrText>
        </w:r>
        <w:r>
          <w:fldChar w:fldCharType="separate"/>
        </w:r>
        <w:r>
          <w:t>17</w:t>
        </w:r>
        <w:r>
          <w:fldChar w:fldCharType="end"/>
        </w:r>
      </w:hyperlink>
    </w:p>
    <w:p>
      <w:pPr>
        <w:pStyle w:val="TOC1"/>
        <w:tabs>
          <w:tab w:val="right" w:leader="dot" w:pos="8306"/>
        </w:tabs>
      </w:pPr>
      <w:hyperlink w:anchor="_Toc28606" w:history="1">
        <w:r>
          <w:rPr>
            <w:rFonts w:ascii="仿宋" w:eastAsia="仿宋" w:hAnsi="仿宋" w:cs="仿宋" w:hint="eastAsia"/>
            <w:lang w:eastAsia="zh-CN"/>
          </w:rPr>
          <w:t>五、市场分析、调研</w:t>
        </w:r>
        <w:r>
          <w:tab/>
        </w:r>
        <w:r>
          <w:fldChar w:fldCharType="begin"/>
        </w:r>
        <w:r>
          <w:instrText xml:space="preserve"> PAGEREF _Toc28606 \h </w:instrText>
        </w:r>
        <w:r>
          <w:fldChar w:fldCharType="separate"/>
        </w:r>
        <w:r>
          <w:t>18</w:t>
        </w:r>
        <w:r>
          <w:fldChar w:fldCharType="end"/>
        </w:r>
      </w:hyperlink>
    </w:p>
    <w:p>
      <w:pPr>
        <w:pStyle w:val="TOC2"/>
        <w:tabs>
          <w:tab w:val="right" w:leader="dot" w:pos="8306"/>
        </w:tabs>
      </w:pPr>
      <w:hyperlink w:anchor="_Toc13497" w:history="1">
        <w:r>
          <w:rPr>
            <w:rFonts w:ascii="仿宋" w:eastAsia="仿宋" w:hAnsi="仿宋" w:cs="仿宋" w:hint="eastAsia"/>
            <w:lang w:eastAsia="zh-CN"/>
          </w:rPr>
          <w:t>(一)、标准紧固件行业分析</w:t>
        </w:r>
        <w:r>
          <w:tab/>
        </w:r>
        <w:r>
          <w:fldChar w:fldCharType="begin"/>
        </w:r>
        <w:r>
          <w:instrText xml:space="preserve"> PAGEREF _Toc13497 \h </w:instrText>
        </w:r>
        <w:r>
          <w:fldChar w:fldCharType="separate"/>
        </w:r>
        <w:r>
          <w:t>18</w:t>
        </w:r>
        <w:r>
          <w:fldChar w:fldCharType="end"/>
        </w:r>
      </w:hyperlink>
    </w:p>
    <w:p>
      <w:pPr>
        <w:pStyle w:val="TOC2"/>
        <w:tabs>
          <w:tab w:val="right" w:leader="dot" w:pos="8306"/>
        </w:tabs>
      </w:pPr>
      <w:hyperlink w:anchor="_Toc2190" w:history="1">
        <w:r>
          <w:rPr>
            <w:rFonts w:ascii="仿宋" w:eastAsia="仿宋" w:hAnsi="仿宋" w:cs="仿宋" w:hint="eastAsia"/>
            <w:lang w:eastAsia="zh-CN"/>
          </w:rPr>
          <w:t>(二)、标准紧固件市场分析预测</w:t>
        </w:r>
        <w:r>
          <w:tab/>
        </w:r>
        <w:r>
          <w:fldChar w:fldCharType="begin"/>
        </w:r>
        <w:r>
          <w:instrText xml:space="preserve"> PAGEREF _Toc2190 \h </w:instrText>
        </w:r>
        <w:r>
          <w:fldChar w:fldCharType="separate"/>
        </w:r>
        <w:r>
          <w:t>19</w:t>
        </w:r>
        <w:r>
          <w:fldChar w:fldCharType="end"/>
        </w:r>
      </w:hyperlink>
    </w:p>
    <w:p>
      <w:pPr>
        <w:pStyle w:val="TOC1"/>
        <w:tabs>
          <w:tab w:val="right" w:leader="dot" w:pos="8306"/>
        </w:tabs>
      </w:pPr>
      <w:hyperlink w:anchor="_Toc173" w:history="1">
        <w:r>
          <w:rPr>
            <w:rFonts w:ascii="仿宋" w:eastAsia="仿宋" w:hAnsi="仿宋" w:cs="仿宋" w:hint="eastAsia"/>
            <w:lang w:eastAsia="zh-CN"/>
          </w:rPr>
          <w:t>六、产品规划分析</w:t>
        </w:r>
        <w:r>
          <w:tab/>
        </w:r>
        <w:r>
          <w:fldChar w:fldCharType="begin"/>
        </w:r>
        <w:r>
          <w:instrText xml:space="preserve"> PAGEREF _Toc173 \h </w:instrText>
        </w:r>
        <w:r>
          <w:fldChar w:fldCharType="separate"/>
        </w:r>
        <w:r>
          <w:t>19</w:t>
        </w:r>
        <w:r>
          <w:fldChar w:fldCharType="end"/>
        </w:r>
      </w:hyperlink>
    </w:p>
    <w:p>
      <w:pPr>
        <w:pStyle w:val="TOC2"/>
        <w:tabs>
          <w:tab w:val="right" w:leader="dot" w:pos="8306"/>
        </w:tabs>
      </w:pPr>
      <w:hyperlink w:anchor="_Toc27049" w:history="1">
        <w:r>
          <w:rPr>
            <w:rFonts w:ascii="仿宋" w:eastAsia="仿宋" w:hAnsi="仿宋" w:cs="仿宋" w:hint="eastAsia"/>
            <w:lang w:eastAsia="zh-CN"/>
          </w:rPr>
          <w:t>(一)、产品规划</w:t>
        </w:r>
        <w:r>
          <w:tab/>
        </w:r>
        <w:r>
          <w:fldChar w:fldCharType="begin"/>
        </w:r>
        <w:r>
          <w:instrText xml:space="preserve"> PAGEREF _Toc27049 \h </w:instrText>
        </w:r>
        <w:r>
          <w:fldChar w:fldCharType="separate"/>
        </w:r>
        <w:r>
          <w:t>19</w:t>
        </w:r>
        <w:r>
          <w:fldChar w:fldCharType="end"/>
        </w:r>
      </w:hyperlink>
    </w:p>
    <w:p>
      <w:pPr>
        <w:pStyle w:val="TOC2"/>
        <w:tabs>
          <w:tab w:val="right" w:leader="dot" w:pos="8306"/>
        </w:tabs>
      </w:pPr>
      <w:hyperlink w:anchor="_Toc30238" w:history="1">
        <w:r>
          <w:rPr>
            <w:rFonts w:ascii="仿宋" w:eastAsia="仿宋" w:hAnsi="仿宋" w:cs="仿宋" w:hint="eastAsia"/>
            <w:lang w:eastAsia="zh-CN"/>
          </w:rPr>
          <w:t>(二)、建设规模</w:t>
        </w:r>
        <w:r>
          <w:tab/>
        </w:r>
        <w:r>
          <w:fldChar w:fldCharType="begin"/>
        </w:r>
        <w:r>
          <w:instrText xml:space="preserve"> PAGEREF _Toc30238 \h </w:instrText>
        </w:r>
        <w:r>
          <w:fldChar w:fldCharType="separate"/>
        </w:r>
        <w:r>
          <w:t>20</w:t>
        </w:r>
        <w:r>
          <w:fldChar w:fldCharType="end"/>
        </w:r>
      </w:hyperlink>
    </w:p>
    <w:p>
      <w:pPr>
        <w:pStyle w:val="TOC1"/>
        <w:tabs>
          <w:tab w:val="right" w:leader="dot" w:pos="8306"/>
        </w:tabs>
      </w:pPr>
      <w:hyperlink w:anchor="_Toc2103" w:history="1">
        <w:r>
          <w:rPr>
            <w:rFonts w:ascii="仿宋" w:eastAsia="仿宋" w:hAnsi="仿宋" w:cs="仿宋" w:hint="eastAsia"/>
            <w:lang w:eastAsia="zh-CN"/>
          </w:rPr>
          <w:t>七、标准紧固件项目创新与研发</w:t>
        </w:r>
        <w:r>
          <w:tab/>
        </w:r>
        <w:r>
          <w:fldChar w:fldCharType="begin"/>
        </w:r>
        <w:r>
          <w:instrText xml:space="preserve"> PAGEREF _Toc2103 \h </w:instrText>
        </w:r>
        <w:r>
          <w:fldChar w:fldCharType="separate"/>
        </w:r>
        <w:r>
          <w:t>21</w:t>
        </w:r>
        <w:r>
          <w:fldChar w:fldCharType="end"/>
        </w:r>
      </w:hyperlink>
    </w:p>
    <w:p>
      <w:pPr>
        <w:pStyle w:val="TOC2"/>
        <w:tabs>
          <w:tab w:val="right" w:leader="dot" w:pos="8306"/>
        </w:tabs>
      </w:pPr>
      <w:hyperlink w:anchor="_Toc17008" w:history="1">
        <w:r>
          <w:rPr>
            <w:rFonts w:ascii="仿宋" w:eastAsia="仿宋" w:hAnsi="仿宋" w:cs="仿宋" w:hint="eastAsia"/>
            <w:lang w:eastAsia="zh-CN"/>
          </w:rPr>
          <w:t>(一)、创新策略与方向</w:t>
        </w:r>
        <w:r>
          <w:tab/>
        </w:r>
        <w:r>
          <w:fldChar w:fldCharType="begin"/>
        </w:r>
        <w:r>
          <w:instrText xml:space="preserve"> PAGEREF _Toc17008 \h </w:instrText>
        </w:r>
        <w:r>
          <w:fldChar w:fldCharType="separate"/>
        </w:r>
        <w:r>
          <w:t>21</w:t>
        </w:r>
        <w:r>
          <w:fldChar w:fldCharType="end"/>
        </w:r>
      </w:hyperlink>
    </w:p>
    <w:p>
      <w:pPr>
        <w:pStyle w:val="TOC2"/>
        <w:tabs>
          <w:tab w:val="right" w:leader="dot" w:pos="8306"/>
        </w:tabs>
      </w:pPr>
      <w:hyperlink w:anchor="_Toc15718" w:history="1">
        <w:r>
          <w:rPr>
            <w:rFonts w:ascii="仿宋" w:eastAsia="仿宋" w:hAnsi="仿宋" w:cs="仿宋" w:hint="eastAsia"/>
            <w:lang w:eastAsia="zh-CN"/>
          </w:rPr>
          <w:t>(二)、研发规划与投入</w:t>
        </w:r>
        <w:r>
          <w:tab/>
        </w:r>
        <w:r>
          <w:fldChar w:fldCharType="begin"/>
        </w:r>
        <w:r>
          <w:instrText xml:space="preserve"> PAGEREF _Toc15718 \h </w:instrText>
        </w:r>
        <w:r>
          <w:fldChar w:fldCharType="separate"/>
        </w:r>
        <w:r>
          <w:t>23</w:t>
        </w:r>
        <w:r>
          <w:fldChar w:fldCharType="end"/>
        </w:r>
      </w:hyperlink>
    </w:p>
    <w:p>
      <w:pPr>
        <w:pStyle w:val="TOC1"/>
        <w:tabs>
          <w:tab w:val="right" w:leader="dot" w:pos="8306"/>
        </w:tabs>
      </w:pPr>
      <w:hyperlink w:anchor="_Toc7697" w:history="1">
        <w:r>
          <w:rPr>
            <w:rFonts w:ascii="仿宋" w:eastAsia="仿宋" w:hAnsi="仿宋" w:cs="仿宋" w:hint="eastAsia"/>
            <w:lang w:eastAsia="zh-CN"/>
          </w:rPr>
          <w:t>八、标准紧固件项目社会影响</w:t>
        </w:r>
        <w:r>
          <w:tab/>
        </w:r>
        <w:r>
          <w:fldChar w:fldCharType="begin"/>
        </w:r>
        <w:r>
          <w:instrText xml:space="preserve"> PAGEREF _Toc7697 \h </w:instrText>
        </w:r>
        <w:r>
          <w:fldChar w:fldCharType="separate"/>
        </w:r>
        <w:r>
          <w:t>24</w:t>
        </w:r>
        <w:r>
          <w:fldChar w:fldCharType="end"/>
        </w:r>
      </w:hyperlink>
    </w:p>
    <w:p>
      <w:pPr>
        <w:pStyle w:val="TOC2"/>
        <w:tabs>
          <w:tab w:val="right" w:leader="dot" w:pos="8306"/>
        </w:tabs>
      </w:pPr>
      <w:hyperlink w:anchor="_Toc23577" w:history="1">
        <w:r>
          <w:rPr>
            <w:rFonts w:ascii="仿宋" w:eastAsia="仿宋" w:hAnsi="仿宋" w:cs="仿宋" w:hint="eastAsia"/>
            <w:lang w:eastAsia="zh-CN"/>
          </w:rPr>
          <w:t>(一)、社会责任与义务</w:t>
        </w:r>
        <w:r>
          <w:tab/>
        </w:r>
        <w:r>
          <w:fldChar w:fldCharType="begin"/>
        </w:r>
        <w:r>
          <w:instrText xml:space="preserve"> PAGEREF _Toc23577 \h </w:instrText>
        </w:r>
        <w:r>
          <w:fldChar w:fldCharType="separate"/>
        </w:r>
        <w:r>
          <w:t>24</w:t>
        </w:r>
        <w:r>
          <w:fldChar w:fldCharType="end"/>
        </w:r>
      </w:hyperlink>
    </w:p>
    <w:p>
      <w:pPr>
        <w:pStyle w:val="TOC2"/>
        <w:tabs>
          <w:tab w:val="right" w:leader="dot" w:pos="8306"/>
        </w:tabs>
      </w:pPr>
      <w:hyperlink w:anchor="_Toc17369" w:history="1">
        <w:r>
          <w:rPr>
            <w:rFonts w:ascii="仿宋" w:eastAsia="仿宋" w:hAnsi="仿宋" w:cs="仿宋" w:hint="eastAsia"/>
            <w:lang w:eastAsia="zh-CN"/>
          </w:rPr>
          <w:t>(二)、社会参与与沟通</w:t>
        </w:r>
        <w:r>
          <w:tab/>
        </w:r>
        <w:r>
          <w:fldChar w:fldCharType="begin"/>
        </w:r>
        <w:r>
          <w:instrText xml:space="preserve"> PAGEREF _Toc17369 \h </w:instrText>
        </w:r>
        <w:r>
          <w:fldChar w:fldCharType="separate"/>
        </w:r>
        <w:r>
          <w:t>25</w:t>
        </w:r>
        <w:r>
          <w:fldChar w:fldCharType="end"/>
        </w:r>
      </w:hyperlink>
    </w:p>
    <w:p>
      <w:pPr>
        <w:pStyle w:val="TOC1"/>
        <w:tabs>
          <w:tab w:val="right" w:leader="dot" w:pos="8306"/>
        </w:tabs>
      </w:pPr>
      <w:hyperlink w:anchor="_Toc8510" w:history="1">
        <w:r>
          <w:rPr>
            <w:rFonts w:ascii="仿宋" w:eastAsia="仿宋" w:hAnsi="仿宋" w:cs="仿宋" w:hint="eastAsia"/>
            <w:lang w:eastAsia="zh-CN"/>
          </w:rPr>
          <w:t>九、标准紧固件项目风险管理</w:t>
        </w:r>
        <w:r>
          <w:tab/>
        </w:r>
        <w:r>
          <w:fldChar w:fldCharType="begin"/>
        </w:r>
        <w:r>
          <w:instrText xml:space="preserve"> PAGEREF _Toc8510 \h </w:instrText>
        </w:r>
        <w:r>
          <w:fldChar w:fldCharType="separate"/>
        </w:r>
        <w:r>
          <w:t>26</w:t>
        </w:r>
        <w:r>
          <w:fldChar w:fldCharType="end"/>
        </w:r>
      </w:hyperlink>
    </w:p>
    <w:p>
      <w:pPr>
        <w:pStyle w:val="TOC2"/>
        <w:tabs>
          <w:tab w:val="right" w:leader="dot" w:pos="8306"/>
        </w:tabs>
      </w:pPr>
      <w:hyperlink w:anchor="_Toc7311" w:history="1">
        <w:r>
          <w:rPr>
            <w:rFonts w:ascii="仿宋" w:eastAsia="仿宋" w:hAnsi="仿宋" w:cs="仿宋" w:hint="eastAsia"/>
            <w:lang w:eastAsia="zh-CN"/>
          </w:rPr>
          <w:t>(一)、风险识别与评估</w:t>
        </w:r>
        <w:r>
          <w:tab/>
        </w:r>
        <w:r>
          <w:fldChar w:fldCharType="begin"/>
        </w:r>
        <w:r>
          <w:instrText xml:space="preserve"> PAGEREF _Toc7311 \h </w:instrText>
        </w:r>
        <w:r>
          <w:fldChar w:fldCharType="separate"/>
        </w:r>
        <w:r>
          <w:t>26</w:t>
        </w:r>
        <w:r>
          <w:fldChar w:fldCharType="end"/>
        </w:r>
      </w:hyperlink>
    </w:p>
    <w:p>
      <w:pPr>
        <w:pStyle w:val="TOC2"/>
        <w:tabs>
          <w:tab w:val="right" w:leader="dot" w:pos="8306"/>
        </w:tabs>
      </w:pPr>
      <w:hyperlink w:anchor="_Toc15310" w:history="1">
        <w:r>
          <w:rPr>
            <w:rFonts w:ascii="仿宋" w:eastAsia="仿宋" w:hAnsi="仿宋" w:cs="仿宋" w:hint="eastAsia"/>
            <w:lang w:eastAsia="zh-CN"/>
          </w:rPr>
          <w:t>(二)、风险应对策略</w:t>
        </w:r>
        <w:r>
          <w:tab/>
        </w:r>
        <w:r>
          <w:fldChar w:fldCharType="begin"/>
        </w:r>
        <w:r>
          <w:instrText xml:space="preserve"> PAGEREF _Toc15310 \h </w:instrText>
        </w:r>
        <w:r>
          <w:fldChar w:fldCharType="separate"/>
        </w:r>
        <w:r>
          <w:t>27</w:t>
        </w:r>
        <w:r>
          <w:fldChar w:fldCharType="end"/>
        </w:r>
      </w:hyperlink>
    </w:p>
    <w:p>
      <w:pPr>
        <w:pStyle w:val="TOC2"/>
        <w:tabs>
          <w:tab w:val="right" w:leader="dot" w:pos="8306"/>
        </w:tabs>
      </w:pPr>
      <w:hyperlink w:anchor="_Toc1899" w:history="1">
        <w:r>
          <w:rPr>
            <w:rFonts w:ascii="仿宋" w:eastAsia="仿宋" w:hAnsi="仿宋" w:cs="仿宋" w:hint="eastAsia"/>
            <w:lang w:eastAsia="zh-CN"/>
          </w:rPr>
          <w:t>(三)、风险监控与控制</w:t>
        </w:r>
        <w:r>
          <w:tab/>
        </w:r>
        <w:r>
          <w:fldChar w:fldCharType="begin"/>
        </w:r>
        <w:r>
          <w:instrText xml:space="preserve"> PAGEREF _Toc1899 \h </w:instrText>
        </w:r>
        <w:r>
          <w:fldChar w:fldCharType="separate"/>
        </w:r>
        <w:r>
          <w:t>29</w:t>
        </w:r>
        <w:r>
          <w:fldChar w:fldCharType="end"/>
        </w:r>
      </w:hyperlink>
    </w:p>
    <w:p>
      <w:pPr>
        <w:pStyle w:val="TOC1"/>
        <w:tabs>
          <w:tab w:val="right" w:leader="dot" w:pos="8306"/>
        </w:tabs>
      </w:pPr>
      <w:hyperlink w:anchor="_Toc20922" w:history="1">
        <w:r>
          <w:rPr>
            <w:rFonts w:ascii="仿宋" w:eastAsia="仿宋" w:hAnsi="仿宋" w:cs="仿宋" w:hint="eastAsia"/>
            <w:lang w:eastAsia="zh-CN"/>
          </w:rPr>
          <w:t>十、标准紧固件项目经营效益</w:t>
        </w:r>
        <w:r>
          <w:tab/>
        </w:r>
        <w:r>
          <w:fldChar w:fldCharType="begin"/>
        </w:r>
        <w:r>
          <w:instrText xml:space="preserve"> PAGEREF _Toc20922 \h </w:instrText>
        </w:r>
        <w:r>
          <w:fldChar w:fldCharType="separate"/>
        </w:r>
        <w:r>
          <w:t>30</w:t>
        </w:r>
        <w:r>
          <w:fldChar w:fldCharType="end"/>
        </w:r>
      </w:hyperlink>
    </w:p>
    <w:p>
      <w:pPr>
        <w:pStyle w:val="TOC2"/>
        <w:tabs>
          <w:tab w:val="right" w:leader="dot" w:pos="8306"/>
        </w:tabs>
      </w:pPr>
      <w:hyperlink w:anchor="_Toc12233" w:history="1">
        <w:r>
          <w:rPr>
            <w:rFonts w:ascii="仿宋" w:eastAsia="仿宋" w:hAnsi="仿宋" w:cs="仿宋" w:hint="eastAsia"/>
            <w:lang w:eastAsia="zh-CN"/>
          </w:rPr>
          <w:t>(一)、经济评价财务测算</w:t>
        </w:r>
        <w:r>
          <w:tab/>
        </w:r>
        <w:r>
          <w:fldChar w:fldCharType="begin"/>
        </w:r>
        <w:r>
          <w:instrText xml:space="preserve"> PAGEREF _Toc12233 \h </w:instrText>
        </w:r>
        <w:r>
          <w:fldChar w:fldCharType="separate"/>
        </w:r>
        <w:r>
          <w:t>30</w:t>
        </w:r>
        <w:r>
          <w:fldChar w:fldCharType="end"/>
        </w:r>
      </w:hyperlink>
    </w:p>
    <w:p>
      <w:pPr>
        <w:pStyle w:val="TOC2"/>
        <w:tabs>
          <w:tab w:val="right" w:leader="dot" w:pos="8306"/>
        </w:tabs>
      </w:pPr>
      <w:hyperlink w:anchor="_Toc20822" w:history="1">
        <w:r>
          <w:rPr>
            <w:rFonts w:ascii="仿宋" w:eastAsia="仿宋" w:hAnsi="仿宋" w:cs="仿宋" w:hint="eastAsia"/>
            <w:lang w:eastAsia="zh-CN"/>
          </w:rPr>
          <w:t>(二)、标准紧固件项目盈利能力分析</w:t>
        </w:r>
        <w:r>
          <w:tab/>
        </w:r>
        <w:r>
          <w:fldChar w:fldCharType="begin"/>
        </w:r>
        <w:r>
          <w:instrText xml:space="preserve"> PAGEREF _Toc20822 \h </w:instrText>
        </w:r>
        <w:r>
          <w:fldChar w:fldCharType="separate"/>
        </w:r>
        <w:r>
          <w:t>31</w:t>
        </w:r>
        <w:r>
          <w:fldChar w:fldCharType="end"/>
        </w:r>
      </w:hyperlink>
    </w:p>
    <w:p>
      <w:pPr>
        <w:pStyle w:val="TOC1"/>
        <w:tabs>
          <w:tab w:val="right" w:leader="dot" w:pos="8306"/>
        </w:tabs>
      </w:pPr>
      <w:hyperlink w:anchor="_Toc8563" w:history="1">
        <w:r>
          <w:rPr>
            <w:rFonts w:ascii="仿宋" w:eastAsia="仿宋" w:hAnsi="仿宋" w:cs="仿宋" w:hint="eastAsia"/>
            <w:lang w:eastAsia="zh-CN"/>
          </w:rPr>
          <w:t>十一、标准紧固件项目投资规划</w:t>
        </w:r>
        <w:r>
          <w:tab/>
        </w:r>
        <w:r>
          <w:fldChar w:fldCharType="begin"/>
        </w:r>
        <w:r>
          <w:instrText xml:space="preserve"> PAGEREF _Toc8563 \h </w:instrText>
        </w:r>
        <w:r>
          <w:fldChar w:fldCharType="separate"/>
        </w:r>
        <w:r>
          <w:t>32</w:t>
        </w:r>
        <w:r>
          <w:fldChar w:fldCharType="end"/>
        </w:r>
      </w:hyperlink>
    </w:p>
    <w:p>
      <w:pPr>
        <w:pStyle w:val="TOC2"/>
        <w:tabs>
          <w:tab w:val="right" w:leader="dot" w:pos="8306"/>
        </w:tabs>
      </w:pPr>
      <w:hyperlink w:anchor="_Toc6910" w:history="1">
        <w:r>
          <w:rPr>
            <w:rFonts w:ascii="仿宋" w:eastAsia="仿宋" w:hAnsi="仿宋" w:cs="仿宋" w:hint="eastAsia"/>
            <w:lang w:eastAsia="zh-CN"/>
          </w:rPr>
          <w:t>(一)、标准紧固件项目总投资估算</w:t>
        </w:r>
        <w:r>
          <w:tab/>
        </w:r>
        <w:r>
          <w:fldChar w:fldCharType="begin"/>
        </w:r>
        <w:r>
          <w:instrText xml:space="preserve"> PAGEREF _Toc6910 \h </w:instrText>
        </w:r>
        <w:r>
          <w:fldChar w:fldCharType="separate"/>
        </w:r>
        <w:r>
          <w:t>32</w:t>
        </w:r>
        <w:r>
          <w:fldChar w:fldCharType="end"/>
        </w:r>
      </w:hyperlink>
    </w:p>
    <w:p>
      <w:pPr>
        <w:pStyle w:val="TOC2"/>
        <w:tabs>
          <w:tab w:val="right" w:leader="dot" w:pos="8306"/>
        </w:tabs>
      </w:pPr>
      <w:hyperlink w:anchor="_Toc6181" w:history="1">
        <w:r>
          <w:rPr>
            <w:rFonts w:ascii="仿宋" w:eastAsia="仿宋" w:hAnsi="仿宋" w:cs="仿宋" w:hint="eastAsia"/>
            <w:lang w:eastAsia="zh-CN"/>
          </w:rPr>
          <w:t>(二)、资金筹措</w:t>
        </w:r>
        <w:r>
          <w:tab/>
        </w:r>
        <w:r>
          <w:fldChar w:fldCharType="begin"/>
        </w:r>
        <w:r>
          <w:instrText xml:space="preserve"> PAGEREF _Toc6181 \h </w:instrText>
        </w:r>
        <w:r>
          <w:fldChar w:fldCharType="separate"/>
        </w:r>
        <w:r>
          <w:t>33</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532" w:history="1">
        <w:r>
          <w:rPr>
            <w:rFonts w:ascii="仿宋" w:eastAsia="仿宋" w:hAnsi="仿宋" w:cs="仿宋" w:hint="eastAsia"/>
            <w:lang w:eastAsia="zh-CN"/>
          </w:rPr>
          <w:t>十二、标准紧固件项目财务管理</w:t>
        </w:r>
        <w:r>
          <w:tab/>
        </w:r>
        <w:r>
          <w:fldChar w:fldCharType="begin"/>
        </w:r>
        <w:r>
          <w:instrText xml:space="preserve"> PAGEREF _Toc11532 \h </w:instrText>
        </w:r>
        <w:r>
          <w:fldChar w:fldCharType="separate"/>
        </w:r>
        <w:r>
          <w:t>34</w:t>
        </w:r>
        <w:r>
          <w:fldChar w:fldCharType="end"/>
        </w:r>
      </w:hyperlink>
    </w:p>
    <w:p>
      <w:pPr>
        <w:pStyle w:val="TOC2"/>
        <w:tabs>
          <w:tab w:val="right" w:leader="dot" w:pos="8306"/>
        </w:tabs>
      </w:pPr>
      <w:hyperlink w:anchor="_Toc11315" w:history="1">
        <w:r>
          <w:rPr>
            <w:rFonts w:ascii="仿宋" w:eastAsia="仿宋" w:hAnsi="仿宋" w:cs="仿宋" w:hint="eastAsia"/>
            <w:lang w:eastAsia="zh-CN"/>
          </w:rPr>
          <w:t>(一)、资金需求大</w:t>
        </w:r>
        <w:r>
          <w:tab/>
        </w:r>
        <w:r>
          <w:fldChar w:fldCharType="begin"/>
        </w:r>
        <w:r>
          <w:instrText xml:space="preserve"> PAGEREF _Toc11315 \h </w:instrText>
        </w:r>
        <w:r>
          <w:fldChar w:fldCharType="separate"/>
        </w:r>
        <w:r>
          <w:t>34</w:t>
        </w:r>
        <w:r>
          <w:fldChar w:fldCharType="end"/>
        </w:r>
      </w:hyperlink>
    </w:p>
    <w:p>
      <w:pPr>
        <w:pStyle w:val="TOC2"/>
        <w:tabs>
          <w:tab w:val="right" w:leader="dot" w:pos="8306"/>
        </w:tabs>
      </w:pPr>
      <w:hyperlink w:anchor="_Toc3160" w:history="1">
        <w:r>
          <w:rPr>
            <w:rFonts w:ascii="仿宋" w:eastAsia="仿宋" w:hAnsi="仿宋" w:cs="仿宋" w:hint="eastAsia"/>
            <w:lang w:eastAsia="zh-CN"/>
          </w:rPr>
          <w:t>(二)、研发周期长</w:t>
        </w:r>
        <w:r>
          <w:tab/>
        </w:r>
        <w:r>
          <w:fldChar w:fldCharType="begin"/>
        </w:r>
        <w:r>
          <w:instrText xml:space="preserve"> PAGEREF _Toc3160 \h </w:instrText>
        </w:r>
        <w:r>
          <w:fldChar w:fldCharType="separate"/>
        </w:r>
        <w:r>
          <w:t>35</w:t>
        </w:r>
        <w:r>
          <w:fldChar w:fldCharType="end"/>
        </w:r>
      </w:hyperlink>
    </w:p>
    <w:p>
      <w:pPr>
        <w:pStyle w:val="TOC2"/>
        <w:tabs>
          <w:tab w:val="right" w:leader="dot" w:pos="8306"/>
        </w:tabs>
      </w:pPr>
      <w:hyperlink w:anchor="_Toc19846" w:history="1">
        <w:r>
          <w:rPr>
            <w:rFonts w:ascii="仿宋" w:eastAsia="仿宋" w:hAnsi="仿宋" w:cs="仿宋" w:hint="eastAsia"/>
            <w:lang w:eastAsia="zh-CN"/>
          </w:rPr>
          <w:t>(三)、市场风险大</w:t>
        </w:r>
        <w:r>
          <w:tab/>
        </w:r>
        <w:r>
          <w:fldChar w:fldCharType="begin"/>
        </w:r>
        <w:r>
          <w:instrText xml:space="preserve"> PAGEREF _Toc19846 \h </w:instrText>
        </w:r>
        <w:r>
          <w:fldChar w:fldCharType="separate"/>
        </w:r>
        <w:r>
          <w:t>36</w:t>
        </w:r>
        <w:r>
          <w:fldChar w:fldCharType="end"/>
        </w:r>
      </w:hyperlink>
    </w:p>
    <w:p>
      <w:pPr>
        <w:pStyle w:val="TOC2"/>
        <w:tabs>
          <w:tab w:val="right" w:leader="dot" w:pos="8306"/>
        </w:tabs>
      </w:pPr>
      <w:hyperlink w:anchor="_Toc13784" w:history="1">
        <w:r>
          <w:rPr>
            <w:rFonts w:ascii="仿宋" w:eastAsia="仿宋" w:hAnsi="仿宋" w:cs="仿宋" w:hint="eastAsia"/>
            <w:lang w:eastAsia="zh-CN"/>
          </w:rPr>
          <w:t>(四)、利润率高</w:t>
        </w:r>
        <w:r>
          <w:tab/>
        </w:r>
        <w:r>
          <w:fldChar w:fldCharType="begin"/>
        </w:r>
        <w:r>
          <w:instrText xml:space="preserve"> PAGEREF _Toc13784 \h </w:instrText>
        </w:r>
        <w:r>
          <w:fldChar w:fldCharType="separate"/>
        </w:r>
        <w:r>
          <w:t>39</w:t>
        </w:r>
        <w:r>
          <w:fldChar w:fldCharType="end"/>
        </w:r>
      </w:hyperlink>
    </w:p>
    <w:p>
      <w:pPr>
        <w:pStyle w:val="TOC1"/>
        <w:tabs>
          <w:tab w:val="right" w:leader="dot" w:pos="8306"/>
        </w:tabs>
      </w:pPr>
      <w:hyperlink w:anchor="_Toc18240" w:history="1">
        <w:r>
          <w:rPr>
            <w:rFonts w:ascii="仿宋" w:eastAsia="仿宋" w:hAnsi="仿宋" w:cs="仿宋" w:hint="eastAsia"/>
            <w:lang w:eastAsia="zh-CN"/>
          </w:rPr>
          <w:t>十三、质量管理体系</w:t>
        </w:r>
        <w:r>
          <w:tab/>
        </w:r>
        <w:r>
          <w:fldChar w:fldCharType="begin"/>
        </w:r>
        <w:r>
          <w:instrText xml:space="preserve"> PAGEREF _Toc18240 \h </w:instrText>
        </w:r>
        <w:r>
          <w:fldChar w:fldCharType="separate"/>
        </w:r>
        <w:r>
          <w:t>41</w:t>
        </w:r>
        <w:r>
          <w:fldChar w:fldCharType="end"/>
        </w:r>
      </w:hyperlink>
    </w:p>
    <w:p>
      <w:pPr>
        <w:pStyle w:val="TOC2"/>
        <w:tabs>
          <w:tab w:val="right" w:leader="dot" w:pos="8306"/>
        </w:tabs>
      </w:pPr>
      <w:hyperlink w:anchor="_Toc2585" w:history="1">
        <w:r>
          <w:rPr>
            <w:rFonts w:ascii="仿宋" w:eastAsia="仿宋" w:hAnsi="仿宋" w:cs="仿宋" w:hint="eastAsia"/>
            <w:lang w:eastAsia="zh-CN"/>
          </w:rPr>
          <w:t>(一)、质量目标与方针</w:t>
        </w:r>
        <w:r>
          <w:tab/>
        </w:r>
        <w:r>
          <w:fldChar w:fldCharType="begin"/>
        </w:r>
        <w:r>
          <w:instrText xml:space="preserve"> PAGEREF _Toc2585 \h </w:instrText>
        </w:r>
        <w:r>
          <w:fldChar w:fldCharType="separate"/>
        </w:r>
        <w:r>
          <w:t>41</w:t>
        </w:r>
        <w:r>
          <w:fldChar w:fldCharType="end"/>
        </w:r>
      </w:hyperlink>
    </w:p>
    <w:p>
      <w:pPr>
        <w:pStyle w:val="TOC2"/>
        <w:tabs>
          <w:tab w:val="right" w:leader="dot" w:pos="8306"/>
        </w:tabs>
      </w:pPr>
      <w:hyperlink w:anchor="_Toc6605" w:history="1">
        <w:r>
          <w:rPr>
            <w:rFonts w:ascii="仿宋" w:eastAsia="仿宋" w:hAnsi="仿宋" w:cs="仿宋" w:hint="eastAsia"/>
            <w:lang w:eastAsia="zh-CN"/>
          </w:rPr>
          <w:t>(二)、质量管理责任</w:t>
        </w:r>
        <w:r>
          <w:tab/>
        </w:r>
        <w:r>
          <w:fldChar w:fldCharType="begin"/>
        </w:r>
        <w:r>
          <w:instrText xml:space="preserve"> PAGEREF _Toc6605 \h </w:instrText>
        </w:r>
        <w:r>
          <w:fldChar w:fldCharType="separate"/>
        </w:r>
        <w:r>
          <w:t>42</w:t>
        </w:r>
        <w:r>
          <w:fldChar w:fldCharType="end"/>
        </w:r>
      </w:hyperlink>
    </w:p>
    <w:p>
      <w:pPr>
        <w:pStyle w:val="TOC2"/>
        <w:tabs>
          <w:tab w:val="right" w:leader="dot" w:pos="8306"/>
        </w:tabs>
      </w:pPr>
      <w:hyperlink w:anchor="_Toc27047" w:history="1">
        <w:r>
          <w:rPr>
            <w:rFonts w:ascii="仿宋" w:eastAsia="仿宋" w:hAnsi="仿宋" w:cs="仿宋" w:hint="eastAsia"/>
            <w:lang w:eastAsia="zh-CN"/>
          </w:rPr>
          <w:t>(三)、质量管理体系文件</w:t>
        </w:r>
        <w:r>
          <w:tab/>
        </w:r>
        <w:r>
          <w:fldChar w:fldCharType="begin"/>
        </w:r>
        <w:r>
          <w:instrText xml:space="preserve"> PAGEREF _Toc27047 \h </w:instrText>
        </w:r>
        <w:r>
          <w:fldChar w:fldCharType="separate"/>
        </w:r>
        <w:r>
          <w:t>44</w:t>
        </w:r>
        <w:r>
          <w:fldChar w:fldCharType="end"/>
        </w:r>
      </w:hyperlink>
    </w:p>
    <w:p>
      <w:pPr>
        <w:pStyle w:val="TOC2"/>
        <w:tabs>
          <w:tab w:val="right" w:leader="dot" w:pos="8306"/>
        </w:tabs>
      </w:pPr>
      <w:hyperlink w:anchor="_Toc9769" w:history="1">
        <w:r>
          <w:rPr>
            <w:rFonts w:ascii="仿宋" w:eastAsia="仿宋" w:hAnsi="仿宋" w:cs="仿宋" w:hint="eastAsia"/>
            <w:lang w:eastAsia="zh-CN"/>
          </w:rPr>
          <w:t>(四)、质量培训与教育</w:t>
        </w:r>
        <w:r>
          <w:tab/>
        </w:r>
        <w:r>
          <w:fldChar w:fldCharType="begin"/>
        </w:r>
        <w:r>
          <w:instrText xml:space="preserve"> PAGEREF _Toc9769 \h </w:instrText>
        </w:r>
        <w:r>
          <w:fldChar w:fldCharType="separate"/>
        </w:r>
        <w:r>
          <w:t>46</w:t>
        </w:r>
        <w:r>
          <w:fldChar w:fldCharType="end"/>
        </w:r>
      </w:hyperlink>
    </w:p>
    <w:p>
      <w:pPr>
        <w:pStyle w:val="TOC2"/>
        <w:tabs>
          <w:tab w:val="right" w:leader="dot" w:pos="8306"/>
        </w:tabs>
      </w:pPr>
      <w:hyperlink w:anchor="_Toc12708" w:history="1">
        <w:r>
          <w:rPr>
            <w:rFonts w:ascii="仿宋" w:eastAsia="仿宋" w:hAnsi="仿宋" w:cs="仿宋" w:hint="eastAsia"/>
            <w:lang w:eastAsia="zh-CN"/>
          </w:rPr>
          <w:t>(五)、质量审核与评价</w:t>
        </w:r>
        <w:r>
          <w:tab/>
        </w:r>
        <w:r>
          <w:fldChar w:fldCharType="begin"/>
        </w:r>
        <w:r>
          <w:instrText xml:space="preserve"> PAGEREF _Toc12708 \h </w:instrText>
        </w:r>
        <w:r>
          <w:fldChar w:fldCharType="separate"/>
        </w:r>
        <w:r>
          <w:t>47</w:t>
        </w:r>
        <w:r>
          <w:fldChar w:fldCharType="end"/>
        </w:r>
      </w:hyperlink>
    </w:p>
    <w:p>
      <w:pPr>
        <w:pStyle w:val="TOC2"/>
        <w:tabs>
          <w:tab w:val="right" w:leader="dot" w:pos="8306"/>
        </w:tabs>
      </w:pPr>
      <w:hyperlink w:anchor="_Toc15520" w:history="1">
        <w:r>
          <w:rPr>
            <w:rFonts w:ascii="仿宋" w:eastAsia="仿宋" w:hAnsi="仿宋" w:cs="仿宋" w:hint="eastAsia"/>
            <w:lang w:eastAsia="zh-CN"/>
          </w:rPr>
          <w:t>(六)、不符合与纠正措施</w:t>
        </w:r>
        <w:r>
          <w:tab/>
        </w:r>
        <w:r>
          <w:fldChar w:fldCharType="begin"/>
        </w:r>
        <w:r>
          <w:instrText xml:space="preserve"> PAGEREF _Toc15520 \h </w:instrText>
        </w:r>
        <w:r>
          <w:fldChar w:fldCharType="separate"/>
        </w:r>
        <w:r>
          <w:t>48</w:t>
        </w:r>
        <w:r>
          <w:fldChar w:fldCharType="end"/>
        </w:r>
      </w:hyperlink>
    </w:p>
    <w:p>
      <w:pPr>
        <w:pStyle w:val="TOC1"/>
        <w:tabs>
          <w:tab w:val="right" w:leader="dot" w:pos="8306"/>
        </w:tabs>
      </w:pPr>
      <w:hyperlink w:anchor="_Toc536" w:history="1">
        <w:r>
          <w:rPr>
            <w:rFonts w:ascii="仿宋" w:eastAsia="仿宋" w:hAnsi="仿宋" w:cs="仿宋" w:hint="eastAsia"/>
            <w:lang w:eastAsia="zh-CN"/>
          </w:rPr>
          <w:t>十四、标准紧固件项目实施保障措施</w:t>
        </w:r>
        <w:r>
          <w:tab/>
        </w:r>
        <w:r>
          <w:fldChar w:fldCharType="begin"/>
        </w:r>
        <w:r>
          <w:instrText xml:space="preserve"> PAGEREF _Toc536 \h </w:instrText>
        </w:r>
        <w:r>
          <w:fldChar w:fldCharType="separate"/>
        </w:r>
        <w:r>
          <w:t>49</w:t>
        </w:r>
        <w:r>
          <w:fldChar w:fldCharType="end"/>
        </w:r>
      </w:hyperlink>
    </w:p>
    <w:p>
      <w:pPr>
        <w:pStyle w:val="TOC2"/>
        <w:tabs>
          <w:tab w:val="right" w:leader="dot" w:pos="8306"/>
        </w:tabs>
      </w:pPr>
      <w:hyperlink w:anchor="_Toc29273" w:history="1">
        <w:r>
          <w:rPr>
            <w:rFonts w:ascii="仿宋" w:eastAsia="仿宋" w:hAnsi="仿宋" w:cs="仿宋" w:hint="eastAsia"/>
            <w:lang w:eastAsia="zh-CN"/>
          </w:rPr>
          <w:t>(一)、标准紧固件项目实施保障机制</w:t>
        </w:r>
        <w:r>
          <w:tab/>
        </w:r>
        <w:r>
          <w:fldChar w:fldCharType="begin"/>
        </w:r>
        <w:r>
          <w:instrText xml:space="preserve"> PAGEREF _Toc29273 \h </w:instrText>
        </w:r>
        <w:r>
          <w:fldChar w:fldCharType="separate"/>
        </w:r>
        <w:r>
          <w:t>49</w:t>
        </w:r>
        <w:r>
          <w:fldChar w:fldCharType="end"/>
        </w:r>
      </w:hyperlink>
    </w:p>
    <w:p>
      <w:pPr>
        <w:pStyle w:val="TOC2"/>
        <w:tabs>
          <w:tab w:val="right" w:leader="dot" w:pos="8306"/>
        </w:tabs>
      </w:pPr>
      <w:hyperlink w:anchor="_Toc17348" w:history="1">
        <w:r>
          <w:rPr>
            <w:rFonts w:ascii="仿宋" w:eastAsia="仿宋" w:hAnsi="仿宋" w:cs="仿宋" w:hint="eastAsia"/>
            <w:lang w:eastAsia="zh-CN"/>
          </w:rPr>
          <w:t>(二)、标准紧固件项目法律合规要求</w:t>
        </w:r>
        <w:r>
          <w:tab/>
        </w:r>
        <w:r>
          <w:fldChar w:fldCharType="begin"/>
        </w:r>
        <w:r>
          <w:instrText xml:space="preserve"> PAGEREF _Toc17348 \h </w:instrText>
        </w:r>
        <w:r>
          <w:fldChar w:fldCharType="separate"/>
        </w:r>
        <w:r>
          <w:t>53</w:t>
        </w:r>
        <w:r>
          <w:fldChar w:fldCharType="end"/>
        </w:r>
      </w:hyperlink>
    </w:p>
    <w:p>
      <w:pPr>
        <w:pStyle w:val="TOC2"/>
        <w:tabs>
          <w:tab w:val="right" w:leader="dot" w:pos="8306"/>
        </w:tabs>
      </w:pPr>
      <w:hyperlink w:anchor="_Toc31850" w:history="1">
        <w:r>
          <w:rPr>
            <w:rFonts w:ascii="仿宋" w:eastAsia="仿宋" w:hAnsi="仿宋" w:cs="仿宋" w:hint="eastAsia"/>
            <w:lang w:eastAsia="zh-CN"/>
          </w:rPr>
          <w:t>(三)、标准紧固件项目合同管理与法律事务</w:t>
        </w:r>
        <w:r>
          <w:tab/>
        </w:r>
        <w:r>
          <w:fldChar w:fldCharType="begin"/>
        </w:r>
        <w:r>
          <w:instrText xml:space="preserve"> PAGEREF _Toc31850 \h </w:instrText>
        </w:r>
        <w:r>
          <w:fldChar w:fldCharType="separate"/>
        </w:r>
        <w:r>
          <w:t>57</w:t>
        </w:r>
        <w:r>
          <w:fldChar w:fldCharType="end"/>
        </w:r>
      </w:hyperlink>
    </w:p>
    <w:p>
      <w:pPr>
        <w:pStyle w:val="TOC2"/>
        <w:tabs>
          <w:tab w:val="right" w:leader="dot" w:pos="8306"/>
        </w:tabs>
      </w:pPr>
      <w:hyperlink w:anchor="_Toc20856" w:history="1">
        <w:r>
          <w:rPr>
            <w:rFonts w:ascii="仿宋" w:eastAsia="仿宋" w:hAnsi="仿宋" w:cs="仿宋" w:hint="eastAsia"/>
            <w:lang w:eastAsia="zh-CN"/>
          </w:rPr>
          <w:t>(四)、标准紧固件项目知识产权保护策略</w:t>
        </w:r>
        <w:r>
          <w:tab/>
        </w:r>
        <w:r>
          <w:fldChar w:fldCharType="begin"/>
        </w:r>
        <w:r>
          <w:instrText xml:space="preserve"> PAGEREF _Toc20856 \h </w:instrText>
        </w:r>
        <w:r>
          <w:fldChar w:fldCharType="separate"/>
        </w:r>
        <w:r>
          <w:t>63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209"/>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31203"/>
      <w:r>
        <w:rPr>
          <w:rFonts w:ascii="仿宋" w:eastAsia="仿宋" w:hAnsi="仿宋" w:cs="仿宋" w:hint="eastAsia"/>
          <w:sz w:val="28"/>
          <w:lang w:eastAsia="zh-CN"/>
        </w:rPr>
        <w:t>一、标准紧固件项目文档管理</w:t>
      </w:r>
      <w:bookmarkEnd w:id="2"/>
    </w:p>
    <w:p>
      <w:pPr>
        <w:pStyle w:val="Heading2"/>
        <w:rPr>
          <w:rFonts w:ascii="仿宋" w:eastAsia="仿宋" w:hAnsi="仿宋" w:cs="仿宋" w:hint="eastAsia"/>
          <w:lang w:eastAsia="zh-CN"/>
        </w:rPr>
      </w:pPr>
      <w:bookmarkStart w:id="3" w:name="_Toc8648"/>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标准紧固件项目高度重视文档的质量和准确性，以支持标准紧固件项目的各项活动和决策。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标准紧固件项目文档的编制始于标准紧固件项目计划的初期，我们制定了详细的文档编制计划，明确了每个文档的内容、格式和编写责任人。在标准紧固件项目启动阶段，我们首先编制了标准紧固件项目章程，明确定义了标准紧固件项目的目标、范围、风险等关键要素。随后，标准紧固件项目团队根据计划陆续编制了需求文档、设计文档、测试文档等各类文档，确保标准紧固件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标准紧固件项目管理中的重要环节，旨在确保标准紧固件项目文档符合质量标准和标准紧固件项目需求。在标准紧固件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标准紧固件项目相关利益方和专业领域的专家对文档进行独立审查。这有助于获取更全面、客观的反馈，确保标准紧固件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标准紧固件项目在文档编制与审查方面建立了严格的管理机制，通过规范的流程和多维度的审查，确保标准紧固件项目文档的质量、准确性和可靠性，为标准紧固件项目的顺利推进提供了有力支持。</w:t>
      </w:r>
    </w:p>
    <w:p>
      <w:pPr>
        <w:pStyle w:val="Heading2"/>
        <w:ind w:firstLine="560" w:firstLineChars="200"/>
        <w:rPr>
          <w:rFonts w:ascii="仿宋" w:eastAsia="仿宋" w:hAnsi="仿宋" w:cs="仿宋" w:hint="eastAsia"/>
          <w:sz w:val="28"/>
          <w:lang w:eastAsia="zh-CN"/>
        </w:rPr>
      </w:pPr>
      <w:bookmarkStart w:id="4" w:name="_Toc23243"/>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在标准紧固件项目中，我们致力于优化文档发布与分发过程，以确保信息的高效传递和团队间协作的顺畅进行。以下是我们采取的关键优化策略：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定期更新发布计划：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我们通过多渠道发布文档，包括电子邮件、标准紧固件项目管理平台、内部网站等，以满足不同团队成员的偏好和需求。多渠道发布确保了信息的全面覆盖。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我们采用了精细的权限控制，确保只有授权人员可以访问敏感信息。这种安全措施保护了标准紧固件项目文档的机密性，防止了未经授权的信息泄露。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2592"/>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文档存档与归档是标准紧固件项目生命周期中一个至关重要的环节，直接关系到标准紧固件项目信息的长期保存和历史记录的完整性。在标准紧固件项目中，我们实施了一系列有效的文档存档与归档管理策略：</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26548"/>
      <w:r>
        <w:rPr>
          <w:rFonts w:ascii="仿宋" w:eastAsia="仿宋" w:hAnsi="仿宋" w:cs="仿宋" w:hint="eastAsia"/>
          <w:sz w:val="28"/>
          <w:lang w:eastAsia="zh-CN"/>
        </w:rPr>
        <w:t>二、标准紧固件项目土建工程</w:t>
      </w:r>
      <w:bookmarkEnd w:id="6"/>
    </w:p>
    <w:p>
      <w:pPr>
        <w:pStyle w:val="Heading2"/>
        <w:rPr>
          <w:rFonts w:ascii="仿宋" w:eastAsia="仿宋" w:hAnsi="仿宋" w:cs="仿宋" w:hint="eastAsia"/>
          <w:lang w:eastAsia="zh-CN"/>
        </w:rPr>
      </w:pPr>
      <w:bookmarkStart w:id="7" w:name="_Toc23598"/>
      <w:r>
        <w:rPr>
          <w:rFonts w:ascii="仿宋" w:eastAsia="仿宋" w:hAnsi="仿宋" w:cs="仿宋" w:hint="eastAsia"/>
          <w:lang w:eastAsia="zh-CN"/>
        </w:rPr>
        <w:t>(一)、建筑工程设计原则</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在标准紧固件项目的建筑工程设计中，我们将秉承一系列重要的设计原则，以确保标准紧固件项目建筑在功能、美观、可持续性等方面达到最佳效果。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首要原则是确保建筑的功能性得到最大化的发挥。我们将充分理解标准紧固件项目的实际需求，合理布局各个功能区域，保证建筑在满足业务需求的同时，提供高效的工作环境。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在建筑设计中，我们将综合考虑建设和运营成本。通过精细的经济效益分析，确保设计方案在高效利用资源的同时，对标准紧固件项目的长期盈利能力有积极的贡献。</w:t>
      </w:r>
    </w:p>
    <w:p>
      <w:pPr>
        <w:pStyle w:val="Heading2"/>
        <w:ind w:firstLine="560" w:firstLineChars="200"/>
        <w:rPr>
          <w:rFonts w:ascii="仿宋" w:eastAsia="仿宋" w:hAnsi="仿宋" w:cs="仿宋" w:hint="eastAsia"/>
          <w:sz w:val="28"/>
          <w:lang w:eastAsia="zh-CN"/>
        </w:rPr>
      </w:pPr>
      <w:bookmarkStart w:id="8" w:name="_Toc10063"/>
      <w:r>
        <w:rPr>
          <w:rFonts w:ascii="仿宋" w:eastAsia="仿宋" w:hAnsi="仿宋" w:cs="仿宋" w:hint="eastAsia"/>
          <w:sz w:val="28"/>
          <w:lang w:eastAsia="zh-CN"/>
        </w:rPr>
        <w:t>(二)、土建工程设计年限及安全等级</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标准紧固件项目的土建工程设计中，我们将精准设定设计年限，结合标准紧固件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标准紧固件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9" w:name="_Toc7091"/>
      <w:r>
        <w:rPr>
          <w:rFonts w:ascii="仿宋" w:eastAsia="仿宋" w:hAnsi="仿宋" w:cs="仿宋" w:hint="eastAsia"/>
          <w:sz w:val="28"/>
          <w:lang w:eastAsia="zh-CN"/>
        </w:rPr>
        <w:t>(三)、建筑工程设计总体要求</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该标准紧固件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标准紧固件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标准紧固件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0" w:name="_Toc3806"/>
      <w:r>
        <w:rPr>
          <w:rFonts w:ascii="仿宋" w:eastAsia="仿宋" w:hAnsi="仿宋" w:cs="仿宋" w:hint="eastAsia"/>
          <w:sz w:val="28"/>
          <w:lang w:eastAsia="zh-CN"/>
        </w:rPr>
        <w:t>(四)、土建工程建设指标</w:t>
      </w:r>
      <w:bookmarkEnd w:id="10"/>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本期工程标准紧固件项目预计总建筑面积XXX平方米，其中：计容建筑面积XXX平方米，计划建筑工程投资XX万元，占标准紧固件项目总投资的XX%。</w:t>
      </w:r>
    </w:p>
    <w:p>
      <w:pPr>
        <w:pStyle w:val="Heading1"/>
        <w:ind w:firstLine="560" w:firstLineChars="200"/>
        <w:rPr>
          <w:rFonts w:ascii="仿宋" w:eastAsia="仿宋" w:hAnsi="仿宋" w:cs="仿宋" w:hint="eastAsia"/>
          <w:sz w:val="28"/>
          <w:lang w:eastAsia="zh-CN"/>
        </w:rPr>
      </w:pPr>
      <w:bookmarkStart w:id="11" w:name="_Toc3916"/>
      <w:r>
        <w:rPr>
          <w:rFonts w:ascii="仿宋" w:eastAsia="仿宋" w:hAnsi="仿宋" w:cs="仿宋" w:hint="eastAsia"/>
          <w:sz w:val="28"/>
          <w:lang w:eastAsia="zh-CN"/>
        </w:rPr>
        <w:t>三、标准紧固件项目概论</w:t>
      </w:r>
      <w:bookmarkEnd w:id="11"/>
    </w:p>
    <w:p>
      <w:pPr>
        <w:pStyle w:val="Heading2"/>
        <w:rPr>
          <w:rFonts w:ascii="仿宋" w:eastAsia="仿宋" w:hAnsi="仿宋" w:cs="仿宋" w:hint="eastAsia"/>
          <w:lang w:eastAsia="zh-CN"/>
        </w:rPr>
      </w:pPr>
      <w:bookmarkStart w:id="12" w:name="_Toc24423"/>
      <w:r>
        <w:rPr>
          <w:rFonts w:ascii="仿宋" w:eastAsia="仿宋" w:hAnsi="仿宋" w:cs="仿宋" w:hint="eastAsia"/>
          <w:lang w:eastAsia="zh-CN"/>
        </w:rPr>
        <w:t>(一)、标准紧固件项目概况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标准紧固件项目的起源追溯至对市场的深入洞察。市场的不断演变与变革为标准紧固件项目提供了难得的机遇。当前市场存在的需求缺口和变革的大环境共同构成了标准紧固件项目的背景。这个标准紧固件项目旨在充分利用市场机遇，填补行业中尚未满足的需求，为客户提供全新的解决方案。市场的变革和需求的增长使得这个标准紧固件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标准紧固件项目名称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标准紧固件项目正式命名为标准紧固件。这个名称不仅仅是一个标识，更代表了标准紧固件项目的核心理念和愿景。它蕴含着标准紧固件项目所要解决问题的关键字，具有强烈的表达和辨识度，为标准紧固件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标准紧固件项目目标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标准紧固件项目的核心目标是提供一种全新、高效的解决方案，满足客户日益增长的需求。标准紧固件项目追求的不仅仅是满足市场需求，更是在市场中获得卓越的竞争优势。通过不断提升产品或服务的质量和创新水平，标准紧固件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标准紧固件项目范围</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标准紧固件项目全面涵盖了产品研发、制造、市场推广和售后服务，确保从产品设计到最终用户体验的全方位关注。这一全面的标准紧固件项目范围是为了确保标准紧固件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标准紧固件项目时间表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标准紧固件项目计划在未来18个月内完成，包括研发、测试、市场试点和正式推出等不同阶段。这个时间表的合理设计是为了确保标准紧固件项目各个阶段的顺利推进，以便按时交付高质量的成果。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标准紧固件项目预算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标准紧固件项目总预算估算为XX百万美元，主要分配在研发、市场推广、人员培训和运营等方面。这一充足的预算为标准紧固件项目提供了充足的资源，确保标准紧固件项目在各个方面都能取得优异的表现。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标准紧固件项目风险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标准紧固件项目可能面临的风险包括市场接受度低、技术难题、竞争激烈等。标准紧固件项目团队已经制定了相应的风险应对计划，通过前瞻性的风险管理，确保标准紧固件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标准紧固件项目团队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标准紧固件项目汇聚了一支经验丰富、多领域专业素养的核心团队，确保标准紧固件项目在各个方面都能拥有高水平的执行力。团队的协同作战是标准紧固件项目成功的关键因素之一。</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 xml:space="preserve"> 1.9 标准紧固件项目背景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标准紧固件项目的背景根植于市场对更高效、创新产品的渴望，同时也受到科技发展对行业格局的深刻改变的影响。这为标准紧固件项目提供了广阔的发展空间和市场需求。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标准紧固件项目现状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截至目前，标准紧固件项目已完成市场调研和技术验证，取得了初步的成功。这为标准紧固件项目在未来的发展奠定了坚实的基础，为更远大的目标打下了坚实的基石。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3" w:name="_Toc7506"/>
      <w:r>
        <w:rPr>
          <w:rFonts w:ascii="仿宋" w:eastAsia="仿宋" w:hAnsi="仿宋" w:cs="仿宋" w:hint="eastAsia"/>
          <w:sz w:val="28"/>
          <w:lang w:eastAsia="zh-CN"/>
        </w:rPr>
        <w:t>(二)、标准紧固件项目目标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keyword》标准紧固件项目首要业务目标是在市场中占据有利地位，实现产品/服务的成功推广和销售。通过不断提升产品质量、创新性，标准紧固件项目追求成为行业中的领导者，赢得更多客户的青睐。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在科技迅速发展的时代，标准紧固件项目着眼于技术创新。通过持续的研发和技术升级，标准紧固件项目旨在推出更具创新性的产品或服务，以满足市场对新鲜、先进解决方案的需求。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为了建立可持续的客户关系，标准紧固件项目设定了客户满意度目标。通过提供卓越的产品质量和优质的客户服务，标准紧固件项目追求赢得客户的信任和忠诚度，确保他们的满意度达到行业领先水平。</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标准紧固件项目注重社会责任和可持续发展。通过实施环保、社会责任标准紧固件项目，标准紧固件项目致力于在经济发展的同时保护环境，促进社会公平，实现可持续经营。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标准紧固件项目的团队是实现目标的核心驱动力。因此，标准紧固件项目设定了团队发展目标，包括提升团队成员的专业技能、培养领导力，以及搭建协同高效的团队工作氛围。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4" w:name="_Toc12678"/>
      <w:r>
        <w:rPr>
          <w:rFonts w:ascii="仿宋" w:eastAsia="仿宋" w:hAnsi="仿宋" w:cs="仿宋" w:hint="eastAsia"/>
          <w:sz w:val="28"/>
          <w:lang w:eastAsia="zh-CN"/>
        </w:rPr>
        <w:t>(三)、标准紧固件项目提出的理由</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2. 标准紧固件项目提出的理由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标准紧固件项目的提出源于对市场机遇的深刻洞察。当前市场中存在的需求缺口和行业发展趋势表明，有巨大的商业机会等待被开发。通过准确捕捉市场机遇，标准紧固件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标准紧固件项目的理念基于对技术创新的信仰。通过持续的研发和技术投入，标准紧固件项目有望推出更具创新性的产品或服务。在科技飞速发展的当下，标准紧固件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标准紧固件项目的提出是为了增强企业的行业竞争力。通过提升产品或服务的质量和独特性，标准紧固件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标准紧固件项目响应了消费者需求的变化。随着社会和科技的不断发展，消费者对产品和服务的需求也在发生变化。通过深入了解并及时回应消费者的新需求，标准紧固件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标准紧固件项目的提出是企业战略发展规划的一部分。在面对日益激烈的市场竞争和不断变化的商业环境中，标准紧固件项目作为企业战略的一环，旨在为企业开辟新的增长领域，巩固企业在行业中的地位。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标准紧固件项目的提出不仅仅是基于商业考量，还注重社会责任。通过推出环保、社会责任等方面的标准紧固件项目，标准紧固件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标准紧固件项目的提出反映了对利益相关者期望的关注。包括客户、员工、投资者等利益相关者在企业发展中都有着各自的期望，标准紧固件项目力求在满足这些期望的同时，取得更大的共赢。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5" w:name="_Toc16638"/>
      <w:r>
        <w:rPr>
          <w:rFonts w:ascii="仿宋" w:eastAsia="仿宋" w:hAnsi="仿宋" w:cs="仿宋" w:hint="eastAsia"/>
          <w:sz w:val="28"/>
          <w:lang w:eastAsia="zh-CN"/>
        </w:rPr>
        <w:t>(四)、标准紧固件项目意义</w:t>
      </w:r>
      <w:bookmarkEnd w:id="15"/>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在实施标准紧固件项目的过程中，我们不仅仅是在追逐商业成功，更是为企业和社会的多个层面创造了深远的意义。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标准紧固件项目的首要意义在于提升企业的市场竞争力。通过持续的创新和对产品质量的高标准要求，标准紧固件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标准紧固件项目的推进将促使行业技术水平的提升。通过引入先进技术和创新性解决方案，标准紧固件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标准紧固件项目不仅创造了大量就业机会，提高了就业水平，还注重社会责任和环保。通过参与社会公益事业和推动环保标准紧固件项目，标准紧固件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综合而言，标准紧固件项目意义重大，不仅推动了企业的发展，也为行业和社会的进步贡献了积极力量。这是一个全面而深刻的影响，将在未来产生可持续的正面效应。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6" w:name="_Toc19601"/>
      <w:r>
        <w:rPr>
          <w:rFonts w:ascii="仿宋" w:eastAsia="仿宋" w:hAnsi="仿宋" w:cs="仿宋" w:hint="eastAsia"/>
          <w:sz w:val="28"/>
          <w:lang w:eastAsia="zh-CN"/>
        </w:rPr>
        <w:t>(五)、标准紧固件项目背景</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在当今迅猛发展的商业环境中，标准紧固件项目的动因根植于对多方面因素的审慎考量。这个标准紧固件项目的提出并非孤立的决策，而是对企业所处背景深入思考的产物。</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标准紧固件项目背后的首要原因。科技的迅速发展和全球市场的快速变化使得企业必须灵活应对。标准紧固件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竞争的激烈程度也是标准紧固件项目背景中不可忽视的一环。企业需要在激烈竞争中脱颖而出，为此，标准紧固件项目致力于打破常规，提供独特的价值主张，以吸引客户并确保市场份额的增长。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技术的迅速发展为企业带来了机遇与挑战。作为标准紧固件项目启动的背景之一，对新兴技术的应用将有助于提升企业的技术水平，使其在不断演进的商业环境中保持竞争优势。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此外，社会对企业责任的期望也在逐渐升高。标准紧固件项目充分融入了社会责任的理念，通过可持续经营和社会公益标准紧固件项目，企图为社会贡献一份力量，在商业成功的同时关注社会价值。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7" w:name="_Toc24918"/>
      <w:r>
        <w:rPr>
          <w:rFonts w:ascii="仿宋" w:eastAsia="仿宋" w:hAnsi="仿宋" w:cs="仿宋" w:hint="eastAsia"/>
          <w:sz w:val="28"/>
          <w:lang w:eastAsia="zh-CN"/>
        </w:rPr>
        <w:t>四、标准紧固件项目可持续发展</w:t>
      </w:r>
      <w:bookmarkEnd w:id="17"/>
    </w:p>
    <w:p>
      <w:pPr>
        <w:pStyle w:val="Heading2"/>
        <w:rPr>
          <w:rFonts w:ascii="仿宋" w:eastAsia="仿宋" w:hAnsi="仿宋" w:cs="仿宋" w:hint="eastAsia"/>
          <w:lang w:eastAsia="zh-CN"/>
        </w:rPr>
      </w:pPr>
      <w:bookmarkStart w:id="18" w:name="_Toc3126"/>
      <w:r>
        <w:rPr>
          <w:rFonts w:ascii="仿宋" w:eastAsia="仿宋" w:hAnsi="仿宋" w:cs="仿宋" w:hint="eastAsia"/>
          <w:lang w:eastAsia="zh-CN"/>
        </w:rPr>
        <w:t>(一)、可持续战略与实践</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标准紧固件项目中，标准紧固件项目团队着眼于未来，明确了可持续发展的战略方向。制定的具体可持续发展目标包括降低资源使用、采用环保技术、最大化社会效益等。这一步骤不仅有助于标准紧固件项目在环保和社会责任方面达到最高标准，也为未来提供了明确的指引，确保标准紧固件项目的发展符合可持续性原则。</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https://d.book118.com/856211214032010044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标准紧固件项目计划设计方案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标准紧固件项目计划设计方案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标准紧固件项目计划设计方案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标准紧固件项目计划设计方案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标准紧固件项目计划设计方案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标准紧固件项目计划设计方案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标准紧固件项目计划设计方案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标准紧固件项目计划设计方案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标准紧固件项目计划设计方案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标准紧固件项目计划设计方案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标准紧固件项目计划设计方案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标准紧固件项目计划设计方案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标准紧固件项目计划设计方案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标准紧固件项目计划设计方案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标准紧固件项目计划设计方案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标准紧固件项目计划设计方案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标准紧固件项目计划设计方案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C4A0AC9"/>
    <w:rsid w:val="7C4A0AC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56211214032010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2024-02-03T14:32:00Z</dcterms:created>
  <dcterms:modified xsi:type="dcterms:W3CDTF">2024-02-03T14:32:38Z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48221A38BD24460A9B3806F707660645_11</vt:lpwstr>
  </property>
  <property fmtid="{D5CDD505-2E9C-101B-9397-08002B2CF9AE}" pid="3" name="KSOProductBuildVer">
    <vt:lpwstr>2052-12.1.0.16250</vt:lpwstr>
  </property>
</Properties>
</file>