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" w:line="1145" w:lineRule="exact"/>
        <w:ind w:firstLine="17315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255764" cy="685799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55764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6842759</wp:posOffset>
            </wp:positionH>
            <wp:positionV relativeFrom="page">
              <wp:posOffset>3877055</wp:posOffset>
            </wp:positionV>
            <wp:extent cx="297180" cy="38557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7180" cy="385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5" style="width:87.25pt;height:30.4pt;margin-top:492.84pt;margin-left:485.16pt;mso-position-horizontal-relative:page;mso-position-vertical-relative:page;position:absolute;z-index:251659264" coordorigin="0,0" coordsize="1745,607" o:allowincell="f" path="m2,604l1742,604l1742,2l2,2l2,604xe" filled="f" strokecolor="#787878" strokeweight="0.24pt">
            <v:stroke joinstyle="miter"/>
          </v:shape>
        </w:pict>
      </w:r>
      <w:r>
        <w:rPr>
          <w:position w:val="-22"/>
        </w:rPr>
        <w:drawing>
          <wp:inline distT="0" distB="0" distL="0" distR="0">
            <wp:extent cx="893064" cy="72694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3064" cy="72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258" w:line="193" w:lineRule="auto"/>
        <w:ind w:left="10540"/>
        <w:outlineLvl w:val="0"/>
        <w:rPr>
          <w:rFonts w:ascii="Microsoft YaHei" w:eastAsia="Microsoft YaHei" w:hAnsi="Microsoft YaHei" w:cs="Microsoft YaHei"/>
          <w:sz w:val="60"/>
          <w:szCs w:val="60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3"/>
          <w:sz w:val="60"/>
          <w:szCs w:val="60"/>
        </w:rPr>
        <w:t>CTR媒介智讯：</w:t>
      </w:r>
    </w:p>
    <w:p>
      <w:pPr>
        <w:spacing w:before="250" w:line="194" w:lineRule="auto"/>
        <w:ind w:left="10547"/>
        <w:rPr>
          <w:rFonts w:ascii="Microsoft YaHei" w:eastAsia="Microsoft YaHei" w:hAnsi="Microsoft YaHei" w:cs="Microsoft YaHei"/>
          <w:sz w:val="60"/>
          <w:szCs w:val="60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3"/>
          <w:sz w:val="60"/>
          <w:szCs w:val="60"/>
        </w:rPr>
        <w:t>2023年广播广告数据概览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before="120" w:line="193" w:lineRule="auto"/>
        <w:ind w:left="11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z w:val="28"/>
          <w:szCs w:val="28"/>
        </w:rPr>
        <w:t>微信关注“</w:t>
      </w:r>
      <w:r>
        <w:rPr>
          <w:color w:val="FFFFFF"/>
          <w:sz w:val="28"/>
          <w:szCs w:val="28"/>
        </w:rPr>
        <w:t>CTR</w:t>
      </w:r>
      <w:r>
        <w:rPr>
          <w:rFonts w:ascii="Microsoft YaHei" w:eastAsia="Microsoft YaHei" w:hAnsi="Microsoft YaHei" w:cs="Microsoft YaHei"/>
          <w:color w:val="FFFFFF"/>
          <w:sz w:val="28"/>
          <w:szCs w:val="28"/>
        </w:rPr>
        <w:t>媒介动量”，了解更多广告营销信息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headerReference w:type="default" r:id="rId7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82" w:line="191" w:lineRule="auto"/>
        <w:ind w:left="11690"/>
        <w:rPr>
          <w:sz w:val="19"/>
          <w:szCs w:val="19"/>
        </w:rPr>
      </w:pPr>
      <w:r>
        <w:rPr>
          <w:rFonts w:ascii="Microsoft YaHei" w:eastAsia="Microsoft YaHei" w:hAnsi="Microsoft YaHei" w:cs="Microsoft YaHei"/>
          <w:color w:val="FFFFFF"/>
          <w:spacing w:val="7"/>
          <w:sz w:val="19"/>
          <w:szCs w:val="19"/>
        </w:rPr>
        <w:t>国际视野  洞察中国</w:t>
      </w:r>
      <w:r>
        <w:rPr>
          <w:rFonts w:ascii="Microsoft YaHei" w:eastAsia="Microsoft YaHei" w:hAnsi="Microsoft YaHei" w:cs="Microsoft YaHei"/>
          <w:color w:val="FFFFFF"/>
          <w:spacing w:val="31"/>
          <w:sz w:val="19"/>
          <w:szCs w:val="19"/>
        </w:rPr>
        <w:t xml:space="preserve"> </w:t>
      </w:r>
      <w:r>
        <w:rPr>
          <w:color w:val="FFFFFF"/>
          <w:spacing w:val="7"/>
          <w:sz w:val="19"/>
          <w:szCs w:val="19"/>
        </w:rPr>
        <w:t xml:space="preserve">|  </w:t>
      </w:r>
      <w:r>
        <w:rPr>
          <w:color w:val="FFFFFF"/>
          <w:sz w:val="19"/>
          <w:szCs w:val="19"/>
        </w:rPr>
        <w:t>Global</w:t>
      </w:r>
      <w:r>
        <w:rPr>
          <w:color w:val="FFFFFF"/>
          <w:spacing w:val="18"/>
          <w:w w:val="101"/>
          <w:sz w:val="19"/>
          <w:szCs w:val="19"/>
        </w:rPr>
        <w:t xml:space="preserve"> </w:t>
      </w:r>
      <w:r>
        <w:rPr>
          <w:color w:val="FFFFFF"/>
          <w:sz w:val="19"/>
          <w:szCs w:val="19"/>
        </w:rPr>
        <w:t>Perception</w:t>
      </w:r>
      <w:r>
        <w:rPr>
          <w:color w:val="FFFFFF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7"/>
          <w:sz w:val="19"/>
          <w:szCs w:val="19"/>
        </w:rPr>
        <w:t>，</w:t>
      </w:r>
      <w:r>
        <w:rPr>
          <w:color w:val="FFFFFF"/>
          <w:sz w:val="19"/>
          <w:szCs w:val="19"/>
        </w:rPr>
        <w:t>China</w:t>
      </w:r>
      <w:r>
        <w:rPr>
          <w:color w:val="FFFFFF"/>
          <w:spacing w:val="20"/>
          <w:w w:val="101"/>
          <w:sz w:val="19"/>
          <w:szCs w:val="19"/>
        </w:rPr>
        <w:t xml:space="preserve"> </w:t>
      </w:r>
      <w:r>
        <w:rPr>
          <w:color w:val="FFFFFF"/>
          <w:sz w:val="19"/>
          <w:szCs w:val="19"/>
        </w:rPr>
        <w:t>Insight</w:t>
      </w:r>
    </w:p>
    <w:p>
      <w:pPr>
        <w:spacing w:line="191" w:lineRule="auto"/>
        <w:rPr>
          <w:sz w:val="19"/>
          <w:szCs w:val="19"/>
        </w:rPr>
        <w:sectPr>
          <w:headerReference w:type="default" r:id="rId8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537" w:lineRule="exact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7449311</wp:posOffset>
            </wp:positionH>
            <wp:positionV relativeFrom="page">
              <wp:posOffset>1260347</wp:posOffset>
            </wp:positionV>
            <wp:extent cx="2831591" cy="4041648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1591" cy="404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width:78.6pt;height:26.05pt;margin-top:491.04pt;margin-left:881.4pt;mso-position-horizontal-relative:page;mso-position-vertical-relative:page;position:absolute;z-index:251662336" coordorigin="0,0" coordsize="1571,520" o:allowincell="f" filled="f" stroked="f">
            <v:shape id="_x0000_s1027" style="width:1571;height:520;position:absolute" coordorigin="0,0" coordsize="1571,520" path="m,520l1571,520l1571,l,l,520xe" filled="t" fillcolor="#d0231c" stroked="f">
              <v:fill opacity="9766f"/>
            </v:shape>
            <v:shape id="_x0000_s1028" style="width:520;height:520;position:absolute" coordorigin="0,0" coordsize="520,520" path="m,520l520,520l520,l,l,520xe" filled="t" fillcolor="#d0231c" stroked="f"/>
          </v:group>
        </w:pict>
      </w:r>
      <w:r>
        <w:rPr>
          <w:position w:val="-10"/>
        </w:rPr>
        <w:drawing>
          <wp:inline distT="0" distB="0" distL="0" distR="0">
            <wp:extent cx="12192000" cy="34135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34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3" w:lineRule="auto"/>
      </w:pPr>
    </w:p>
    <w:p>
      <w:pPr>
        <w:spacing w:line="681" w:lineRule="exact"/>
        <w:ind w:firstLine="16516"/>
      </w:pPr>
      <w:r>
        <w:rPr>
          <w:position w:val="-13"/>
        </w:rPr>
        <w:pict>
          <v:shape id="_x0000_i1029" style="width:40.35pt;height:34.1pt;mso-position-horizontal-relative:char;mso-position-vertical-relative:line" coordorigin="0,0" coordsize="806,681" path="m806,l403,681l,l806,xe" filled="t" fillcolor="#d0231c" stroked="f">
            <v:fill opacity="13107f"/>
            <w10:wrap type="none"/>
          </v:shape>
        </w:pict>
      </w:r>
    </w:p>
    <w:p>
      <w:pPr>
        <w:pStyle w:val="BodyText"/>
        <w:spacing w:line="402" w:lineRule="auto"/>
      </w:pPr>
    </w:p>
    <w:p>
      <w:pPr>
        <w:spacing w:before="171" w:line="193" w:lineRule="auto"/>
        <w:ind w:left="195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b/>
          <w:bCs/>
          <w:sz w:val="40"/>
          <w:szCs w:val="40"/>
        </w:rPr>
        <w:t>数据背景及转载说明：</w:t>
      </w:r>
    </w:p>
    <w:p>
      <w:pPr>
        <w:pStyle w:val="BodyText"/>
        <w:spacing w:line="319" w:lineRule="auto"/>
      </w:pPr>
    </w:p>
    <w:p>
      <w:pPr>
        <w:spacing w:line="50" w:lineRule="exact"/>
        <w:ind w:firstLine="2046"/>
      </w:pPr>
      <w:r>
        <w:rPr>
          <w:position w:val="-1"/>
        </w:rPr>
        <w:pict>
          <v:shape id="_x0000_i1030" style="width:23.25pt;height:2.55pt;mso-position-horizontal-relative:char;mso-position-vertical-relative:line" coordorigin="0,0" coordsize="465,50" path="m,25l464,25e" filled="f" strokecolor="#d0231c" strokeweight="2.52pt">
            <v:stroke joinstyle="miter"/>
            <w10:wrap type="none"/>
          </v:shape>
        </w:pict>
      </w:r>
    </w:p>
    <w:p>
      <w:pPr>
        <w:pStyle w:val="BodyText"/>
        <w:spacing w:line="395" w:lineRule="auto"/>
      </w:pPr>
    </w:p>
    <w:p>
      <w:pPr>
        <w:spacing w:before="95" w:line="194" w:lineRule="auto"/>
        <w:ind w:left="197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1. 本报告广告花费均以公开刊例报价为标准</w:t>
      </w:r>
      <w:r>
        <w:rPr>
          <w:rFonts w:ascii="Microsoft YaHei" w:eastAsia="Microsoft YaHei" w:hAnsi="Microsoft YaHei" w:cs="Microsoft YaHei"/>
          <w:spacing w:val="-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，不含折扣</w:t>
      </w:r>
    </w:p>
    <w:p>
      <w:pPr>
        <w:spacing w:before="211" w:line="194" w:lineRule="auto"/>
        <w:ind w:left="196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z w:val="22"/>
          <w:szCs w:val="22"/>
        </w:rPr>
        <w:t>2.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同比增幅大于1000%的</w:t>
      </w:r>
      <w:r>
        <w:rPr>
          <w:rFonts w:ascii="Microsoft YaHei" w:eastAsia="Microsoft YaHei" w:hAnsi="Microsoft YaHei" w:cs="Microsoft YaHei"/>
          <w:spacing w:val="-3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，记录为“﹥10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00%”</w:t>
      </w:r>
      <w:r>
        <w:rPr>
          <w:rFonts w:ascii="Microsoft YaHei" w:eastAsia="Microsoft YaHei" w:hAnsi="Microsoft YaHei" w:cs="Microsoft YaHei"/>
          <w:spacing w:val="-3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，去年同期未投放的</w:t>
      </w:r>
      <w:r>
        <w:rPr>
          <w:rFonts w:ascii="Microsoft YaHei" w:eastAsia="Microsoft YaHei" w:hAnsi="Microsoft YaHei" w:cs="Microsoft YaHei"/>
          <w:spacing w:val="-3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，记录为“</w:t>
      </w:r>
      <w:r>
        <w:rPr>
          <w:rFonts w:ascii="Microsoft YaHei" w:eastAsia="Microsoft YaHei" w:hAnsi="Microsoft YaHei" w:cs="Microsoft YaHei"/>
          <w:spacing w:val="-4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New”</w:t>
      </w:r>
    </w:p>
    <w:p>
      <w:pPr>
        <w:spacing w:before="309" w:line="529" w:lineRule="exact"/>
        <w:ind w:left="196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position w:val="23"/>
          <w:sz w:val="22"/>
          <w:szCs w:val="22"/>
        </w:rPr>
        <w:t>3.</w:t>
      </w:r>
      <w:r>
        <w:rPr>
          <w:rFonts w:ascii="Microsoft YaHei" w:eastAsia="Microsoft YaHei" w:hAnsi="Microsoft YaHei" w:cs="Microsoft YaHei"/>
          <w:spacing w:val="38"/>
          <w:position w:val="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23"/>
          <w:sz w:val="22"/>
          <w:szCs w:val="22"/>
        </w:rPr>
        <w:t>转载引用声明：请原文转载或不加修改地引用文中数据、结论及数据说</w:t>
      </w:r>
      <w:r>
        <w:rPr>
          <w:rFonts w:ascii="Microsoft YaHei" w:eastAsia="Microsoft YaHei" w:hAnsi="Microsoft YaHei" w:cs="Microsoft YaHei"/>
          <w:spacing w:val="-2"/>
          <w:position w:val="23"/>
          <w:sz w:val="22"/>
          <w:szCs w:val="22"/>
        </w:rPr>
        <w:t>明</w:t>
      </w:r>
      <w:r>
        <w:rPr>
          <w:rFonts w:ascii="Microsoft YaHei" w:eastAsia="Microsoft YaHei" w:hAnsi="Microsoft YaHei" w:cs="Microsoft YaHei"/>
          <w:spacing w:val="-32"/>
          <w:position w:val="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3"/>
          <w:sz w:val="22"/>
          <w:szCs w:val="22"/>
        </w:rPr>
        <w:t>，并注明来源。</w:t>
      </w:r>
    </w:p>
    <w:p>
      <w:pPr>
        <w:spacing w:line="194" w:lineRule="auto"/>
        <w:ind w:left="196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"/>
          <w:sz w:val="22"/>
          <w:szCs w:val="22"/>
        </w:rPr>
        <w:t>除此之外的任何自行加工与解读均不代表</w:t>
      </w:r>
      <w:r>
        <w:rPr>
          <w:rFonts w:ascii="Microsoft YaHei" w:eastAsia="Microsoft YaHei" w:hAnsi="Microsoft YaHei" w:cs="Microsoft YaHei"/>
          <w:sz w:val="22"/>
          <w:szCs w:val="22"/>
        </w:rPr>
        <w:t>CTR</w:t>
      </w:r>
      <w:r>
        <w:rPr>
          <w:rFonts w:ascii="Microsoft YaHei" w:eastAsia="Microsoft YaHei" w:hAnsi="Microsoft YaHei" w:cs="Microsoft YaHei"/>
          <w:spacing w:val="1"/>
          <w:sz w:val="22"/>
          <w:szCs w:val="22"/>
        </w:rPr>
        <w:t>观点</w:t>
      </w:r>
      <w:r>
        <w:rPr>
          <w:rFonts w:ascii="Microsoft YaHei" w:eastAsia="Microsoft YaHei" w:hAnsi="Microsoft YaHei" w:cs="Microsoft YaHei"/>
          <w:spacing w:val="-3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2"/>
          <w:szCs w:val="22"/>
        </w:rPr>
        <w:t>，对由此产生的不良</w:t>
      </w:r>
      <w:r>
        <w:rPr>
          <w:rFonts w:ascii="Microsoft YaHei" w:eastAsia="Microsoft YaHei" w:hAnsi="Microsoft YaHei" w:cs="Microsoft YaHei"/>
          <w:sz w:val="22"/>
          <w:szCs w:val="22"/>
        </w:rPr>
        <w:t>影响</w:t>
      </w:r>
      <w:r>
        <w:rPr>
          <w:rFonts w:ascii="Microsoft YaHei" w:eastAsia="Microsoft YaHei" w:hAnsi="Microsoft YaHei" w:cs="Microsoft YaHei"/>
          <w:spacing w:val="-2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，CTR保留诉</w:t>
      </w:r>
    </w:p>
    <w:p>
      <w:pPr>
        <w:spacing w:before="222" w:line="195" w:lineRule="auto"/>
        <w:ind w:left="195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z w:val="22"/>
          <w:szCs w:val="22"/>
        </w:rPr>
        <w:t>诸法律的权利。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https://d.book118.com/856230003240010045</w:t>
        </w:r>
      </w:hyperlink>
    </w:p>
    <w:p>
      <w:pPr>
        <w:pStyle w:val="BodyText"/>
        <w:spacing w:line="248" w:lineRule="auto"/>
      </w:pPr>
    </w:p>
    <w:sectPr>
      <w:headerReference w:type="default" r:id="rId12"/>
      <w:footerReference w:type="default" r:id="rId13"/>
      <w:pgSz w:w="19200" w:h="10800"/>
      <w:pgMar w:top="1" w:right="0" w:bottom="1" w:left="0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FF421A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ff421a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13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524204329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FF421A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6192" o:allowincell="f" fillcolor="#ff421a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yperlink" Target="https://d.book118.com/856230003240010045" TargetMode="External" /><Relationship Id="rId12" Type="http://schemas.openxmlformats.org/officeDocument/2006/relationships/header" Target="header3.xml" /><Relationship Id="rId13" Type="http://schemas.openxmlformats.org/officeDocument/2006/relationships/footer" Target="footer1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iSlide® PowerPoint Standard Template</dc:title>
  <dc:creator>Yao</dc:creator>
  <cp:revision>0</cp:revision>
  <dcterms:created xsi:type="dcterms:W3CDTF">2024-02-15T20:13:54Z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2024-02-15T20:22:16Z</vt:filetime>
  </property>
  <property fmtid="{D5CDD505-2E9C-101B-9397-08002B2CF9AE}" pid="3" name="CRO">
    <vt:lpwstr>wqlLaW5nc29mdCBQREYgdG8gV1BTIDkw</vt:lpwstr>
  </property>
</Properties>
</file>