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63"/>
        <w:ind w:left="5788"/>
      </w:pPr>
      <w:r>
        <w:t>目 录</w:t>
      </w:r>
    </w:p>
    <w:sdt>
      <w:sdtPr>
        <w:id w:val="74403032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507"/>
              <w:tab w:val="right" w:leader="dot" w:pos="12488"/>
            </w:tabs>
            <w:spacing w:before="292"/>
            <w:rPr>
              <w:rFonts w:ascii="Calibri" w:eastAsia="Calibri"/>
            </w:rPr>
          </w:pPr>
          <w:hyperlink w:anchor="_TOC_250020" w:history="1">
            <w:r>
              <w:t>第 一</w:t>
            </w:r>
            <w:r>
              <w:rPr>
                <w:spacing w:val="1"/>
              </w:rPr>
              <w:t xml:space="preserve"> </w:t>
            </w:r>
            <w:r>
              <w:t>章</w:t>
            </w:r>
            <w:r>
              <w:rPr>
                <w:spacing w:val="-3"/>
              </w:rPr>
              <w:t xml:space="preserve"> </w:t>
            </w:r>
            <w:r>
              <w:t>总</w:t>
              <w:tab/>
              <w:t>论</w:t>
              <w:tab/>
            </w:r>
            <w:r>
              <w:rPr>
                <w:rFonts w:ascii="Calibri" w:eastAsia="Calibri"/>
              </w:rPr>
              <w:t>2</w:t>
            </w:r>
          </w:hyperlink>
        </w:p>
        <w:p>
          <w:pPr>
            <w:pStyle w:val="TOC2"/>
            <w:numPr>
              <w:ilvl w:val="1"/>
              <w:numId w:val="15"/>
            </w:numPr>
            <w:tabs>
              <w:tab w:val="left" w:pos="1119"/>
              <w:tab w:val="right" w:leader="dot" w:pos="12468"/>
            </w:tabs>
            <w:spacing w:before="187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19" w:history="1">
            <w:r>
              <w:t>前言</w:t>
              <w:tab/>
            </w:r>
            <w:r>
              <w:rPr>
                <w:rFonts w:ascii="Calibri" w:eastAsia="Calibri"/>
              </w:rPr>
              <w:t>2</w:t>
            </w:r>
          </w:hyperlink>
        </w:p>
        <w:p>
          <w:pPr>
            <w:pStyle w:val="TOC2"/>
            <w:numPr>
              <w:ilvl w:val="1"/>
              <w:numId w:val="15"/>
            </w:numPr>
            <w:tabs>
              <w:tab w:val="left" w:pos="1119"/>
              <w:tab w:val="right" w:leader="dot" w:pos="12494"/>
            </w:tabs>
            <w:spacing w:before="3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18" w:history="1">
            <w:r>
              <w:t>设计总说明</w:t>
              <w:tab/>
            </w:r>
            <w:r>
              <w:rPr>
                <w:rFonts w:ascii="Calibri" w:eastAsia="Calibri"/>
              </w:rPr>
              <w:t>3</w:t>
            </w:r>
          </w:hyperlink>
        </w:p>
        <w:p>
          <w:pPr>
            <w:pStyle w:val="TOC3"/>
            <w:numPr>
              <w:ilvl w:val="2"/>
              <w:numId w:val="15"/>
            </w:numPr>
            <w:tabs>
              <w:tab w:val="left" w:pos="1709"/>
              <w:tab w:val="right" w:leader="dot" w:pos="12530"/>
            </w:tabs>
            <w:spacing w:before="7" w:after="0" w:line="240" w:lineRule="auto"/>
            <w:ind w:left="1708" w:right="0" w:hanging="923"/>
            <w:jc w:val="left"/>
            <w:rPr>
              <w:rFonts w:ascii="Calibri" w:eastAsia="Calibri"/>
            </w:rPr>
          </w:pPr>
          <w:hyperlink w:anchor="_TOC_250017" w:history="1">
            <w:r>
              <w:t>设计理念</w:t>
              <w:tab/>
            </w:r>
            <w:r>
              <w:rPr>
                <w:rFonts w:ascii="Calibri" w:eastAsia="Calibri"/>
              </w:rPr>
              <w:t>3</w:t>
            </w:r>
          </w:hyperlink>
        </w:p>
        <w:p>
          <w:pPr>
            <w:pStyle w:val="TOC3"/>
            <w:numPr>
              <w:ilvl w:val="2"/>
              <w:numId w:val="15"/>
            </w:numPr>
            <w:tabs>
              <w:tab w:val="left" w:pos="1709"/>
              <w:tab w:val="right" w:leader="dot" w:pos="12530"/>
            </w:tabs>
            <w:spacing w:before="6" w:after="0" w:line="240" w:lineRule="auto"/>
            <w:ind w:left="1708" w:right="0" w:hanging="923"/>
            <w:jc w:val="left"/>
            <w:rPr>
              <w:rFonts w:ascii="Calibri" w:eastAsia="Calibri"/>
            </w:rPr>
          </w:pPr>
          <w:hyperlink w:anchor="_TOC_250016" w:history="1">
            <w:r>
              <w:t>设计范围</w:t>
              <w:tab/>
            </w:r>
            <w:r>
              <w:rPr>
                <w:rFonts w:ascii="Calibri" w:eastAsia="Calibri"/>
              </w:rPr>
              <w:t>3</w:t>
            </w:r>
          </w:hyperlink>
        </w:p>
        <w:p>
          <w:pPr>
            <w:pStyle w:val="TOC1"/>
            <w:tabs>
              <w:tab w:val="right" w:leader="dot" w:pos="12502"/>
            </w:tabs>
            <w:spacing w:before="184"/>
            <w:rPr>
              <w:rFonts w:ascii="Calibri" w:eastAsia="Calibri"/>
            </w:rPr>
          </w:pPr>
          <w:hyperlink w:anchor="_TOC_250015" w:history="1">
            <w:r>
              <w:t>第</w:t>
            </w:r>
            <w:r>
              <w:rPr>
                <w:spacing w:val="1"/>
              </w:rPr>
              <w:t xml:space="preserve"> </w:t>
            </w:r>
            <w:r>
              <w:t>二</w:t>
            </w:r>
            <w:r>
              <w:rPr>
                <w:spacing w:val="2"/>
              </w:rPr>
              <w:t xml:space="preserve"> </w:t>
            </w:r>
            <w:r>
              <w:t>章</w:t>
            </w:r>
            <w:r>
              <w:rPr>
                <w:spacing w:val="-2"/>
              </w:rPr>
              <w:t xml:space="preserve"> </w:t>
            </w:r>
            <w:r>
              <w:t>楼宇对讲系统</w:t>
              <w:tab/>
            </w:r>
            <w:r>
              <w:rPr>
                <w:rFonts w:ascii="Calibri" w:eastAsia="Calibri"/>
              </w:rPr>
              <w:t>4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1119"/>
              <w:tab w:val="right" w:leader="dot" w:pos="12515"/>
            </w:tabs>
            <w:spacing w:before="186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14" w:history="1">
            <w:r>
              <w:t>系统简介</w:t>
              <w:tab/>
            </w:r>
            <w:r>
              <w:rPr>
                <w:rFonts w:ascii="Calibri" w:eastAsia="Calibri"/>
              </w:rPr>
              <w:t>4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1119"/>
              <w:tab w:val="right" w:leader="dot" w:pos="12494"/>
            </w:tabs>
            <w:spacing w:before="7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13" w:history="1">
            <w:r>
              <w:t>系统结构图</w:t>
              <w:tab/>
            </w:r>
            <w:r>
              <w:rPr>
                <w:rFonts w:ascii="Calibri" w:eastAsia="Calibri"/>
              </w:rPr>
              <w:t>4</w:t>
            </w:r>
          </w:hyperlink>
        </w:p>
        <w:p>
          <w:pPr>
            <w:pStyle w:val="TOC3"/>
            <w:numPr>
              <w:ilvl w:val="2"/>
              <w:numId w:val="14"/>
            </w:numPr>
            <w:tabs>
              <w:tab w:val="left" w:pos="1709"/>
              <w:tab w:val="right" w:leader="dot" w:pos="12499"/>
            </w:tabs>
            <w:spacing w:before="3" w:after="0" w:line="240" w:lineRule="auto"/>
            <w:ind w:left="1708" w:right="0" w:hanging="923"/>
            <w:jc w:val="left"/>
            <w:rPr>
              <w:rFonts w:ascii="Calibri" w:eastAsia="Calibri"/>
            </w:rPr>
          </w:pPr>
          <w:hyperlink w:anchor="_TOC_250012" w:history="1">
            <w:r>
              <w:t>数模混合系统</w:t>
              <w:tab/>
            </w:r>
            <w:r>
              <w:rPr>
                <w:rFonts w:ascii="Calibri" w:eastAsia="Calibri"/>
              </w:rPr>
              <w:t>5</w:t>
            </w:r>
          </w:hyperlink>
        </w:p>
        <w:p>
          <w:pPr>
            <w:pStyle w:val="TOC3"/>
            <w:numPr>
              <w:ilvl w:val="2"/>
              <w:numId w:val="14"/>
            </w:numPr>
            <w:tabs>
              <w:tab w:val="left" w:pos="1709"/>
              <w:tab w:val="right" w:leader="dot" w:pos="12509"/>
            </w:tabs>
            <w:spacing w:before="8" w:after="0" w:line="240" w:lineRule="auto"/>
            <w:ind w:left="1708" w:right="0" w:hanging="923"/>
            <w:jc w:val="left"/>
            <w:rPr>
              <w:rFonts w:ascii="Calibri" w:eastAsia="Calibri"/>
            </w:rPr>
          </w:pPr>
          <w:r>
            <w:t>纯数字系统</w:t>
            <w:tab/>
          </w:r>
          <w:r>
            <w:rPr>
              <w:rFonts w:ascii="Calibri" w:eastAsia="Calibri"/>
            </w:rPr>
            <w:t>6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119"/>
              <w:tab w:val="right" w:leader="dot" w:pos="12515"/>
            </w:tabs>
            <w:spacing w:before="6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r>
            <w:t>详细设计</w:t>
            <w:tab/>
          </w:r>
          <w:r>
            <w:rPr>
              <w:rFonts w:ascii="Calibri" w:eastAsia="Calibri"/>
            </w:rPr>
            <w:t>6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119"/>
              <w:tab w:val="right" w:leader="dot" w:pos="12540"/>
            </w:tabs>
            <w:spacing w:before="4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r>
            <w:t>增值服务功能（仅纯数字系统可扩展）</w:t>
            <w:tab/>
          </w:r>
          <w:r>
            <w:rPr>
              <w:rFonts w:ascii="Calibri" w:eastAsia="Calibri"/>
            </w:rPr>
            <w:t>9</w:t>
          </w:r>
        </w:p>
        <w:p>
          <w:pPr>
            <w:pStyle w:val="TOC2"/>
            <w:numPr>
              <w:ilvl w:val="1"/>
              <w:numId w:val="14"/>
            </w:numPr>
            <w:tabs>
              <w:tab w:val="left" w:pos="1119"/>
              <w:tab w:val="right" w:leader="dot" w:pos="12614"/>
            </w:tabs>
            <w:spacing w:before="6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r>
            <w:t>安装效果图</w:t>
            <w:tab/>
          </w:r>
          <w:r>
            <w:rPr>
              <w:rFonts w:ascii="Calibri" w:eastAsia="Calibri"/>
            </w:rPr>
            <w:t>12</w:t>
          </w:r>
        </w:p>
        <w:p>
          <w:pPr>
            <w:pStyle w:val="TOC1"/>
            <w:tabs>
              <w:tab w:val="right" w:leader="dot" w:pos="12614"/>
            </w:tabs>
            <w:rPr>
              <w:rFonts w:ascii="Calibri" w:eastAsia="Calibri"/>
            </w:rPr>
          </w:pPr>
          <w:hyperlink w:anchor="_TOC_250011" w:history="1">
            <w:r>
              <w:t>第</w:t>
            </w:r>
            <w:r>
              <w:rPr>
                <w:spacing w:val="1"/>
              </w:rPr>
              <w:t xml:space="preserve"> </w:t>
            </w:r>
            <w:r>
              <w:t>三</w:t>
            </w:r>
            <w:r>
              <w:rPr>
                <w:spacing w:val="2"/>
              </w:rPr>
              <w:t xml:space="preserve"> </w:t>
            </w:r>
            <w:r>
              <w:t>章</w:t>
            </w:r>
            <w:r>
              <w:rPr>
                <w:spacing w:val="-2"/>
              </w:rPr>
              <w:t xml:space="preserve"> </w:t>
            </w:r>
            <w:r>
              <w:t>闭路电视监控系统</w:t>
              <w:tab/>
            </w:r>
            <w:r>
              <w:rPr>
                <w:rFonts w:ascii="Calibri" w:eastAsia="Calibri"/>
              </w:rPr>
              <w:t>14</w:t>
            </w:r>
          </w:hyperlink>
        </w:p>
        <w:p>
          <w:pPr>
            <w:pStyle w:val="TOC2"/>
            <w:numPr>
              <w:ilvl w:val="1"/>
              <w:numId w:val="13"/>
            </w:numPr>
            <w:tabs>
              <w:tab w:val="left" w:pos="1119"/>
              <w:tab w:val="right" w:leader="dot" w:pos="12614"/>
            </w:tabs>
            <w:spacing w:before="187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10" w:history="1">
            <w:r>
              <w:t>系统总体设计</w:t>
              <w:tab/>
            </w:r>
            <w:r>
              <w:rPr>
                <w:rFonts w:ascii="Calibri" w:eastAsia="Calibri"/>
              </w:rPr>
              <w:t>14</w:t>
            </w:r>
          </w:hyperlink>
        </w:p>
        <w:p>
          <w:pPr>
            <w:pStyle w:val="TOC2"/>
            <w:numPr>
              <w:ilvl w:val="1"/>
              <w:numId w:val="13"/>
            </w:numPr>
            <w:tabs>
              <w:tab w:val="left" w:pos="1119"/>
              <w:tab w:val="right" w:leader="dot" w:pos="12614"/>
            </w:tabs>
            <w:spacing w:before="3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09" w:history="1">
            <w:r>
              <w:t>点位详细设计</w:t>
              <w:tab/>
            </w:r>
            <w:r>
              <w:rPr>
                <w:rFonts w:ascii="Calibri" w:eastAsia="Calibri"/>
              </w:rPr>
              <w:t>15</w:t>
            </w:r>
          </w:hyperlink>
        </w:p>
        <w:p>
          <w:pPr>
            <w:pStyle w:val="TOC1"/>
            <w:tabs>
              <w:tab w:val="right" w:leader="dot" w:pos="12614"/>
            </w:tabs>
            <w:rPr>
              <w:rFonts w:ascii="Calibri" w:eastAsia="Calibri"/>
            </w:rPr>
          </w:pPr>
          <w:hyperlink w:anchor="_TOC_250008" w:history="1">
            <w:r>
              <w:t>第</w:t>
            </w:r>
            <w:r>
              <w:rPr>
                <w:spacing w:val="1"/>
              </w:rPr>
              <w:t xml:space="preserve"> </w:t>
            </w:r>
            <w:r>
              <w:t>四</w:t>
            </w:r>
            <w:r>
              <w:rPr>
                <w:spacing w:val="2"/>
              </w:rPr>
              <w:t xml:space="preserve"> </w:t>
            </w:r>
            <w:r>
              <w:t>章</w:t>
            </w:r>
            <w:r>
              <w:rPr>
                <w:spacing w:val="-2"/>
              </w:rPr>
              <w:t xml:space="preserve"> </w:t>
            </w:r>
            <w:r>
              <w:t>停车场系统</w:t>
              <w:tab/>
            </w:r>
            <w:r>
              <w:rPr>
                <w:rFonts w:ascii="Calibri" w:eastAsia="Calibri"/>
              </w:rPr>
              <w:t>18</w:t>
            </w:r>
          </w:hyperlink>
        </w:p>
        <w:p>
          <w:pPr>
            <w:pStyle w:val="TOC2"/>
            <w:numPr>
              <w:ilvl w:val="1"/>
              <w:numId w:val="12"/>
            </w:numPr>
            <w:tabs>
              <w:tab w:val="left" w:pos="1119"/>
              <w:tab w:val="right" w:leader="dot" w:pos="12614"/>
            </w:tabs>
            <w:spacing w:before="187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07" w:history="1">
            <w:r>
              <w:t>设计思想</w:t>
              <w:tab/>
            </w:r>
            <w:r>
              <w:rPr>
                <w:rFonts w:ascii="Calibri" w:eastAsia="Calibri"/>
              </w:rPr>
              <w:t>18</w:t>
            </w:r>
          </w:hyperlink>
        </w:p>
        <w:p>
          <w:pPr>
            <w:pStyle w:val="TOC2"/>
            <w:numPr>
              <w:ilvl w:val="1"/>
              <w:numId w:val="12"/>
            </w:numPr>
            <w:tabs>
              <w:tab w:val="left" w:pos="1119"/>
              <w:tab w:val="right" w:leader="dot" w:pos="12614"/>
            </w:tabs>
            <w:spacing w:before="3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06" w:history="1">
            <w:r>
              <w:t>设计原理</w:t>
              <w:tab/>
            </w:r>
            <w:r>
              <w:rPr>
                <w:rFonts w:ascii="Calibri" w:eastAsia="Calibri"/>
              </w:rPr>
              <w:t>19</w:t>
            </w:r>
          </w:hyperlink>
        </w:p>
        <w:p>
          <w:pPr>
            <w:pStyle w:val="TOC2"/>
            <w:numPr>
              <w:ilvl w:val="1"/>
              <w:numId w:val="12"/>
            </w:numPr>
            <w:tabs>
              <w:tab w:val="left" w:pos="1119"/>
              <w:tab w:val="right" w:leader="dot" w:pos="12614"/>
            </w:tabs>
            <w:spacing w:before="7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05" w:history="1">
            <w:r>
              <w:t>系统组成</w:t>
              <w:tab/>
            </w:r>
            <w:r>
              <w:rPr>
                <w:rFonts w:ascii="Calibri" w:eastAsia="Calibri"/>
              </w:rPr>
              <w:t>19</w:t>
            </w:r>
          </w:hyperlink>
        </w:p>
        <w:p>
          <w:pPr>
            <w:pStyle w:val="TOC1"/>
            <w:tabs>
              <w:tab w:val="right" w:leader="dot" w:pos="12614"/>
            </w:tabs>
            <w:rPr>
              <w:rFonts w:ascii="Calibri" w:eastAsia="Calibri"/>
            </w:rPr>
          </w:pPr>
          <w:hyperlink w:anchor="_TOC_250004" w:history="1">
            <w:r>
              <w:t>第</w:t>
            </w:r>
            <w:r>
              <w:rPr>
                <w:spacing w:val="1"/>
              </w:rPr>
              <w:t xml:space="preserve"> </w:t>
            </w:r>
            <w:r>
              <w:t>五</w:t>
            </w:r>
            <w:r>
              <w:rPr>
                <w:spacing w:val="2"/>
              </w:rPr>
              <w:t xml:space="preserve"> </w:t>
            </w:r>
            <w:r>
              <w:t>章</w:t>
            </w:r>
            <w:r>
              <w:rPr>
                <w:spacing w:val="-2"/>
              </w:rPr>
              <w:t xml:space="preserve"> </w:t>
            </w:r>
            <w:r>
              <w:t>周界报警系统</w:t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1119"/>
              <w:tab w:val="right" w:leader="dot" w:pos="12614"/>
            </w:tabs>
            <w:spacing w:before="183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03" w:history="1">
            <w:r>
              <w:t>设计原则</w:t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1119"/>
              <w:tab w:val="right" w:leader="dot" w:pos="12614"/>
            </w:tabs>
            <w:spacing w:before="7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02" w:history="1">
            <w:r>
              <w:t>系统概述</w:t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1119"/>
              <w:tab w:val="right" w:leader="dot" w:pos="12614"/>
            </w:tabs>
            <w:spacing w:before="6" w:after="0" w:line="240" w:lineRule="auto"/>
            <w:ind w:left="1118" w:right="0" w:hanging="646"/>
            <w:jc w:val="left"/>
            <w:rPr>
              <w:rFonts w:ascii="Calibri" w:eastAsia="Calibri"/>
            </w:rPr>
          </w:pPr>
          <w:hyperlink w:anchor="_TOC_250001" w:history="1">
            <w:r>
              <w:t>周界报警系统图</w:t>
              <w:tab/>
            </w:r>
            <w:r>
              <w:rPr>
                <w:rFonts w:ascii="Calibri" w:eastAsia="Calibri"/>
              </w:rPr>
              <w:t>23</w:t>
            </w:r>
          </w:hyperlink>
        </w:p>
        <w:p>
          <w:pPr>
            <w:pStyle w:val="TOC1"/>
            <w:tabs>
              <w:tab w:val="right" w:leader="dot" w:pos="12614"/>
            </w:tabs>
            <w:spacing w:before="184"/>
            <w:rPr>
              <w:rFonts w:ascii="Calibri" w:eastAsia="Calibri"/>
            </w:rPr>
          </w:pPr>
          <w:hyperlink w:anchor="_TOC_250000" w:history="1">
            <w:r>
              <w:t>第</w:t>
            </w:r>
            <w:r>
              <w:rPr>
                <w:spacing w:val="1"/>
              </w:rPr>
              <w:t xml:space="preserve"> </w:t>
            </w:r>
            <w:r>
              <w:t>六</w:t>
            </w:r>
            <w:r>
              <w:rPr>
                <w:spacing w:val="2"/>
              </w:rPr>
              <w:t xml:space="preserve"> </w:t>
            </w:r>
            <w:r>
              <w:t>章</w:t>
            </w:r>
            <w:r>
              <w:rPr>
                <w:spacing w:val="-2"/>
              </w:rPr>
              <w:t xml:space="preserve"> </w:t>
            </w:r>
            <w:r>
              <w:t>电子巡更系统</w:t>
              <w:tab/>
            </w:r>
            <w:r>
              <w:rPr>
                <w:rFonts w:ascii="Calibri" w:eastAsia="Calibri"/>
              </w:rPr>
              <w:t>24</w:t>
            </w:r>
          </w:hyperlink>
        </w:p>
        <w:p>
          <w:pPr>
            <w:pStyle w:val="TOC1"/>
            <w:tabs>
              <w:tab w:val="right" w:leader="dot" w:pos="12614"/>
            </w:tabs>
            <w:spacing w:before="186"/>
            <w:rPr>
              <w:rFonts w:ascii="Calibri" w:eastAsia="Calibri"/>
            </w:rPr>
          </w:pPr>
          <w:r>
            <w:t>第</w:t>
          </w:r>
          <w:r>
            <w:rPr>
              <w:spacing w:val="1"/>
            </w:rPr>
            <w:t xml:space="preserve"> </w:t>
          </w:r>
          <w:r>
            <w:t>七</w:t>
          </w:r>
          <w:r>
            <w:rPr>
              <w:spacing w:val="2"/>
            </w:rPr>
            <w:t xml:space="preserve"> </w:t>
          </w:r>
          <w:r>
            <w:t>章</w:t>
          </w:r>
          <w:r>
            <w:rPr>
              <w:spacing w:val="-2"/>
            </w:rPr>
            <w:t xml:space="preserve"> </w:t>
          </w:r>
          <w:r>
            <w:t>机房系统</w:t>
            <w:tab/>
          </w:r>
          <w:r>
            <w:rPr>
              <w:rFonts w:ascii="Calibri" w:eastAsia="Calibri"/>
            </w:rPr>
            <w:t>25</w:t>
          </w:r>
        </w:p>
      </w:sdtContent>
    </w:sdt>
    <w:p>
      <w:pPr>
        <w:spacing w:after="0"/>
        <w:rPr>
          <w:rFonts w:ascii="Calibri" w:eastAsia="Calibri"/>
        </w:rPr>
        <w:sectPr>
          <w:headerReference w:type="default" r:id="rId4"/>
          <w:footerReference w:type="default" r:id="rId5"/>
          <w:type w:val="continuous"/>
          <w:pgSz w:w="17860" w:h="25260"/>
          <w:pgMar w:top="1340" w:right="1480" w:bottom="2040" w:left="2540" w:header="1084" w:footer="1844"/>
          <w:pgNumType w:start="1"/>
          <w:cols w:space="708"/>
        </w:sectPr>
      </w:pPr>
    </w:p>
    <w:p>
      <w:pPr>
        <w:pStyle w:val="BodyText"/>
        <w:rPr>
          <w:rFonts w:ascii="Calibri"/>
          <w:b/>
          <w:sz w:val="48"/>
        </w:rPr>
      </w:pPr>
    </w:p>
    <w:p>
      <w:pPr>
        <w:pStyle w:val="BodyText"/>
        <w:spacing w:before="8"/>
        <w:rPr>
          <w:rFonts w:ascii="Calibri"/>
          <w:b/>
          <w:sz w:val="60"/>
        </w:rPr>
      </w:pPr>
    </w:p>
    <w:p>
      <w:pPr>
        <w:pStyle w:val="Heading1"/>
        <w:tabs>
          <w:tab w:val="left" w:pos="7721"/>
        </w:tabs>
        <w:spacing w:before="0"/>
        <w:ind w:left="4582"/>
      </w:pPr>
      <w:bookmarkStart w:id="0" w:name="_TOC_250020"/>
      <w:r>
        <w:t>第 一</w:t>
      </w:r>
      <w:r>
        <w:rPr>
          <w:spacing w:val="2"/>
        </w:rPr>
        <w:t xml:space="preserve"> </w:t>
      </w:r>
      <w:r>
        <w:t>章</w:t>
      </w:r>
      <w:r>
        <w:rPr>
          <w:spacing w:val="-4"/>
        </w:rPr>
        <w:t xml:space="preserve"> </w:t>
      </w:r>
      <w:bookmarkEnd w:id="0"/>
      <w:r>
        <w:t>总</w:t>
        <w:tab/>
        <w:t>论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9"/>
        </w:rPr>
      </w:pPr>
    </w:p>
    <w:p>
      <w:pPr>
        <w:pStyle w:val="Heading2"/>
        <w:numPr>
          <w:ilvl w:val="1"/>
          <w:numId w:val="10"/>
        </w:numPr>
        <w:tabs>
          <w:tab w:val="left" w:pos="1072"/>
        </w:tabs>
        <w:spacing w:before="42" w:after="0" w:line="240" w:lineRule="auto"/>
        <w:ind w:left="1071" w:right="0" w:hanging="915"/>
        <w:jc w:val="left"/>
      </w:pPr>
      <w:bookmarkStart w:id="1" w:name="_TOC_250019"/>
      <w:bookmarkEnd w:id="1"/>
      <w:r>
        <w:t>前言</w:t>
      </w:r>
    </w:p>
    <w:p>
      <w:pPr>
        <w:pStyle w:val="BodyText"/>
        <w:spacing w:before="12"/>
        <w:rPr>
          <w:b/>
          <w:sz w:val="42"/>
        </w:rPr>
      </w:pPr>
    </w:p>
    <w:p>
      <w:pPr>
        <w:pStyle w:val="BodyText"/>
        <w:spacing w:line="374" w:lineRule="auto"/>
        <w:ind w:left="157" w:right="1208" w:firstLine="719"/>
        <w:jc w:val="both"/>
      </w:pPr>
      <w:r>
        <w:t>随着信息化时代的到来,人们生活质量不断提高,必然要丰富住宅的功能,改善居住环境,提供各种信息服务,才能满足人们日益增长的要求,因此提高住宅小</w:t>
      </w:r>
      <w:r>
        <w:rPr>
          <w:spacing w:val="-10"/>
        </w:rPr>
        <w:t>区的智能化显得尤为重要。在住宅小区实施智能化系统工程，可以保证每一位居</w:t>
      </w:r>
      <w:r>
        <w:t>住在此的人有一个安全、舒适、便捷的家并同时享有尊贵的生活品质。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1822378</wp:posOffset>
            </wp:positionH>
            <wp:positionV relativeFrom="paragraph">
              <wp:posOffset>164312</wp:posOffset>
            </wp:positionV>
            <wp:extent cx="7873079" cy="689914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3079" cy="6899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7"/>
          <w:footerReference w:type="default" r:id="rId8"/>
          <w:pgSz w:w="17860" w:h="25260"/>
          <w:pgMar w:top="1340" w:right="1480" w:bottom="2040" w:left="2540" w:header="1084" w:footer="1844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Heading2"/>
        <w:numPr>
          <w:ilvl w:val="1"/>
          <w:numId w:val="10"/>
        </w:numPr>
        <w:tabs>
          <w:tab w:val="left" w:pos="859"/>
        </w:tabs>
        <w:spacing w:before="185" w:after="0" w:line="240" w:lineRule="auto"/>
        <w:ind w:left="859" w:right="0" w:hanging="702"/>
        <w:jc w:val="left"/>
      </w:pPr>
      <w:bookmarkStart w:id="2" w:name="_TOC_250018"/>
      <w:bookmarkEnd w:id="2"/>
      <w:r>
        <w:t>设计总说明</w:t>
      </w:r>
    </w:p>
    <w:p>
      <w:pPr>
        <w:pStyle w:val="Heading2"/>
        <w:numPr>
          <w:ilvl w:val="2"/>
          <w:numId w:val="10"/>
        </w:numPr>
        <w:tabs>
          <w:tab w:val="left" w:pos="1957"/>
        </w:tabs>
        <w:spacing w:before="280" w:after="0" w:line="240" w:lineRule="auto"/>
        <w:ind w:left="1957" w:right="0" w:hanging="958"/>
        <w:jc w:val="left"/>
      </w:pPr>
      <w:bookmarkStart w:id="3" w:name="_TOC_250017"/>
      <w:bookmarkEnd w:id="3"/>
      <w:r>
        <w:t>设计理念</w:t>
      </w:r>
    </w:p>
    <w:p>
      <w:pPr>
        <w:pStyle w:val="BodyText"/>
        <w:spacing w:before="334" w:line="362" w:lineRule="auto"/>
        <w:ind w:left="157" w:right="1209" w:firstLine="719"/>
      </w:pPr>
      <w:r>
        <w:rPr>
          <w:spacing w:val="-9"/>
        </w:rPr>
        <w:t>本智慧小区建设，以建设方、物业管理、住户需求为导向设计实施小区基础</w:t>
      </w:r>
      <w:r>
        <w:t>网络、安全防范、智能控制三大系统。</w:t>
      </w:r>
    </w:p>
    <w:p>
      <w:pPr>
        <w:pStyle w:val="BodyText"/>
        <w:spacing w:before="7" w:line="364" w:lineRule="auto"/>
        <w:ind w:left="157" w:right="1211" w:firstLine="719"/>
        <w:jc w:val="both"/>
      </w:pPr>
      <w:r>
        <w:rPr>
          <w:spacing w:val="-9"/>
        </w:rPr>
        <w:t>对于社区安全防护理念采取纵深防护体系，其一通过小区外围周界报警联动视频监控的方式，杜绝闲杂人等非法、随意出入小区，其二通过数字化可视对讲</w:t>
      </w:r>
      <w:r>
        <w:rPr>
          <w:spacing w:val="-13"/>
        </w:rPr>
        <w:t>对来访人员进行身份确认，其三通过家居安全报警系统将住户警报信息实时传输</w:t>
      </w:r>
      <w:r>
        <w:t>至保卫中心。</w:t>
      </w:r>
    </w:p>
    <w:p>
      <w:pPr>
        <w:pStyle w:val="BodyText"/>
        <w:spacing w:line="364" w:lineRule="auto"/>
        <w:ind w:left="157" w:right="1210" w:firstLine="719"/>
      </w:pPr>
      <w:r>
        <w:rPr>
          <w:spacing w:val="-9"/>
        </w:rPr>
        <w:t>智能化各子系统联动协同工作，如周界报警与监控有效制动，访客对讲与停</w:t>
      </w:r>
      <w:r>
        <w:t>车场管理一卡通，门禁管理与电梯呼叫的无缝集成。</w:t>
      </w:r>
    </w:p>
    <w:p>
      <w:pPr>
        <w:pStyle w:val="BodyText"/>
        <w:spacing w:line="364" w:lineRule="auto"/>
        <w:ind w:left="157" w:right="1210" w:firstLine="719"/>
      </w:pPr>
      <w:r>
        <w:rPr>
          <w:spacing w:val="-9"/>
        </w:rPr>
        <w:t>住户内可设计高清数字触摸终端机，除实现传统访客呼叫功能外，扩展留言</w:t>
      </w:r>
      <w:r>
        <w:t>留影、电梯呼叫、家居安防、窗帘、灯光、家电控制、电子购物等功能。</w:t>
      </w:r>
    </w:p>
    <w:p>
      <w:pPr>
        <w:pStyle w:val="BodyText"/>
        <w:spacing w:line="364" w:lineRule="auto"/>
        <w:ind w:left="157" w:right="1210" w:firstLine="719"/>
      </w:pPr>
      <w:r>
        <w:rPr>
          <w:spacing w:val="-11"/>
        </w:rPr>
        <w:t>社区停车位规划密度高、分布广，停车场管理系统设计高速无源远距离感应</w:t>
      </w:r>
      <w:r>
        <w:t>通行，快速引导、合理分流功能，以解决上下班高峰期车辆拥堵和泊车问题。</w:t>
      </w:r>
    </w:p>
    <w:p>
      <w:pPr>
        <w:pStyle w:val="BodyText"/>
        <w:spacing w:line="364" w:lineRule="auto"/>
        <w:ind w:left="157" w:right="1213" w:firstLine="719"/>
        <w:jc w:val="both"/>
      </w:pPr>
      <w:r>
        <w:rPr>
          <w:spacing w:val="-8"/>
        </w:rPr>
        <w:t>通过构建基于光纤网络的社区集成布线网络，将各子系统的大量主干布线通</w:t>
      </w:r>
      <w:r>
        <w:rPr>
          <w:spacing w:val="1"/>
        </w:rPr>
        <w:t>过光纤收发器进行数</w:t>
      </w:r>
      <w:r>
        <w:rPr>
          <w:spacing w:val="3"/>
        </w:rPr>
        <w:t>/</w:t>
      </w:r>
      <w:r>
        <w:t>模转换后进行全光的传输，统一解决大型社区线路繁多， 易受干扰，维护不易的问题。</w:t>
      </w:r>
    </w:p>
    <w:p>
      <w:pPr>
        <w:pStyle w:val="BodyText"/>
        <w:spacing w:line="364" w:lineRule="auto"/>
        <w:ind w:left="157" w:right="1208" w:firstLine="719"/>
        <w:jc w:val="both"/>
      </w:pPr>
      <w:r>
        <w:rPr>
          <w:spacing w:val="-11"/>
        </w:rPr>
        <w:t>社区的智能化系统供电设计为，由变配电间引供电线路至智能化系统的总配</w:t>
      </w:r>
      <w:r>
        <w:rPr>
          <w:spacing w:val="-13"/>
        </w:rPr>
        <w:t xml:space="preserve">电柜，由智能化系统总配电柜再分至管理中心的独立 </w:t>
      </w:r>
      <w:r>
        <w:t>UPS</w:t>
      </w:r>
      <w:r>
        <w:rPr>
          <w:spacing w:val="-18"/>
        </w:rPr>
        <w:t xml:space="preserve"> 电源，弱电设备的供电</w:t>
      </w:r>
      <w:r>
        <w:rPr>
          <w:spacing w:val="-23"/>
        </w:rPr>
        <w:t xml:space="preserve">统一由 </w:t>
      </w:r>
      <w:r>
        <w:t>UPS</w:t>
      </w:r>
      <w:r>
        <w:rPr>
          <w:spacing w:val="-13"/>
        </w:rPr>
        <w:t xml:space="preserve"> 电源集中供电。</w:t>
      </w:r>
    </w:p>
    <w:p>
      <w:pPr>
        <w:pStyle w:val="Heading2"/>
        <w:numPr>
          <w:ilvl w:val="2"/>
          <w:numId w:val="10"/>
        </w:numPr>
        <w:tabs>
          <w:tab w:val="left" w:pos="1957"/>
        </w:tabs>
        <w:spacing w:before="0" w:after="0" w:line="479" w:lineRule="exact"/>
        <w:ind w:left="1957" w:right="0" w:hanging="958"/>
        <w:jc w:val="left"/>
      </w:pPr>
      <w:bookmarkStart w:id="4" w:name="_TOC_250016"/>
      <w:bookmarkEnd w:id="4"/>
      <w:r>
        <w:t>设计范围</w:t>
      </w:r>
    </w:p>
    <w:p>
      <w:pPr>
        <w:pStyle w:val="BodyText"/>
        <w:spacing w:before="326"/>
        <w:ind w:left="876"/>
      </w:pPr>
      <w:r>
        <w:t>本项目智能化弱电系统主要由以下子系统组成：</w:t>
      </w:r>
    </w:p>
    <w:p>
      <w:pPr>
        <w:pStyle w:val="BodyText"/>
        <w:spacing w:before="241" w:line="364" w:lineRule="auto"/>
        <w:ind w:left="157" w:right="1080" w:firstLine="719"/>
      </w:pPr>
      <w:r>
        <w:t>联网可视楼宇对讲系统、闭路电视监控系统、停车场管理系统、巡更系统、周界报警系统、机房系统等。</w:t>
      </w:r>
    </w:p>
    <w:p>
      <w:pPr>
        <w:spacing w:after="0" w:line="364" w:lineRule="auto"/>
        <w:sectPr>
          <w:headerReference w:type="default" r:id="rId9"/>
          <w:footerReference w:type="default" r:id="rId10"/>
          <w:pgSz w:w="17860" w:h="25260"/>
          <w:pgMar w:top="1340" w:right="1480" w:bottom="2040" w:left="2540" w:header="1084" w:footer="1844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Heading1"/>
        <w:tabs>
          <w:tab w:val="left" w:pos="6155"/>
        </w:tabs>
        <w:ind w:left="3739"/>
      </w:pPr>
      <w:bookmarkStart w:id="5" w:name="_TOC_250015"/>
      <w:r>
        <w:t>第</w:t>
      </w:r>
      <w:r>
        <w:rPr>
          <w:spacing w:val="3"/>
        </w:rPr>
        <w:t xml:space="preserve"> </w:t>
      </w:r>
      <w:r>
        <w:t>二</w:t>
      </w:r>
      <w:r>
        <w:rPr>
          <w:spacing w:val="-1"/>
        </w:rPr>
        <w:t xml:space="preserve"> </w:t>
      </w:r>
      <w:bookmarkEnd w:id="5"/>
      <w:r>
        <w:t>章</w:t>
        <w:tab/>
        <w:t>楼宇对讲系统</w:t>
      </w:r>
    </w:p>
    <w:p>
      <w:pPr>
        <w:pStyle w:val="BodyText"/>
        <w:spacing w:before="3"/>
        <w:rPr>
          <w:b/>
          <w:sz w:val="53"/>
        </w:rPr>
      </w:pPr>
    </w:p>
    <w:p>
      <w:pPr>
        <w:pStyle w:val="Heading3"/>
        <w:numPr>
          <w:ilvl w:val="1"/>
          <w:numId w:val="9"/>
        </w:numPr>
        <w:tabs>
          <w:tab w:val="left" w:pos="1042"/>
          <w:tab w:val="left" w:pos="1043"/>
        </w:tabs>
        <w:spacing w:before="0" w:after="0" w:line="240" w:lineRule="auto"/>
        <w:ind w:left="1042" w:right="0" w:hanging="886"/>
        <w:jc w:val="left"/>
        <w:rPr>
          <w:rFonts w:ascii="Arial" w:eastAsia="Arial"/>
          <w:sz w:val="42"/>
        </w:rPr>
      </w:pPr>
      <w:bookmarkStart w:id="6" w:name="_TOC_250014"/>
      <w:bookmarkEnd w:id="6"/>
      <w:r>
        <w:t>系统简介</w:t>
      </w:r>
    </w:p>
    <w:p>
      <w:pPr>
        <w:pStyle w:val="BodyText"/>
        <w:spacing w:before="237" w:line="362" w:lineRule="auto"/>
        <w:ind w:left="157" w:right="1207" w:firstLine="719"/>
      </w:pPr>
      <w:r>
        <w:t>西谷楼宇对讲系统分</w:t>
      </w:r>
      <w:r>
        <w:rPr>
          <w:b/>
          <w:spacing w:val="2"/>
        </w:rPr>
        <w:t>纯数字系统</w:t>
      </w:r>
      <w:r>
        <w:rPr>
          <w:spacing w:val="-4"/>
        </w:rPr>
        <w:t>和</w:t>
      </w:r>
      <w:r>
        <w:rPr>
          <w:b/>
          <w:spacing w:val="1"/>
        </w:rPr>
        <w:t>数模混合系统</w:t>
      </w:r>
      <w:r>
        <w:rPr>
          <w:spacing w:val="-16"/>
        </w:rPr>
        <w:t xml:space="preserve">，前者是 </w:t>
      </w:r>
      <w:r>
        <w:t>TCP/IP</w:t>
      </w:r>
      <w:r>
        <w:rPr>
          <w:spacing w:val="-20"/>
        </w:rPr>
        <w:t xml:space="preserve"> 全数字联</w:t>
      </w:r>
      <w:r>
        <w:t>网型，后者是半数字联网型。两个系统均可以实现以下功能：</w:t>
      </w:r>
    </w:p>
    <w:p>
      <w:pPr>
        <w:pStyle w:val="BodyText"/>
        <w:spacing w:before="8" w:line="362" w:lineRule="auto"/>
        <w:ind w:left="876" w:right="2880"/>
      </w:pPr>
      <w:r>
        <w:t>住户通过铃声提示，语音与视频确认，完成对访客的身份确认； 住户可实现遥控开锁、密码开锁、感应卡开锁的门禁功能；</w:t>
      </w:r>
    </w:p>
    <w:p>
      <w:pPr>
        <w:pStyle w:val="BodyText"/>
        <w:spacing w:before="7" w:line="364" w:lineRule="auto"/>
        <w:ind w:left="876" w:right="7920"/>
      </w:pPr>
      <w:r>
        <w:t>管理员、访客可主动呼叫住户； 住户、访客可主动呼叫管理员；</w:t>
      </w:r>
    </w:p>
    <w:p>
      <w:pPr>
        <w:pStyle w:val="BodyText"/>
        <w:spacing w:line="460" w:lineRule="exact"/>
        <w:ind w:left="876"/>
      </w:pPr>
      <w:r>
        <w:t>住户、管理员可主动监视单元主机视频；</w:t>
      </w:r>
    </w:p>
    <w:p>
      <w:pPr>
        <w:pStyle w:val="BodyText"/>
        <w:spacing w:before="237" w:line="364" w:lineRule="auto"/>
        <w:ind w:left="876" w:right="4320"/>
      </w:pPr>
      <w:r>
        <w:t>门口主机采用高清摄像机，让住户清晰看到访客样貌； 室内机通过扩展模块可接多路有线报警探测器；</w:t>
      </w:r>
    </w:p>
    <w:p>
      <w:pPr>
        <w:pStyle w:val="BodyText"/>
        <w:spacing w:line="459" w:lineRule="exact"/>
        <w:ind w:left="876"/>
      </w:pPr>
      <w:r>
        <w:t>系统支持信息发布功能；</w:t>
      </w:r>
    </w:p>
    <w:p>
      <w:pPr>
        <w:pStyle w:val="BodyText"/>
        <w:spacing w:before="241"/>
        <w:ind w:left="876"/>
      </w:pPr>
      <w:r>
        <w:t>系统支持访客/住户留影留言功能；</w:t>
      </w:r>
    </w:p>
    <w:p>
      <w:pPr>
        <w:pStyle w:val="BodyText"/>
        <w:spacing w:before="241"/>
        <w:ind w:left="876"/>
      </w:pPr>
      <w:r>
        <w:t>支持电梯召唤功能（仅纯数字系统支持</w:t>
      </w:r>
      <w:r>
        <w:rPr>
          <w:spacing w:val="-179"/>
        </w:rPr>
        <w:t>）</w:t>
      </w:r>
      <w:r>
        <w:t>；</w:t>
      </w:r>
    </w:p>
    <w:p>
      <w:pPr>
        <w:pStyle w:val="BodyText"/>
        <w:spacing w:before="238" w:line="364" w:lineRule="auto"/>
        <w:ind w:left="876" w:right="3419"/>
      </w:pPr>
      <w:r>
        <w:t>支持灯光、窗帘等智能家居控制功能（仅纯数字系统支持</w:t>
      </w:r>
      <w:r>
        <w:rPr>
          <w:spacing w:val="-188"/>
        </w:rPr>
        <w:t>）</w:t>
      </w:r>
      <w:r>
        <w:rPr>
          <w:spacing w:val="-9"/>
        </w:rPr>
        <w:t>；</w:t>
      </w:r>
      <w:r>
        <w:t>电子超市等增值服务功能（仅纯数字系统支持</w:t>
      </w:r>
      <w:r>
        <w:rPr>
          <w:spacing w:val="-180"/>
        </w:rPr>
        <w:t>）</w:t>
      </w:r>
      <w:r>
        <w:t>。</w:t>
      </w:r>
    </w:p>
    <w:p>
      <w:pPr>
        <w:pStyle w:val="Heading2"/>
        <w:numPr>
          <w:ilvl w:val="1"/>
          <w:numId w:val="9"/>
        </w:numPr>
        <w:tabs>
          <w:tab w:val="left" w:pos="859"/>
        </w:tabs>
        <w:spacing w:before="0" w:after="0" w:line="481" w:lineRule="exact"/>
        <w:ind w:left="859" w:right="0" w:hanging="702"/>
        <w:jc w:val="left"/>
        <w:rPr>
          <w:rFonts w:ascii="Arial" w:eastAsia="Arial"/>
        </w:rPr>
      </w:pPr>
      <w:bookmarkStart w:id="7" w:name="_TOC_250013"/>
      <w:bookmarkEnd w:id="7"/>
      <w:r>
        <w:t>系统结构图</w:t>
      </w:r>
    </w:p>
    <w:p>
      <w:pPr>
        <w:spacing w:after="0" w:line="481" w:lineRule="exact"/>
        <w:jc w:val="left"/>
        <w:rPr>
          <w:rFonts w:ascii="Arial" w:eastAsia="Arial"/>
        </w:rPr>
        <w:sectPr>
          <w:headerReference w:type="default" r:id="rId11"/>
          <w:footerReference w:type="default" r:id="rId12"/>
          <w:pgSz w:w="17860" w:h="25260"/>
          <w:pgMar w:top="1340" w:right="1480" w:bottom="2040" w:left="2540" w:header="1084" w:footer="1844"/>
          <w:pgNumType w:start="4"/>
          <w:cols w:space="708"/>
        </w:sectPr>
      </w:pPr>
    </w:p>
    <w:p>
      <w:pPr>
        <w:pStyle w:val="BodyText"/>
        <w:rPr>
          <w:b/>
          <w:sz w:val="27"/>
        </w:rPr>
      </w:pPr>
    </w:p>
    <w:p>
      <w:pPr>
        <w:pStyle w:val="Heading2"/>
        <w:numPr>
          <w:ilvl w:val="2"/>
          <w:numId w:val="9"/>
        </w:numPr>
        <w:tabs>
          <w:tab w:val="left" w:pos="1957"/>
        </w:tabs>
        <w:spacing w:before="96" w:after="0" w:line="240" w:lineRule="auto"/>
        <w:ind w:left="1957" w:right="0" w:hanging="958"/>
        <w:jc w:val="left"/>
        <w:rPr>
          <w:rFonts w:ascii="Times New Roman" w:eastAsia="Times New Roman"/>
        </w:rPr>
      </w:pPr>
      <w:bookmarkStart w:id="8" w:name="_TOC_250012"/>
      <w:bookmarkEnd w:id="8"/>
      <w:r>
        <w:t>数模混合系统</w:t>
      </w:r>
    </w:p>
    <w:p>
      <w:pPr>
        <w:pStyle w:val="BodyText"/>
        <w:spacing w:before="9"/>
        <w:rPr>
          <w:b/>
          <w:sz w:val="2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1712595</wp:posOffset>
            </wp:positionH>
            <wp:positionV relativeFrom="paragraph">
              <wp:posOffset>218166</wp:posOffset>
            </wp:positionV>
            <wp:extent cx="8436959" cy="10139743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6959" cy="10139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3"/>
        </w:rPr>
        <w:sectPr>
          <w:headerReference w:type="default" r:id="rId14"/>
          <w:footerReference w:type="default" r:id="rId15"/>
          <w:pgSz w:w="17860" w:h="25260"/>
          <w:pgMar w:top="1340" w:right="1480" w:bottom="2040" w:left="2540" w:header="1084" w:footer="1844"/>
          <w:pgNumType w:start="5"/>
          <w:cols w:space="708"/>
        </w:sectPr>
      </w:pPr>
    </w:p>
    <w:p>
      <w:pPr>
        <w:pStyle w:val="BodyText"/>
        <w:rPr>
          <w:b/>
          <w:sz w:val="27"/>
        </w:rPr>
      </w:pPr>
    </w:p>
    <w:p>
      <w:pPr>
        <w:pStyle w:val="Heading2"/>
        <w:numPr>
          <w:ilvl w:val="2"/>
          <w:numId w:val="9"/>
        </w:numPr>
        <w:tabs>
          <w:tab w:val="left" w:pos="1957"/>
        </w:tabs>
        <w:spacing w:before="96" w:after="0" w:line="240" w:lineRule="auto"/>
        <w:ind w:left="1957" w:right="0" w:hanging="958"/>
        <w:jc w:val="left"/>
        <w:rPr>
          <w:rFonts w:ascii="Arial" w:eastAsia="Arial"/>
        </w:rPr>
      </w:pPr>
      <w:r>
        <w:t>纯数字系统</w:t>
      </w:r>
    </w:p>
    <w:p>
      <w:pPr>
        <w:pStyle w:val="BodyText"/>
        <w:spacing w:before="9"/>
        <w:rPr>
          <w:b/>
          <w:sz w:val="2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1712595</wp:posOffset>
            </wp:positionH>
            <wp:positionV relativeFrom="paragraph">
              <wp:posOffset>218166</wp:posOffset>
            </wp:positionV>
            <wp:extent cx="8607954" cy="10240137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07954" cy="10240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46"/>
        </w:rPr>
      </w:pPr>
    </w:p>
    <w:p>
      <w:pPr>
        <w:pStyle w:val="BodyText"/>
        <w:spacing w:before="4"/>
        <w:rPr>
          <w:b/>
          <w:sz w:val="58"/>
        </w:rPr>
      </w:pPr>
    </w:p>
    <w:p>
      <w:pPr>
        <w:pStyle w:val="ListParagraph"/>
        <w:numPr>
          <w:ilvl w:val="1"/>
          <w:numId w:val="9"/>
        </w:numPr>
        <w:tabs>
          <w:tab w:val="left" w:pos="1072"/>
        </w:tabs>
        <w:spacing w:before="0" w:after="0" w:line="240" w:lineRule="auto"/>
        <w:ind w:left="1071" w:right="0" w:hanging="915"/>
        <w:jc w:val="left"/>
        <w:rPr>
          <w:rFonts w:ascii="幼圆" w:eastAsia="幼圆" w:hint="eastAsia"/>
          <w:b/>
          <w:sz w:val="42"/>
        </w:rPr>
      </w:pPr>
      <w:r>
        <w:rPr>
          <w:b/>
          <w:sz w:val="42"/>
        </w:rPr>
        <w:t>详细设计</w:t>
      </w:r>
    </w:p>
    <w:p>
      <w:pPr>
        <w:pStyle w:val="ListParagraph"/>
        <w:numPr>
          <w:ilvl w:val="0"/>
          <w:numId w:val="8"/>
        </w:numPr>
        <w:tabs>
          <w:tab w:val="left" w:pos="1778"/>
        </w:tabs>
        <w:spacing w:before="334" w:after="0" w:line="364" w:lineRule="auto"/>
        <w:ind w:left="157" w:right="1080" w:firstLine="719"/>
        <w:jc w:val="left"/>
        <w:rPr>
          <w:sz w:val="36"/>
        </w:rPr>
      </w:pPr>
      <w:r>
        <w:rPr>
          <w:spacing w:val="-6"/>
          <w:sz w:val="36"/>
        </w:rPr>
        <w:t xml:space="preserve">室内机：每户安装一台 </w:t>
      </w:r>
      <w:r>
        <w:rPr>
          <w:sz w:val="36"/>
        </w:rPr>
        <w:t>7</w:t>
      </w:r>
      <w:r>
        <w:rPr>
          <w:spacing w:val="-9"/>
          <w:sz w:val="36"/>
        </w:rPr>
        <w:t xml:space="preserve"> 寸触摸屏室内分机，住宅主要为普通多层、</w:t>
      </w:r>
      <w:r>
        <w:rPr>
          <w:spacing w:val="-10"/>
          <w:sz w:val="36"/>
        </w:rPr>
        <w:t>高层，室内机均设置在进户门边；住宅一、二层所有窗户设置红外幕帘，管路需</w:t>
      </w:r>
    </w:p>
    <w:p>
      <w:pPr>
        <w:spacing w:after="0" w:line="364" w:lineRule="auto"/>
        <w:jc w:val="left"/>
        <w:rPr>
          <w:sz w:val="36"/>
        </w:rPr>
        <w:sectPr>
          <w:headerReference w:type="default" r:id="rId17"/>
          <w:footerReference w:type="default" r:id="rId18"/>
          <w:pgSz w:w="17860" w:h="25260"/>
          <w:pgMar w:top="1340" w:right="1480" w:bottom="2040" w:left="2540" w:header="1084" w:footer="1844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50" w:line="364" w:lineRule="auto"/>
        <w:ind w:left="157" w:right="1207"/>
      </w:pPr>
      <w:r>
        <w:rPr>
          <w:spacing w:val="-11"/>
        </w:rPr>
        <w:t>设计到位；带有商铺的住宅，在商铺上面一层住宅所有窗户红外幕帘选配，管路</w:t>
      </w:r>
      <w:r>
        <w:t>需设计到位；原则上在每户人家主卧设置一个紧急按钮。</w:t>
      </w:r>
    </w:p>
    <w:p>
      <w:pPr>
        <w:pStyle w:val="ListParagraph"/>
        <w:numPr>
          <w:ilvl w:val="0"/>
          <w:numId w:val="16"/>
        </w:numPr>
        <w:tabs>
          <w:tab w:val="left" w:pos="1778"/>
        </w:tabs>
        <w:spacing w:before="0" w:after="0" w:line="364" w:lineRule="auto"/>
        <w:ind w:left="157" w:right="1260" w:firstLine="719"/>
        <w:jc w:val="left"/>
        <w:rPr>
          <w:sz w:val="36"/>
        </w:rPr>
      </w:pPr>
      <w:r>
        <w:rPr>
          <w:sz w:val="36"/>
        </w:rPr>
        <w:t>门口机：凡是能进单元楼道及电梯厅的位置都安装门口机（</w:t>
      </w:r>
      <w:r>
        <w:rPr>
          <w:spacing w:val="-5"/>
          <w:sz w:val="36"/>
        </w:rPr>
        <w:t>带门禁功</w:t>
      </w:r>
      <w:r>
        <w:rPr>
          <w:sz w:val="36"/>
        </w:rPr>
        <w:t>能</w:t>
      </w:r>
      <w:r>
        <w:rPr>
          <w:spacing w:val="-181"/>
          <w:sz w:val="36"/>
        </w:rPr>
        <w:t>）</w:t>
      </w:r>
      <w:r>
        <w:rPr>
          <w:sz w:val="36"/>
        </w:rPr>
        <w:t>，地下车库进单元厅的门安装门口机（带门禁功能）或者安装独立门禁。</w:t>
      </w:r>
    </w:p>
    <w:p>
      <w:pPr>
        <w:pStyle w:val="ListParagraph"/>
        <w:numPr>
          <w:ilvl w:val="0"/>
          <w:numId w:val="7"/>
        </w:numPr>
        <w:tabs>
          <w:tab w:val="left" w:pos="1778"/>
        </w:tabs>
        <w:spacing w:before="0" w:after="0" w:line="364" w:lineRule="auto"/>
        <w:ind w:left="157" w:right="1211" w:firstLine="719"/>
        <w:jc w:val="both"/>
        <w:rPr>
          <w:sz w:val="36"/>
        </w:rPr>
      </w:pPr>
      <w:r>
        <w:rPr>
          <w:sz w:val="36"/>
        </w:rPr>
        <w:t>围墙机：小区主出入口岗亭内、组团门口设置。访客一般先通过小区</w:t>
      </w:r>
      <w:r>
        <w:rPr>
          <w:spacing w:val="-13"/>
          <w:sz w:val="36"/>
        </w:rPr>
        <w:t>岗亭，保安通过围墙机呼叫住户室内分机，接通后向业主确认访客身份后准许进</w:t>
      </w:r>
      <w:r>
        <w:rPr>
          <w:spacing w:val="-8"/>
          <w:sz w:val="36"/>
        </w:rPr>
        <w:t>入。围墙机一般安装室外或者小区岗亭内，故要选择合适的位置，切勿将围墙机</w:t>
      </w:r>
      <w:r>
        <w:rPr>
          <w:spacing w:val="-7"/>
          <w:sz w:val="36"/>
        </w:rPr>
        <w:t>安装在阳光直射或雨水容易打湿的地方，否则容易影响摄像头的效果。安装位置</w:t>
      </w:r>
      <w:r>
        <w:rPr>
          <w:sz w:val="36"/>
        </w:rPr>
        <w:t>以美观，方便操作为主。</w:t>
      </w:r>
    </w:p>
    <w:p>
      <w:pPr>
        <w:pStyle w:val="ListParagraph"/>
        <w:numPr>
          <w:ilvl w:val="0"/>
          <w:numId w:val="7"/>
        </w:numPr>
        <w:tabs>
          <w:tab w:val="left" w:pos="1778"/>
        </w:tabs>
        <w:spacing w:before="0" w:after="0" w:line="364" w:lineRule="auto"/>
        <w:ind w:left="157" w:right="1210" w:firstLine="719"/>
        <w:jc w:val="both"/>
        <w:rPr>
          <w:sz w:val="36"/>
        </w:rPr>
      </w:pPr>
      <w:r>
        <w:rPr>
          <w:sz w:val="36"/>
        </w:rPr>
        <w:t>门锁：凡是可以装电磁锁的，在设计时统一按电磁锁进行设计；非精</w:t>
      </w:r>
      <w:r>
        <w:rPr>
          <w:spacing w:val="-6"/>
          <w:sz w:val="36"/>
        </w:rPr>
        <w:t>装修单元门厅或地下室门厅统一设计机械闭门器；若是精装修单元门厅、地下室</w:t>
      </w:r>
      <w:r>
        <w:rPr>
          <w:sz w:val="36"/>
        </w:rPr>
        <w:t>门厅为无框玻璃门的则考虑设置地弹簧或地埋式自动平开门机。</w:t>
      </w:r>
    </w:p>
    <w:p>
      <w:pPr>
        <w:pStyle w:val="ListParagraph"/>
        <w:numPr>
          <w:ilvl w:val="0"/>
          <w:numId w:val="7"/>
        </w:numPr>
        <w:tabs>
          <w:tab w:val="left" w:pos="1778"/>
        </w:tabs>
        <w:spacing w:before="0" w:after="0" w:line="364" w:lineRule="auto"/>
        <w:ind w:left="157" w:right="1260" w:firstLine="719"/>
        <w:jc w:val="left"/>
        <w:rPr>
          <w:sz w:val="36"/>
        </w:rPr>
      </w:pPr>
      <w:r>
        <w:rPr>
          <w:spacing w:val="-1"/>
          <w:sz w:val="36"/>
        </w:rPr>
        <w:t>梯控：纯数字系统可实现室内机电梯召唤功能，电梯呼叫管路需设计</w:t>
      </w:r>
      <w:r>
        <w:rPr>
          <w:sz w:val="36"/>
        </w:rPr>
        <w:t>到位。</w:t>
      </w:r>
    </w:p>
    <w:p>
      <w:pPr>
        <w:pStyle w:val="ListParagraph"/>
        <w:numPr>
          <w:ilvl w:val="0"/>
          <w:numId w:val="7"/>
        </w:numPr>
        <w:tabs>
          <w:tab w:val="left" w:pos="1778"/>
        </w:tabs>
        <w:spacing w:before="0" w:after="0" w:line="357" w:lineRule="auto"/>
        <w:ind w:left="1417" w:right="5760" w:hanging="540"/>
        <w:jc w:val="left"/>
        <w:rPr>
          <w:b/>
          <w:sz w:val="36"/>
        </w:rPr>
      </w:pPr>
      <w:r>
        <w:rPr>
          <w:sz w:val="36"/>
        </w:rPr>
        <w:t>智能家居控制（一般小区样板房建设</w:t>
      </w:r>
      <w:r>
        <w:rPr>
          <w:spacing w:val="-189"/>
          <w:sz w:val="36"/>
        </w:rPr>
        <w:t>）</w:t>
      </w:r>
      <w:r>
        <w:rPr>
          <w:spacing w:val="-9"/>
          <w:sz w:val="36"/>
        </w:rPr>
        <w:t>：</w:t>
      </w:r>
      <w:r>
        <w:rPr>
          <w:b/>
          <w:sz w:val="36"/>
        </w:rPr>
        <w:t>照明系统控制</w:t>
      </w:r>
    </w:p>
    <w:p>
      <w:pPr>
        <w:pStyle w:val="BodyText"/>
        <w:spacing w:before="19"/>
        <w:ind w:left="876"/>
      </w:pPr>
      <w:r>
        <w:t>全开全关：只需按一个键就可将所有灯同时打开或关闭；</w:t>
      </w:r>
    </w:p>
    <w:p>
      <w:pPr>
        <w:pStyle w:val="BodyText"/>
        <w:spacing w:before="237" w:line="364" w:lineRule="auto"/>
        <w:ind w:left="876" w:right="2880"/>
      </w:pPr>
      <w:r>
        <w:t>场景设置：只需按一个键就可以控制一组灯、一个预制的场景； 多控开关：在三个以上的位置控制同一个灯；</w:t>
      </w:r>
    </w:p>
    <w:p>
      <w:pPr>
        <w:pStyle w:val="BodyText"/>
        <w:spacing w:line="364" w:lineRule="auto"/>
        <w:ind w:left="876" w:right="5040"/>
      </w:pPr>
      <w:r>
        <w:t xml:space="preserve">可变对象：无需改线就可改变开关的控制对象； </w:t>
      </w:r>
      <w:r>
        <w:rPr>
          <w:spacing w:val="-1"/>
        </w:rPr>
        <w:t>集中控制：无需走动，便可集中控制所有的电灯。</w:t>
      </w:r>
    </w:p>
    <w:p>
      <w:pPr>
        <w:spacing w:after="0" w:line="364" w:lineRule="auto"/>
        <w:sectPr>
          <w:headerReference w:type="default" r:id="rId19"/>
          <w:footerReference w:type="default" r:id="rId20"/>
          <w:pgSz w:w="17860" w:h="25260"/>
          <w:pgMar w:top="1340" w:right="1480" w:bottom="2040" w:left="2540" w:header="1084" w:footer="1844"/>
          <w:pgNumType w:start="7"/>
          <w:cols w:space="708"/>
        </w:sectPr>
      </w:pPr>
    </w:p>
    <w:p>
      <w:pPr>
        <w:pStyle w:val="BodyText"/>
        <w:spacing w:line="26" w:lineRule="exact"/>
        <w:ind w:left="100"/>
        <w:rPr>
          <w:sz w:val="2"/>
        </w:rPr>
      </w:pPr>
      <w:r>
        <w:rPr>
          <w:position w:val="0"/>
          <w:sz w:val="2"/>
        </w:rPr>
        <w:drawing>
          <wp:inline distT="0" distB="0" distL="0" distR="0">
            <wp:extent cx="8022131" cy="16573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2131" cy="16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2112645</wp:posOffset>
            </wp:positionH>
            <wp:positionV relativeFrom="paragraph">
              <wp:posOffset>142101</wp:posOffset>
            </wp:positionV>
            <wp:extent cx="2606106" cy="2880359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6106" cy="2880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5925565</wp:posOffset>
            </wp:positionH>
            <wp:positionV relativeFrom="paragraph">
              <wp:posOffset>313551</wp:posOffset>
            </wp:positionV>
            <wp:extent cx="3140893" cy="2708909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0893" cy="2708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8618"/>
        </w:tabs>
        <w:spacing w:line="434" w:lineRule="exact"/>
        <w:ind w:left="1236"/>
      </w:pPr>
      <w:r>
        <w:t>智能（照明）开关图</w:t>
        <w:tab/>
        <w:t>室内机触摸屏界面</w:t>
      </w:r>
    </w:p>
    <w:p>
      <w:pPr>
        <w:pStyle w:val="BodyText"/>
        <w:spacing w:before="10"/>
        <w:rPr>
          <w:sz w:val="45"/>
        </w:rPr>
      </w:pPr>
    </w:p>
    <w:p>
      <w:pPr>
        <w:pStyle w:val="Heading3"/>
        <w:ind w:firstLine="0"/>
      </w:pPr>
      <w:r>
        <w:t>窗帘控制</w:t>
      </w:r>
    </w:p>
    <w:p>
      <w:pPr>
        <w:pStyle w:val="BodyText"/>
        <w:spacing w:before="255" w:line="362" w:lineRule="auto"/>
        <w:ind w:left="157" w:right="1214" w:firstLine="719"/>
      </w:pPr>
      <w:r>
        <w:rPr>
          <w:spacing w:val="-10"/>
        </w:rPr>
        <w:t>通过窗帘系统和可视对讲的配合，可以做到遥控一键同时或单个开关家内所</w:t>
      </w:r>
      <w:r>
        <w:t>有窗帘，避免重复劳动。</w:t>
      </w:r>
    </w:p>
    <w:p>
      <w:pPr>
        <w:pStyle w:val="BodyText"/>
        <w:spacing w:before="5"/>
        <w:rPr>
          <w:sz w:val="24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2126308</wp:posOffset>
            </wp:positionH>
            <wp:positionV relativeFrom="paragraph">
              <wp:posOffset>223268</wp:posOffset>
            </wp:positionV>
            <wp:extent cx="7096064" cy="4115752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6064" cy="4115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49"/>
        <w:ind w:right="338"/>
        <w:jc w:val="center"/>
      </w:pPr>
      <w:r>
        <w:t>智能百叶窗帘系统图</w:t>
      </w:r>
    </w:p>
    <w:p>
      <w:pPr>
        <w:pStyle w:val="ListParagraph"/>
        <w:numPr>
          <w:ilvl w:val="0"/>
          <w:numId w:val="17"/>
        </w:numPr>
        <w:tabs>
          <w:tab w:val="left" w:pos="1778"/>
        </w:tabs>
        <w:spacing w:before="241" w:after="0" w:line="240" w:lineRule="auto"/>
        <w:ind w:left="1778" w:right="0" w:hanging="902"/>
        <w:jc w:val="left"/>
        <w:rPr>
          <w:sz w:val="36"/>
        </w:rPr>
      </w:pPr>
      <w:r>
        <w:rPr>
          <w:sz w:val="36"/>
        </w:rPr>
        <w:t>管理中心：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50"/>
        <w:ind w:left="876"/>
      </w:pPr>
      <w:r>
        <w:t>在小区管理中心设置管理服务器，运行可视对讲系统管理平台软件。</w:t>
      </w:r>
    </w:p>
    <w:p>
      <w:pPr>
        <w:pStyle w:val="BodyText"/>
        <w:spacing w:before="240" w:line="362" w:lineRule="auto"/>
        <w:ind w:left="157" w:right="1033" w:firstLine="719"/>
      </w:pPr>
      <w:r>
        <w:rPr>
          <w:spacing w:val="-15"/>
        </w:rPr>
        <w:t>可视对讲管理平台集成可视对讲图像存储、电子公告、信息发布、门禁控制、</w:t>
      </w:r>
      <w:r>
        <w:t>数据备份等功能。</w:t>
      </w:r>
    </w:p>
    <w:p>
      <w:pPr>
        <w:pStyle w:val="BodyText"/>
        <w:spacing w:before="8" w:line="362" w:lineRule="auto"/>
        <w:ind w:left="157" w:right="1213" w:firstLine="719"/>
      </w:pPr>
      <w:r>
        <w:rPr>
          <w:spacing w:val="-8"/>
        </w:rPr>
        <w:t>管理中心配置高性能核心交换机和光电转换设备，用于大数据量的处理和转</w:t>
      </w:r>
      <w:r>
        <w:t>发，保障整个网络的通畅可靠。</w:t>
      </w:r>
    </w:p>
    <w:p>
      <w:pPr>
        <w:pStyle w:val="BodyText"/>
        <w:spacing w:before="7"/>
        <w:ind w:left="876"/>
      </w:pPr>
      <w:r>
        <w:t>管理中心 PC 通过核心交换机接入小区局域网对小区内所有联网设备（围墙</w:t>
      </w:r>
    </w:p>
    <w:p>
      <w:pPr>
        <w:spacing w:after="0"/>
        <w:sectPr>
          <w:headerReference w:type="default" r:id="rId25"/>
          <w:footerReference w:type="default" r:id="rId26"/>
          <w:pgSz w:w="17860" w:h="25260"/>
          <w:pgMar w:top="1340" w:right="1480" w:bottom="2040" w:left="2540" w:header="1084" w:footer="1844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50"/>
        <w:ind w:left="157"/>
      </w:pPr>
      <w:r>
        <w:t>机、门口主机、室内分机）进行管理。</w:t>
      </w:r>
    </w:p>
    <w:p>
      <w:pPr>
        <w:pStyle w:val="ListParagraph"/>
        <w:numPr>
          <w:ilvl w:val="0"/>
          <w:numId w:val="18"/>
        </w:numPr>
        <w:tabs>
          <w:tab w:val="left" w:pos="1778"/>
        </w:tabs>
        <w:spacing w:before="241" w:after="0" w:line="240" w:lineRule="auto"/>
        <w:ind w:left="1778" w:right="0" w:hanging="902"/>
        <w:jc w:val="left"/>
        <w:rPr>
          <w:sz w:val="36"/>
        </w:rPr>
      </w:pPr>
      <w:r>
        <w:rPr>
          <w:sz w:val="36"/>
        </w:rPr>
        <w:t>信号传输：</w:t>
      </w:r>
    </w:p>
    <w:p>
      <w:pPr>
        <w:pStyle w:val="BodyText"/>
        <w:spacing w:before="237" w:line="364" w:lineRule="auto"/>
        <w:ind w:left="157" w:right="1034" w:firstLine="719"/>
      </w:pPr>
      <w:r>
        <w:rPr>
          <w:spacing w:val="-10"/>
        </w:rPr>
        <w:t xml:space="preserve">系统主要采用 </w:t>
      </w:r>
      <w:r>
        <w:t>TCP/IP</w:t>
      </w:r>
      <w:r>
        <w:rPr>
          <w:spacing w:val="-9"/>
        </w:rPr>
        <w:t xml:space="preserve"> 协议组网，架构灵活、扩展自由、容量不限，所有的</w:t>
      </w:r>
      <w:r>
        <w:rPr>
          <w:spacing w:val="-15"/>
        </w:rPr>
        <w:t xml:space="preserve">命令和状态信号全部采用基于 </w:t>
      </w:r>
      <w:r>
        <w:t>TCP/IP</w:t>
      </w:r>
      <w:r>
        <w:rPr>
          <w:spacing w:val="-18"/>
        </w:rPr>
        <w:t xml:space="preserve"> 网络的数字编码信号，具有抗干扰能力强、</w:t>
      </w:r>
      <w:r>
        <w:rPr>
          <w:spacing w:val="-3"/>
        </w:rPr>
        <w:t xml:space="preserve">性能稳定的特点。其中模数混合系统，在用户端通过解码器将 </w:t>
      </w:r>
      <w:r>
        <w:t>TCP/IP</w:t>
      </w:r>
      <w:r>
        <w:rPr>
          <w:spacing w:val="-14"/>
        </w:rPr>
        <w:t xml:space="preserve"> 信号转换成模拟数据信号传输至室内模拟分机，实现和门口机的网络通讯。</w:t>
      </w:r>
    </w:p>
    <w:p>
      <w:pPr>
        <w:pStyle w:val="BodyText"/>
        <w:spacing w:line="364" w:lineRule="auto"/>
        <w:ind w:left="157" w:right="1213" w:firstLine="719"/>
      </w:pPr>
      <w:r>
        <w:rPr>
          <w:spacing w:val="-6"/>
        </w:rPr>
        <w:t>联网线路可以利用现有小区局域网亦可单独组建可视对讲局域网，一般情况</w:t>
      </w:r>
      <w:r>
        <w:rPr>
          <w:spacing w:val="-4"/>
        </w:rPr>
        <w:t xml:space="preserve">下建议单独建立可视对讲局域网，简化网络环境，以避免 </w:t>
      </w:r>
      <w:r>
        <w:t>IP</w:t>
      </w:r>
      <w:r>
        <w:rPr>
          <w:spacing w:val="-16"/>
        </w:rPr>
        <w:t xml:space="preserve"> 地址冲突。</w:t>
      </w:r>
    </w:p>
    <w:p>
      <w:pPr>
        <w:pStyle w:val="BodyText"/>
        <w:spacing w:line="364" w:lineRule="auto"/>
        <w:ind w:left="157" w:right="1207" w:firstLine="719"/>
      </w:pPr>
      <w:r>
        <w:rPr>
          <w:spacing w:val="4"/>
        </w:rPr>
        <w:t>系统信号传输距离大于</w:t>
      </w:r>
      <w:r>
        <w:t>100</w:t>
      </w:r>
      <w:r>
        <w:rPr>
          <w:spacing w:val="-22"/>
        </w:rPr>
        <w:t xml:space="preserve"> 米时建议使用光纤，距离小于</w:t>
      </w:r>
      <w:r>
        <w:t>100</w:t>
      </w:r>
      <w:r>
        <w:rPr>
          <w:spacing w:val="-19"/>
        </w:rPr>
        <w:t xml:space="preserve"> 一般采用</w:t>
      </w:r>
      <w:r>
        <w:rPr>
          <w:spacing w:val="-3"/>
        </w:rPr>
        <w:t xml:space="preserve">cat5e </w:t>
      </w:r>
      <w:r>
        <w:t>双绞线。</w:t>
      </w:r>
    </w:p>
    <w:p>
      <w:pPr>
        <w:pStyle w:val="ListParagraph"/>
        <w:numPr>
          <w:ilvl w:val="0"/>
          <w:numId w:val="18"/>
        </w:numPr>
        <w:tabs>
          <w:tab w:val="left" w:pos="1958"/>
        </w:tabs>
        <w:spacing w:before="0" w:after="0" w:line="459" w:lineRule="exact"/>
        <w:ind w:left="1958" w:right="0" w:hanging="1082"/>
        <w:jc w:val="left"/>
        <w:rPr>
          <w:sz w:val="36"/>
        </w:rPr>
      </w:pPr>
      <w:r>
        <w:rPr>
          <w:sz w:val="36"/>
        </w:rPr>
        <w:t>系统供电</w:t>
      </w:r>
    </w:p>
    <w:p>
      <w:pPr>
        <w:pStyle w:val="BodyText"/>
        <w:spacing w:before="237" w:line="364" w:lineRule="auto"/>
        <w:ind w:left="157" w:right="1032" w:firstLine="719"/>
      </w:pPr>
      <w:r>
        <w:t>管理服务器由管理中心供电，交换机、解码器等网络设备在弱电井内取电。</w:t>
      </w:r>
      <w:r>
        <w:rPr>
          <w:spacing w:val="-9"/>
        </w:rPr>
        <w:t xml:space="preserve">纯数字系统室内机电源线和信号线共用一根网线，由弱电井内 </w:t>
      </w:r>
      <w:r>
        <w:t>24</w:t>
      </w:r>
      <w:r>
        <w:rPr>
          <w:spacing w:val="-15"/>
        </w:rPr>
        <w:t xml:space="preserve"> 系统电源供电； </w:t>
      </w:r>
      <w:r>
        <w:rPr>
          <w:spacing w:val="-10"/>
        </w:rPr>
        <w:t xml:space="preserve">模数混合系统室内机由解码器进行网络馈电。门口机、电磁锁由 </w:t>
      </w:r>
      <w:r>
        <w:t>12v</w:t>
      </w:r>
      <w:r>
        <w:rPr>
          <w:spacing w:val="-16"/>
        </w:rPr>
        <w:t xml:space="preserve"> 门禁电源供电。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2"/>
        <w:numPr>
          <w:ilvl w:val="1"/>
          <w:numId w:val="9"/>
        </w:numPr>
        <w:tabs>
          <w:tab w:val="left" w:pos="859"/>
        </w:tabs>
        <w:spacing w:before="0" w:after="0" w:line="240" w:lineRule="auto"/>
        <w:ind w:left="859" w:right="0" w:hanging="702"/>
        <w:jc w:val="left"/>
        <w:rPr>
          <w:rFonts w:ascii="幼圆" w:eastAsia="幼圆" w:hint="eastAsia"/>
        </w:rPr>
      </w:pPr>
      <w:r>
        <w:t>增值服务功能（仅纯数字系统可扩展）</w:t>
      </w:r>
    </w:p>
    <w:p>
      <w:pPr>
        <w:pStyle w:val="BodyText"/>
        <w:spacing w:before="335" w:line="364" w:lineRule="auto"/>
        <w:ind w:left="157" w:right="1028" w:firstLine="719"/>
      </w:pPr>
      <w:r>
        <w:t>西谷（</w:t>
      </w:r>
      <w:r>
        <w:rPr>
          <w:rFonts w:ascii="Calibri" w:eastAsia="Calibri"/>
        </w:rPr>
        <w:t>SKUO</w:t>
      </w:r>
      <w:r>
        <w:t>）通过对可视对讲系统功能的扩展，推出了可视对讲综合管理</w:t>
      </w:r>
      <w:r>
        <w:rPr>
          <w:spacing w:val="-19"/>
        </w:rPr>
        <w:t xml:space="preserve">平台，它是整个小区智能化系统的核心部分，是基于社区 </w:t>
      </w:r>
      <w:r>
        <w:rPr>
          <w:rFonts w:ascii="Calibri" w:eastAsia="Calibri"/>
        </w:rPr>
        <w:t xml:space="preserve">LAN/VLAN </w:t>
      </w:r>
      <w:r>
        <w:rPr>
          <w:spacing w:val="-2"/>
        </w:rPr>
        <w:t xml:space="preserve">的服务平台， </w:t>
      </w:r>
      <w:r>
        <w:rPr>
          <w:spacing w:val="-5"/>
        </w:rPr>
        <w:t>有室内外终端及后台处理系统，可实现小区洗车服务、净菜超市、小区信息发布等各种增值服务。</w:t>
      </w:r>
    </w:p>
    <w:p>
      <w:pPr>
        <w:pStyle w:val="BodyText"/>
        <w:spacing w:line="364" w:lineRule="auto"/>
        <w:ind w:left="157" w:right="1080" w:firstLine="719"/>
      </w:pPr>
      <w:r>
        <w:t>同一软件管理平台：可登录同一公网地址，通过身份识别获得不同的功能。未来可有业主、物管、商户、政府、运营商等身份，具体登录功能如下：</w:t>
      </w:r>
    </w:p>
    <w:p>
      <w:pPr>
        <w:spacing w:after="0" w:line="364" w:lineRule="auto"/>
        <w:sectPr>
          <w:headerReference w:type="default" r:id="rId27"/>
          <w:footerReference w:type="default" r:id="rId28"/>
          <w:pgSz w:w="17860" w:h="25260"/>
          <w:pgMar w:top="1340" w:right="1480" w:bottom="2040" w:left="2540" w:header="1084" w:footer="1844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Heading3"/>
        <w:numPr>
          <w:ilvl w:val="0"/>
          <w:numId w:val="6"/>
        </w:numPr>
        <w:tabs>
          <w:tab w:val="left" w:pos="1416"/>
          <w:tab w:val="left" w:pos="1417"/>
        </w:tabs>
        <w:spacing w:before="226" w:after="0" w:line="240" w:lineRule="auto"/>
        <w:ind w:left="1417" w:right="0" w:hanging="537"/>
        <w:jc w:val="left"/>
      </w:pPr>
      <w:r>
        <w:t>物管服务：</w:t>
      </w:r>
    </w:p>
    <w:p>
      <w:pPr>
        <w:pStyle w:val="BodyText"/>
        <w:spacing w:before="256" w:line="362" w:lineRule="auto"/>
        <w:ind w:left="157" w:right="1145" w:firstLine="719"/>
      </w:pPr>
      <w:r>
        <w:rPr>
          <w:rFonts w:ascii="Calibri" w:eastAsia="Calibri"/>
        </w:rPr>
        <w:t>1</w:t>
      </w:r>
      <w:r>
        <w:t xml:space="preserve">、社区信息：社区物业基本信息，社区各终端的相关信息包括 </w:t>
      </w:r>
      <w:r>
        <w:rPr>
          <w:rFonts w:ascii="Calibri" w:eastAsia="Calibri"/>
        </w:rPr>
        <w:t>IP</w:t>
      </w:r>
      <w:r>
        <w:t>，房号等信息，业主相关信息等。</w:t>
      </w:r>
    </w:p>
    <w:p>
      <w:pPr>
        <w:pStyle w:val="BodyText"/>
        <w:spacing w:before="7" w:line="362" w:lineRule="auto"/>
        <w:ind w:left="157" w:right="1258" w:firstLine="719"/>
      </w:pPr>
      <w:r>
        <w:rPr>
          <w:rFonts w:ascii="Calibri" w:eastAsia="Calibri"/>
        </w:rPr>
        <w:t>2</w:t>
      </w:r>
      <w:r>
        <w:t>、设备管理：对社区内现有的室内外终端进行查询、编辑、删除等管理， 查看在线</w:t>
      </w:r>
      <w:r>
        <w:rPr>
          <w:rFonts w:ascii="Calibri" w:eastAsia="Calibri"/>
        </w:rPr>
        <w:t>/</w:t>
      </w:r>
      <w:r>
        <w:t>离线状态，布</w:t>
      </w:r>
      <w:r>
        <w:rPr>
          <w:rFonts w:ascii="Calibri" w:eastAsia="Calibri"/>
        </w:rPr>
        <w:t>/</w:t>
      </w:r>
      <w:r>
        <w:t>撤防状态，设备异常状态等。</w:t>
      </w:r>
    </w:p>
    <w:p>
      <w:pPr>
        <w:pStyle w:val="BodyText"/>
        <w:spacing w:before="7" w:line="362" w:lineRule="auto"/>
        <w:ind w:left="157" w:right="1029" w:firstLine="719"/>
      </w:pPr>
      <w:r>
        <w:rPr>
          <w:rFonts w:ascii="Calibri" w:eastAsia="Calibri"/>
        </w:rPr>
        <w:t>3</w:t>
      </w:r>
      <w:r>
        <w:rPr>
          <w:spacing w:val="-9"/>
        </w:rPr>
        <w:t xml:space="preserve">、卡的注册和管理：对各类 </w:t>
      </w:r>
      <w:r>
        <w:rPr>
          <w:rFonts w:ascii="Calibri" w:eastAsia="Calibri"/>
        </w:rPr>
        <w:t>IC/ID/</w:t>
      </w:r>
      <w:r>
        <w:rPr>
          <w:spacing w:val="-1"/>
        </w:rPr>
        <w:t xml:space="preserve">身份证等依不同的读卡器进行身体采集， </w:t>
      </w:r>
      <w:r>
        <w:t>并给不同的业主或者物管人员授以不同的权限。对出入口进行管控。</w:t>
      </w:r>
    </w:p>
    <w:p>
      <w:pPr>
        <w:pStyle w:val="BodyText"/>
        <w:spacing w:before="8" w:line="364" w:lineRule="auto"/>
        <w:ind w:left="876" w:right="1267"/>
      </w:pPr>
      <w:r>
        <w:rPr>
          <w:rFonts w:ascii="Calibri" w:eastAsia="Calibri"/>
        </w:rPr>
        <w:t>4</w:t>
      </w:r>
      <w:r>
        <w:t xml:space="preserve">、事件处理：                                                  </w:t>
      </w:r>
      <w:r>
        <w:rPr>
          <w:rFonts w:ascii="Calibri" w:eastAsia="Calibri"/>
        </w:rPr>
        <w:t>a</w:t>
      </w:r>
      <w:r>
        <w:t>）</w:t>
      </w:r>
      <w:r>
        <w:rPr>
          <w:spacing w:val="-1"/>
        </w:rPr>
        <w:t>报警处理：报警信息上传至管理中心时有声光报警外，还将产生一条记</w:t>
      </w:r>
    </w:p>
    <w:p>
      <w:pPr>
        <w:pStyle w:val="BodyText"/>
        <w:spacing w:line="460" w:lineRule="exact"/>
        <w:ind w:left="157"/>
      </w:pPr>
      <w:r>
        <w:t>录，处理后，处理人员及处理结果将被记录在案。</w:t>
      </w:r>
    </w:p>
    <w:p>
      <w:pPr>
        <w:pStyle w:val="ListParagraph"/>
        <w:numPr>
          <w:ilvl w:val="0"/>
          <w:numId w:val="5"/>
        </w:numPr>
        <w:tabs>
          <w:tab w:val="left" w:pos="1429"/>
        </w:tabs>
        <w:spacing w:before="237" w:after="0" w:line="364" w:lineRule="auto"/>
        <w:ind w:left="157" w:right="1211" w:firstLine="719"/>
        <w:jc w:val="both"/>
        <w:rPr>
          <w:sz w:val="36"/>
        </w:rPr>
      </w:pPr>
      <w:r>
        <w:rPr>
          <w:spacing w:val="-6"/>
          <w:sz w:val="36"/>
        </w:rPr>
        <w:t xml:space="preserve">图像抓拍上传：当有人在单元门口对业主室内终端进行呼叫时， </w:t>
      </w:r>
      <w:r>
        <w:rPr>
          <w:rFonts w:ascii="Calibri" w:eastAsia="Calibri"/>
          <w:sz w:val="36"/>
        </w:rPr>
        <w:t>5</w:t>
      </w:r>
      <w:r>
        <w:rPr>
          <w:rFonts w:ascii="Calibri" w:eastAsia="Calibri"/>
          <w:spacing w:val="18"/>
          <w:sz w:val="36"/>
        </w:rPr>
        <w:t xml:space="preserve"> </w:t>
      </w:r>
      <w:r>
        <w:rPr>
          <w:spacing w:val="-8"/>
          <w:sz w:val="36"/>
        </w:rPr>
        <w:t>秒钟</w:t>
      </w:r>
      <w:r>
        <w:rPr>
          <w:sz w:val="36"/>
        </w:rPr>
        <w:t>门口机自动采集一张图片，并上传至业主室内终端。可方便进行查询管理。</w:t>
      </w:r>
    </w:p>
    <w:p>
      <w:pPr>
        <w:pStyle w:val="ListParagraph"/>
        <w:numPr>
          <w:ilvl w:val="0"/>
          <w:numId w:val="5"/>
        </w:numPr>
        <w:tabs>
          <w:tab w:val="left" w:pos="1393"/>
        </w:tabs>
        <w:spacing w:before="0" w:after="0" w:line="364" w:lineRule="auto"/>
        <w:ind w:left="157" w:right="1028" w:firstLine="719"/>
        <w:jc w:val="both"/>
        <w:rPr>
          <w:sz w:val="36"/>
        </w:rPr>
      </w:pPr>
      <w:r>
        <w:rPr>
          <w:sz w:val="36"/>
        </w:rPr>
        <w:t>报修处理：物业下发至各室内终端内有多种维修类别，业主有维修需求</w:t>
      </w:r>
      <w:r>
        <w:rPr>
          <w:spacing w:val="-8"/>
          <w:sz w:val="36"/>
        </w:rPr>
        <w:t>时，可点击室内终端上的维修类别，物业数据库会生成一个维修请求，物业人员</w:t>
      </w:r>
      <w:r>
        <w:rPr>
          <w:spacing w:val="-21"/>
          <w:sz w:val="36"/>
        </w:rPr>
        <w:t>依此请求进行维修安排。维修完成后在物业平台上登录完成维修，并记录责任人。</w:t>
      </w:r>
    </w:p>
    <w:p>
      <w:pPr>
        <w:pStyle w:val="Heading3"/>
        <w:numPr>
          <w:ilvl w:val="0"/>
          <w:numId w:val="6"/>
        </w:numPr>
        <w:tabs>
          <w:tab w:val="left" w:pos="1417"/>
        </w:tabs>
        <w:spacing w:before="0" w:after="0" w:line="446" w:lineRule="exact"/>
        <w:ind w:left="1417" w:right="0" w:hanging="537"/>
        <w:jc w:val="both"/>
      </w:pPr>
      <w:r>
        <w:t>通信服务：</w:t>
      </w:r>
    </w:p>
    <w:p>
      <w:pPr>
        <w:pStyle w:val="BodyText"/>
        <w:spacing w:before="254" w:line="362" w:lineRule="auto"/>
        <w:ind w:left="157" w:right="1258" w:firstLine="719"/>
      </w:pPr>
      <w:r>
        <w:rPr>
          <w:rFonts w:ascii="Calibri" w:eastAsia="Calibri"/>
        </w:rPr>
        <w:t>1</w:t>
      </w:r>
      <w:r>
        <w:t>、天气下发：服务器自动抓取公网上天气信息并实时刷新下发至各室内终端。</w:t>
      </w:r>
    </w:p>
    <w:p>
      <w:pPr>
        <w:pStyle w:val="BodyText"/>
        <w:spacing w:before="7" w:line="362" w:lineRule="auto"/>
        <w:ind w:left="157" w:right="1258" w:firstLine="719"/>
      </w:pPr>
      <w:r>
        <w:rPr>
          <w:rFonts w:ascii="Calibri" w:eastAsia="Calibri"/>
        </w:rPr>
        <w:t>2</w:t>
      </w:r>
      <w:r>
        <w:t>、短信下发：可单独或者多个群发相关物业通知、通告等各类信息至室内终端。</w:t>
      </w:r>
    </w:p>
    <w:p>
      <w:pPr>
        <w:pStyle w:val="BodyText"/>
        <w:spacing w:before="8" w:line="362" w:lineRule="auto"/>
        <w:ind w:left="157" w:right="1258" w:firstLine="719"/>
      </w:pPr>
      <w:r>
        <w:rPr>
          <w:rFonts w:ascii="Calibri" w:eastAsia="Calibri"/>
        </w:rPr>
        <w:t>3</w:t>
      </w:r>
      <w:r>
        <w:t>、社区服务：包括防区类别对应，以利报警时即时知晓报警的类别；报警类别编辑下发；常用电话编辑下发。后二者均须下发至室内终端。</w:t>
      </w:r>
    </w:p>
    <w:p>
      <w:pPr>
        <w:pStyle w:val="BodyText"/>
        <w:spacing w:before="7"/>
        <w:ind w:left="876"/>
      </w:pPr>
      <w:r>
        <w:rPr>
          <w:rFonts w:ascii="Calibri" w:eastAsia="Calibri"/>
        </w:rPr>
        <w:t>4</w:t>
      </w:r>
      <w:r>
        <w:t>、实时监控：可实时监控设备的各种状态：如在线、离线、开门、报警等。</w:t>
      </w:r>
    </w:p>
    <w:p>
      <w:pPr>
        <w:pStyle w:val="Heading3"/>
        <w:numPr>
          <w:ilvl w:val="0"/>
          <w:numId w:val="6"/>
        </w:numPr>
        <w:tabs>
          <w:tab w:val="left" w:pos="1416"/>
          <w:tab w:val="left" w:pos="1417"/>
        </w:tabs>
        <w:spacing w:before="223" w:after="0" w:line="240" w:lineRule="auto"/>
        <w:ind w:left="1417" w:right="0" w:hanging="537"/>
        <w:jc w:val="left"/>
      </w:pPr>
      <w:r>
        <w:t>商户服务：</w:t>
      </w:r>
    </w:p>
    <w:p>
      <w:pPr>
        <w:pStyle w:val="BodyText"/>
        <w:spacing w:before="256"/>
        <w:ind w:left="876"/>
      </w:pPr>
      <w:r>
        <w:rPr>
          <w:rFonts w:ascii="Calibri" w:eastAsia="Calibri"/>
        </w:rPr>
        <w:t>1</w:t>
      </w:r>
      <w:r>
        <w:t>、电子超市</w:t>
      </w:r>
    </w:p>
    <w:p>
      <w:pPr>
        <w:pStyle w:val="BodyText"/>
        <w:spacing w:before="237" w:line="364" w:lineRule="auto"/>
        <w:ind w:left="157" w:right="1208" w:firstLine="719"/>
        <w:jc w:val="both"/>
      </w:pPr>
      <w:r>
        <w:rPr>
          <w:spacing w:val="-8"/>
        </w:rPr>
        <w:t>商家在物业的的授权下发布商品至服务器数据库，通过审核后可下发至授权</w:t>
      </w:r>
      <w:r>
        <w:rPr>
          <w:spacing w:val="-11"/>
        </w:rPr>
        <w:t>的终端上。业主有需求时可通过点击室内终端上的[电子超市]进入商家列表，进</w:t>
      </w:r>
      <w:r>
        <w:rPr>
          <w:spacing w:val="-8"/>
        </w:rPr>
        <w:t xml:space="preserve">行货物选购。商家可登录 </w:t>
      </w:r>
      <w:r>
        <w:t>web</w:t>
      </w:r>
      <w:r>
        <w:rPr>
          <w:spacing w:val="-10"/>
        </w:rPr>
        <w:t xml:space="preserve"> 查看订单并提供服务。</w:t>
      </w:r>
    </w:p>
    <w:p>
      <w:pPr>
        <w:spacing w:after="0" w:line="364" w:lineRule="auto"/>
        <w:jc w:val="both"/>
        <w:sectPr>
          <w:headerReference w:type="default" r:id="rId29"/>
          <w:footerReference w:type="default" r:id="rId30"/>
          <w:pgSz w:w="17860" w:h="25260"/>
          <w:pgMar w:top="1340" w:right="1480" w:bottom="2040" w:left="2540" w:header="1084" w:footer="1844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ind w:left="2477"/>
        <w:rPr>
          <w:sz w:val="20"/>
        </w:rPr>
      </w:pPr>
      <w:r>
        <w:rPr>
          <w:sz w:val="20"/>
        </w:rPr>
        <w:drawing>
          <wp:inline distT="0" distB="0" distL="0" distR="0">
            <wp:extent cx="5401246" cy="3484435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246" cy="348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3260121</wp:posOffset>
            </wp:positionH>
            <wp:positionV relativeFrom="paragraph">
              <wp:posOffset>163623</wp:posOffset>
            </wp:positionV>
            <wp:extent cx="5302662" cy="3439763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662" cy="3439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50"/>
        <w:ind w:left="876"/>
      </w:pPr>
      <w:r>
        <w:rPr>
          <w:rFonts w:ascii="Calibri" w:eastAsia="Calibri"/>
        </w:rPr>
        <w:t>2</w:t>
      </w:r>
      <w:r>
        <w:t>、智能预约</w:t>
      </w:r>
    </w:p>
    <w:p>
      <w:pPr>
        <w:pStyle w:val="BodyText"/>
        <w:spacing w:before="240" w:line="364" w:lineRule="auto"/>
        <w:ind w:left="157" w:right="1212" w:firstLine="719"/>
        <w:jc w:val="both"/>
      </w:pPr>
      <w:r>
        <w:rPr>
          <w:spacing w:val="-7"/>
        </w:rPr>
        <w:t>商家在物业的的授权下发布服务信息至服务器数据库，通过审核后可下发至</w:t>
      </w:r>
      <w:r>
        <w:rPr>
          <w:spacing w:val="-13"/>
        </w:rPr>
        <w:t>授权的终端上。业主有需求时可通过点击室内终端上的[智能预约]进入家政服务</w:t>
      </w:r>
      <w:r>
        <w:rPr>
          <w:spacing w:val="-6"/>
        </w:rPr>
        <w:t xml:space="preserve">界面，进行服务预约。商家可登录 </w:t>
      </w:r>
      <w:r>
        <w:t>web</w:t>
      </w:r>
      <w:r>
        <w:rPr>
          <w:spacing w:val="-10"/>
        </w:rPr>
        <w:t xml:space="preserve"> 查看订单并提供服务。</w:t>
      </w:r>
    </w:p>
    <w:p>
      <w:pPr>
        <w:spacing w:after="0" w:line="36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https://d.book118.com/856230152002010104</w:t>
        </w:r>
      </w:hyperlink>
    </w:p>
    <w:p>
      <w:pPr>
        <w:spacing w:after="0" w:line="364" w:lineRule="auto"/>
        <w:jc w:val="both"/>
      </w:pPr>
    </w:p>
    <w:sectPr>
      <w:headerReference w:type="default" r:id="rId34"/>
      <w:footerReference w:type="default" r:id="rId35"/>
      <w:pgSz w:w="17860" w:h="25260"/>
      <w:pgMar w:top="1340" w:right="1480" w:bottom="2040" w:left="2540" w:header="1084" w:footer="1844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华文细黑">
    <w:altName w:val="华文细黑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05pt;height:15.85pt;margin-top:1159.35pt;margin-left:741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05pt;height:15.85pt;margin-top:1159.35pt;margin-left:741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05pt;height:15.85pt;margin-top:1159.35pt;margin-left:741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05pt;height:15.85pt;margin-top:1159.35pt;margin-left:741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05pt;height:15.85pt;margin-top:1159.35pt;margin-left:741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05pt;height:15.85pt;margin-top:1159.35pt;margin-left:741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.05pt;height:15.85pt;margin-top:1159.35pt;margin-left:741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05pt;height:15.85pt;margin-top:1159.35pt;margin-left:741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.05pt;height:15.85pt;margin-top:1159.35pt;margin-left:741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0.05pt;height:15.85pt;margin-top:1159.35pt;margin-left:741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0.05pt;height:15.85pt;margin-top:1159.35pt;margin-left:741.8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9.15pt;height:15.5pt;margin-top:53.2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9.15pt;height:15.5pt;margin-top:53.2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9.15pt;height:15.5pt;margin-top:53.2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29.15pt;height:15.5pt;margin-top:53.2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9.15pt;height:15.5pt;margin-top:53.2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29.15pt;height:15.5pt;margin-top:53.2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29.15pt;height:15.5pt;margin-top:53.2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9.15pt;height:15.5pt;margin-top:53.2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29.15pt;height:15.5pt;margin-top:53.2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29.15pt;height:15.5pt;margin-top:53.2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29.15pt;height:15.5pt;margin-top:53.2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tabs>
                    <w:tab w:val="left" w:pos="12562"/>
                  </w:tabs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  <w:u w:val="thick"/>
                  </w:rPr>
                  <w:t>小区智能化系统规划设计方案</w:t>
                  <w:tab/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5DC9B"/>
    <w:multiLevelType w:val="hybridMultilevel"/>
    <w:tmpl w:val="00000000"/>
    <w:lvl w:ilvl="0">
      <w:start w:val="1"/>
      <w:numFmt w:val="decimal"/>
      <w:lvlText w:val="（%1）"/>
      <w:lvlJc w:val="left"/>
      <w:pPr>
        <w:ind w:left="15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901"/>
      </w:pPr>
      <w:rPr>
        <w:rFonts w:hint="default"/>
      </w:rPr>
    </w:lvl>
  </w:abstractNum>
  <w:abstractNum w:abstractNumId="1">
    <w:nsid w:val="0F7844B6"/>
    <w:multiLevelType w:val="hybridMultilevel"/>
    <w:tmpl w:val="00000000"/>
    <w:lvl w:ilvl="0">
      <w:start w:val="1"/>
      <w:numFmt w:val="decimal"/>
      <w:lvlText w:val="%1"/>
      <w:lvlJc w:val="left"/>
      <w:pPr>
        <w:ind w:left="157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541"/>
      </w:pPr>
      <w:rPr>
        <w:rFonts w:hint="default"/>
      </w:rPr>
    </w:lvl>
  </w:abstractNum>
  <w:abstractNum w:abstractNumId="2">
    <w:nsid w:val="19CF0ED8"/>
    <w:multiLevelType w:val="hybridMultilevel"/>
    <w:tmpl w:val="00000000"/>
    <w:lvl w:ilvl="0">
      <w:start w:val="1"/>
      <w:numFmt w:val="decimal"/>
      <w:lvlText w:val="%1"/>
      <w:lvlJc w:val="left"/>
      <w:pPr>
        <w:ind w:left="1118" w:hanging="6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8" w:hanging="645"/>
        <w:jc w:val="left"/>
      </w:pPr>
      <w:rPr>
        <w:rFonts w:ascii="Arial" w:eastAsia="Arial" w:hAnsi="Arial" w:cs="Arial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1708" w:hanging="922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397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6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5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4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1" w:hanging="922"/>
      </w:pPr>
      <w:rPr>
        <w:rFonts w:hint="default"/>
      </w:rPr>
    </w:lvl>
  </w:abstractNum>
  <w:abstractNum w:abstractNumId="3">
    <w:nsid w:val="3182B9BA"/>
    <w:multiLevelType w:val="hybridMultilevel"/>
    <w:tmpl w:val="00000000"/>
    <w:lvl w:ilvl="0">
      <w:start w:val="4"/>
      <w:numFmt w:val="decimal"/>
      <w:lvlText w:val="%1"/>
      <w:lvlJc w:val="left"/>
      <w:pPr>
        <w:ind w:left="1118" w:hanging="6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8" w:hanging="645"/>
        <w:jc w:val="left"/>
      </w:pPr>
      <w:rPr>
        <w:rFonts w:ascii="Arial" w:eastAsia="Arial" w:hAnsi="Arial" w:cs="Arial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663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5" w:hanging="645"/>
      </w:pPr>
      <w:rPr>
        <w:rFonts w:hint="default"/>
      </w:rPr>
    </w:lvl>
  </w:abstractNum>
  <w:abstractNum w:abstractNumId="4">
    <w:nsid w:val="3285C1F8"/>
    <w:multiLevelType w:val="hybridMultilevel"/>
    <w:tmpl w:val="00000000"/>
    <w:lvl w:ilvl="0">
      <w:start w:val="3"/>
      <w:numFmt w:val="decimal"/>
      <w:lvlText w:val="%1"/>
      <w:lvlJc w:val="left"/>
      <w:pPr>
        <w:ind w:left="1118" w:hanging="6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8" w:hanging="645"/>
        <w:jc w:val="left"/>
      </w:pPr>
      <w:rPr>
        <w:rFonts w:ascii="Arial" w:eastAsia="Arial" w:hAnsi="Arial" w:cs="Arial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663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5" w:hanging="645"/>
      </w:pPr>
      <w:rPr>
        <w:rFonts w:hint="default"/>
      </w:rPr>
    </w:lvl>
  </w:abstractNum>
  <w:abstractNum w:abstractNumId="5">
    <w:nsid w:val="3CCB99B4"/>
    <w:multiLevelType w:val="hybridMultilevel"/>
    <w:tmpl w:val="00000000"/>
    <w:lvl w:ilvl="0">
      <w:start w:val="4"/>
      <w:numFmt w:val="decimal"/>
      <w:lvlText w:val="（%1）"/>
      <w:lvlJc w:val="left"/>
      <w:pPr>
        <w:ind w:left="15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901"/>
      </w:pPr>
      <w:rPr>
        <w:rFonts w:hint="default"/>
      </w:rPr>
    </w:lvl>
  </w:abstractNum>
  <w:abstractNum w:abstractNumId="6">
    <w:nsid w:val="4135A514"/>
    <w:multiLevelType w:val="hybridMultilevel"/>
    <w:tmpl w:val="00000000"/>
    <w:lvl w:ilvl="0">
      <w:start w:val="0"/>
      <w:numFmt w:val="bullet"/>
      <w:lvlText w:val=""/>
      <w:lvlJc w:val="left"/>
      <w:pPr>
        <w:ind w:left="1417" w:hanging="537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1" w:hanging="5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3" w:hanging="5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5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537"/>
      </w:pPr>
      <w:rPr>
        <w:rFonts w:hint="default"/>
      </w:rPr>
    </w:lvl>
  </w:abstractNum>
  <w:abstractNum w:abstractNumId="7">
    <w:nsid w:val="494FA61E"/>
    <w:multiLevelType w:val="hybridMultilevel"/>
    <w:tmpl w:val="00000000"/>
    <w:lvl w:ilvl="0">
      <w:start w:val="3"/>
      <w:numFmt w:val="decimal"/>
      <w:lvlText w:val="%1"/>
      <w:lvlJc w:val="left"/>
      <w:pPr>
        <w:ind w:left="85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9" w:hanging="702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55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5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3" w:hanging="702"/>
      </w:pPr>
      <w:rPr>
        <w:rFonts w:hint="default"/>
      </w:rPr>
    </w:lvl>
  </w:abstractNum>
  <w:abstractNum w:abstractNumId="8">
    <w:nsid w:val="50C27D5F"/>
    <w:multiLevelType w:val="hybridMultilevel"/>
    <w:tmpl w:val="00000000"/>
    <w:lvl w:ilvl="0">
      <w:start w:val="1"/>
      <w:numFmt w:val="decimal"/>
      <w:lvlText w:val="%1"/>
      <w:lvlJc w:val="left"/>
      <w:pPr>
        <w:ind w:left="1071" w:hanging="9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1" w:hanging="915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957" w:hanging="95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599" w:hanging="9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9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9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9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9" w:hanging="9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9" w:hanging="958"/>
      </w:pPr>
      <w:rPr>
        <w:rFonts w:hint="default"/>
      </w:rPr>
    </w:lvl>
  </w:abstractNum>
  <w:abstractNum w:abstractNumId="9">
    <w:nsid w:val="518AA77C"/>
    <w:multiLevelType w:val="hybridMultilevel"/>
    <w:tmpl w:val="00000000"/>
    <w:lvl w:ilvl="0">
      <w:start w:val="2"/>
      <w:numFmt w:val="decimal"/>
      <w:lvlText w:val="%1"/>
      <w:lvlJc w:val="left"/>
      <w:pPr>
        <w:ind w:left="1042" w:hanging="8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2" w:hanging="886"/>
        <w:jc w:val="left"/>
      </w:pPr>
      <w:rPr>
        <w:rFonts w:hint="default"/>
        <w:w w:val="100"/>
        <w:position w:val="5"/>
      </w:rPr>
    </w:lvl>
    <w:lvl w:ilvl="2">
      <w:start w:val="1"/>
      <w:numFmt w:val="decimal"/>
      <w:lvlText w:val="%1.%2.%3"/>
      <w:lvlJc w:val="left"/>
      <w:pPr>
        <w:ind w:left="1957" w:hanging="958"/>
        <w:jc w:val="left"/>
      </w:pPr>
      <w:rPr>
        <w:rFonts w:hint="default"/>
        <w:b/>
        <w:bCs/>
        <w:w w:val="100"/>
      </w:rPr>
    </w:lvl>
    <w:lvl w:ilvl="3">
      <w:start w:val="0"/>
      <w:numFmt w:val="bullet"/>
      <w:lvlText w:val="•"/>
      <w:lvlJc w:val="left"/>
      <w:pPr>
        <w:ind w:left="4599" w:hanging="9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9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9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9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9" w:hanging="9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9" w:hanging="958"/>
      </w:pPr>
      <w:rPr>
        <w:rFonts w:hint="default"/>
      </w:rPr>
    </w:lvl>
  </w:abstractNum>
  <w:abstractNum w:abstractNumId="10">
    <w:nsid w:val="5ABF1BF5"/>
    <w:multiLevelType w:val="hybridMultilevel"/>
    <w:tmpl w:val="00000000"/>
    <w:lvl w:ilvl="0">
      <w:start w:val="4"/>
      <w:numFmt w:val="decimal"/>
      <w:lvlText w:val="（%1）"/>
      <w:lvlJc w:val="left"/>
      <w:pPr>
        <w:ind w:left="15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901"/>
      </w:pPr>
      <w:rPr>
        <w:rFonts w:hint="default"/>
      </w:rPr>
    </w:lvl>
  </w:abstractNum>
  <w:abstractNum w:abstractNumId="11">
    <w:nsid w:val="601EBFFD"/>
    <w:multiLevelType w:val="hybridMultilevel"/>
    <w:tmpl w:val="00000000"/>
    <w:lvl w:ilvl="0">
      <w:start w:val="5"/>
      <w:numFmt w:val="decimal"/>
      <w:lvlText w:val="%1"/>
      <w:lvlJc w:val="left"/>
      <w:pPr>
        <w:ind w:left="85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9" w:hanging="70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3455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7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5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3" w:hanging="702"/>
      </w:pPr>
      <w:rPr>
        <w:rFonts w:hint="default"/>
      </w:rPr>
    </w:lvl>
  </w:abstractNum>
  <w:abstractNum w:abstractNumId="12">
    <w:nsid w:val="607CC6B8"/>
    <w:multiLevelType w:val="hybridMultilevel"/>
    <w:tmpl w:val="00000000"/>
    <w:lvl w:ilvl="0">
      <w:start w:val="2"/>
      <w:numFmt w:val="decimal"/>
      <w:lvlText w:val="%1"/>
      <w:lvlJc w:val="left"/>
      <w:pPr>
        <w:ind w:left="1118" w:hanging="6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8" w:hanging="645"/>
        <w:jc w:val="left"/>
      </w:pPr>
      <w:rPr>
        <w:rFonts w:ascii="Arial" w:eastAsia="Arial" w:hAnsi="Arial" w:cs="Arial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1708" w:hanging="922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397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6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5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4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1" w:hanging="922"/>
      </w:pPr>
      <w:rPr>
        <w:rFonts w:hint="default"/>
      </w:rPr>
    </w:lvl>
  </w:abstractNum>
  <w:abstractNum w:abstractNumId="13">
    <w:nsid w:val="61F4E247"/>
    <w:multiLevelType w:val="hybridMultilevel"/>
    <w:tmpl w:val="00000000"/>
    <w:lvl w:ilvl="0">
      <w:start w:val="4"/>
      <w:numFmt w:val="decimal"/>
      <w:lvlText w:val="%1"/>
      <w:lvlJc w:val="left"/>
      <w:pPr>
        <w:ind w:left="859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9" w:hanging="702"/>
        <w:jc w:val="left"/>
      </w:pPr>
      <w:rPr>
        <w:rFonts w:hint="default"/>
        <w:w w:val="100"/>
      </w:rPr>
    </w:lvl>
    <w:lvl w:ilvl="2">
      <w:start w:val="1"/>
      <w:numFmt w:val="decimal"/>
      <w:lvlText w:val="（%3）"/>
      <w:lvlJc w:val="left"/>
      <w:pPr>
        <w:ind w:left="15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74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901"/>
      </w:pPr>
      <w:rPr>
        <w:rFonts w:hint="default"/>
      </w:rPr>
    </w:lvl>
  </w:abstractNum>
  <w:abstractNum w:abstractNumId="14">
    <w:nsid w:val="62F130E5"/>
    <w:multiLevelType w:val="hybridMultilevel"/>
    <w:tmpl w:val="00000000"/>
    <w:lvl w:ilvl="0">
      <w:start w:val="2"/>
      <w:numFmt w:val="lowerLetter"/>
      <w:lvlText w:val="%1）"/>
      <w:lvlJc w:val="left"/>
      <w:pPr>
        <w:ind w:left="157" w:hanging="552"/>
        <w:jc w:val="left"/>
      </w:pPr>
      <w:rPr>
        <w:rFonts w:ascii="Calibri" w:eastAsia="Calibri" w:hAnsi="Calibri" w:cs="Calibri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27" w:hanging="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5" w:hanging="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3" w:hanging="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5" w:hanging="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552"/>
      </w:pPr>
      <w:rPr>
        <w:rFonts w:hint="default"/>
      </w:rPr>
    </w:lvl>
  </w:abstractNum>
  <w:abstractNum w:abstractNumId="15">
    <w:nsid w:val="649B6C28"/>
    <w:multiLevelType w:val="hybridMultilevel"/>
    <w:tmpl w:val="00000000"/>
    <w:lvl w:ilvl="0">
      <w:start w:val="1"/>
      <w:numFmt w:val="decimal"/>
      <w:lvlText w:val="（%1）"/>
      <w:lvlJc w:val="left"/>
      <w:pPr>
        <w:ind w:left="15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901"/>
      </w:pPr>
      <w:rPr>
        <w:rFonts w:hint="default"/>
      </w:rPr>
    </w:lvl>
  </w:abstractNum>
  <w:abstractNum w:abstractNumId="16">
    <w:nsid w:val="675BFFE1"/>
    <w:multiLevelType w:val="hybridMultilevel"/>
    <w:tmpl w:val="00000000"/>
    <w:lvl w:ilvl="0">
      <w:start w:val="4"/>
      <w:numFmt w:val="decimal"/>
      <w:lvlText w:val="（%1）"/>
      <w:lvlJc w:val="left"/>
      <w:pPr>
        <w:ind w:left="15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901"/>
      </w:pPr>
      <w:rPr>
        <w:rFonts w:hint="default"/>
      </w:rPr>
    </w:lvl>
  </w:abstractNum>
  <w:abstractNum w:abstractNumId="17">
    <w:nsid w:val="786BCD3E"/>
    <w:multiLevelType w:val="hybridMultilevel"/>
    <w:tmpl w:val="00000000"/>
    <w:lvl w:ilvl="0">
      <w:start w:val="5"/>
      <w:numFmt w:val="decimal"/>
      <w:lvlText w:val="%1"/>
      <w:lvlJc w:val="left"/>
      <w:pPr>
        <w:ind w:left="1118" w:hanging="6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8" w:hanging="645"/>
        <w:jc w:val="left"/>
      </w:pPr>
      <w:rPr>
        <w:rFonts w:ascii="Arial" w:eastAsia="Arial" w:hAnsi="Arial" w:cs="Arial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663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1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3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5" w:hanging="645"/>
      </w:pPr>
      <w:rPr>
        <w:rFonts w:hint="default"/>
      </w:rPr>
    </w:lvl>
  </w:abstractNum>
  <w:num w:numId="1">
    <w:abstractNumId w:val="11"/>
  </w:num>
  <w:num w:numId="2">
    <w:abstractNumId w:val="13"/>
  </w:num>
  <w:num w:numId="3">
    <w:abstractNumId w:val="1"/>
  </w:num>
  <w:num w:numId="4">
    <w:abstractNumId w:val="7"/>
  </w:num>
  <w:num w:numId="5">
    <w:abstractNumId w:val="14"/>
  </w:num>
  <w:num w:numId="6">
    <w:abstractNumId w:val="6"/>
  </w:num>
  <w:num w:numId="7">
    <w:abstractNumId w:val="5"/>
  </w:num>
  <w:num w:numId="8">
    <w:abstractNumId w:val="0"/>
  </w:num>
  <w:num w:numId="9">
    <w:abstractNumId w:val="9"/>
  </w:num>
  <w:num w:numId="10">
    <w:abstractNumId w:val="8"/>
  </w:num>
  <w:num w:numId="11">
    <w:abstractNumId w:val="17"/>
  </w:num>
  <w:num w:numId="12">
    <w:abstractNumId w:val="3"/>
  </w:num>
  <w:num w:numId="13">
    <w:abstractNumId w:val="4"/>
  </w:num>
  <w:num w:numId="14">
    <w:abstractNumId w:val="12"/>
  </w:num>
  <w:num w:numId="15">
    <w:abstractNumId w:val="2"/>
  </w:num>
  <w:num w:numId="16">
    <w:abstractNumId w:val="15"/>
  </w:num>
  <w:num w:numId="17">
    <w:abstractNumId w:val="10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2"/>
      <w:ind w:left="3858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859" w:hanging="702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1417" w:hanging="537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87"/>
      <w:ind w:left="157"/>
    </w:pPr>
    <w:rPr>
      <w:rFonts w:ascii="宋体" w:eastAsia="宋体" w:hAnsi="宋体" w:cs="宋体"/>
      <w:b/>
      <w:bCs/>
      <w:sz w:val="36"/>
      <w:szCs w:val="36"/>
    </w:rPr>
  </w:style>
  <w:style w:type="paragraph" w:styleId="TOC2">
    <w:name w:val="toc 2"/>
    <w:basedOn w:val="Normal"/>
    <w:uiPriority w:val="1"/>
    <w:qFormat/>
    <w:pPr>
      <w:spacing w:before="6"/>
      <w:ind w:left="1118" w:hanging="646"/>
    </w:pPr>
    <w:rPr>
      <w:rFonts w:ascii="宋体" w:eastAsia="宋体" w:hAnsi="宋体" w:cs="宋体"/>
      <w:b/>
      <w:bCs/>
      <w:sz w:val="36"/>
      <w:szCs w:val="36"/>
    </w:rPr>
  </w:style>
  <w:style w:type="paragraph" w:styleId="TOC3">
    <w:name w:val="toc 3"/>
    <w:basedOn w:val="Normal"/>
    <w:uiPriority w:val="1"/>
    <w:qFormat/>
    <w:pPr>
      <w:spacing w:before="3"/>
      <w:ind w:left="1708" w:hanging="923"/>
    </w:pPr>
    <w:rPr>
      <w:rFonts w:ascii="宋体" w:eastAsia="宋体" w:hAnsi="宋体" w:cs="宋体"/>
      <w:b/>
      <w:bCs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57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2.jpeg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3.jpeg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4.png" /><Relationship Id="rId22" Type="http://schemas.openxmlformats.org/officeDocument/2006/relationships/image" Target="media/image5.jpeg" /><Relationship Id="rId23" Type="http://schemas.openxmlformats.org/officeDocument/2006/relationships/image" Target="media/image6.jpeg" /><Relationship Id="rId24" Type="http://schemas.openxmlformats.org/officeDocument/2006/relationships/image" Target="media/image7.jpe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8.jpeg" /><Relationship Id="rId32" Type="http://schemas.openxmlformats.org/officeDocument/2006/relationships/image" Target="media/image9.jpeg" /><Relationship Id="rId33" Type="http://schemas.openxmlformats.org/officeDocument/2006/relationships/hyperlink" Target="https://d.book118.com/856230152002010104" TargetMode="Externa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2024-01-29T03:34:07Z</dcterms:created>
  <dcterms:modified xsi:type="dcterms:W3CDTF">2024-01-29T03:34:07Z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2022-12-09T00:00:00Z</vt:filetime>
  </property>
  <property fmtid="{D5CDD505-2E9C-101B-9397-08002B2CF9AE}" pid="3" name="LastSaved">
    <vt:filetime>2024-01-29T00:00:00Z</vt:filetime>
  </property>
</Properties>
</file>