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BJD娃娃竞争策略分析报告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437" w:history="1">
        <w:r>
          <w:rPr>
            <w:rFonts w:ascii="仿宋" w:eastAsia="仿宋" w:hAnsi="仿宋" w:cs="仿宋" w:hint="eastAsia"/>
            <w:lang w:val="en-GB"/>
          </w:rPr>
          <w:t>前言</w:t>
        </w:r>
        <w:r>
          <w:tab/>
        </w:r>
        <w:r>
          <w:fldChar w:fldCharType="begin"/>
        </w:r>
        <w:r>
          <w:instrText xml:space="preserve"> PAGEREF _Toc18437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6" w:history="1">
        <w:r>
          <w:rPr>
            <w:rFonts w:ascii="仿宋" w:eastAsia="仿宋" w:hAnsi="仿宋" w:cs="仿宋" w:hint="eastAsia"/>
            <w:lang w:val="en-GB"/>
          </w:rPr>
          <w:t>一、BJD娃娃项目概论</w:t>
        </w:r>
        <w:r>
          <w:tab/>
        </w:r>
        <w:r>
          <w:fldChar w:fldCharType="begin"/>
        </w:r>
        <w:r>
          <w:instrText xml:space="preserve"> PAGEREF _Toc2686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6" w:history="1">
        <w:r>
          <w:rPr>
            <w:rFonts w:ascii="仿宋" w:eastAsia="仿宋" w:hAnsi="仿宋" w:cs="仿宋" w:hint="eastAsia"/>
            <w:lang w:val="en-GB"/>
          </w:rPr>
          <w:t>(一)、BJD娃娃项目概述</w:t>
        </w:r>
        <w:r>
          <w:tab/>
        </w:r>
        <w:r>
          <w:fldChar w:fldCharType="begin"/>
        </w:r>
        <w:r>
          <w:instrText xml:space="preserve"> PAGEREF _Toc30696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8" w:history="1">
        <w:r>
          <w:rPr>
            <w:rFonts w:ascii="仿宋" w:eastAsia="仿宋" w:hAnsi="仿宋" w:cs="仿宋" w:hint="eastAsia"/>
            <w:lang w:val="en-GB"/>
          </w:rPr>
          <w:t>(二)、BJD娃娃项目总投资及资金构成</w:t>
        </w:r>
        <w:r>
          <w:tab/>
        </w:r>
        <w:r>
          <w:fldChar w:fldCharType="begin"/>
        </w:r>
        <w:r>
          <w:instrText xml:space="preserve"> PAGEREF _Toc31578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6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_Toc3936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2" w:history="1">
        <w:r>
          <w:rPr>
            <w:rFonts w:ascii="仿宋" w:eastAsia="仿宋" w:hAnsi="仿宋" w:cs="仿宋" w:hint="eastAsia"/>
            <w:lang w:val="en-GB"/>
          </w:rPr>
          <w:t>(四)、BJD娃娃项目预期经济效益规划目标</w:t>
        </w:r>
        <w:r>
          <w:tab/>
        </w:r>
        <w:r>
          <w:fldChar w:fldCharType="begin"/>
        </w:r>
        <w:r>
          <w:instrText xml:space="preserve"> PAGEREF _Toc13292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7" w:history="1">
        <w:r>
          <w:rPr>
            <w:rFonts w:ascii="仿宋" w:eastAsia="仿宋" w:hAnsi="仿宋" w:cs="仿宋" w:hint="eastAsia"/>
            <w:lang w:val="en-GB"/>
          </w:rPr>
          <w:t>(五)、BJD娃娃项目建设进度规划</w:t>
        </w:r>
        <w:r>
          <w:tab/>
        </w:r>
        <w:r>
          <w:fldChar w:fldCharType="begin"/>
        </w:r>
        <w:r>
          <w:instrText xml:space="preserve"> PAGEREF _Toc12637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8" w:history="1">
        <w:r>
          <w:rPr>
            <w:rFonts w:ascii="仿宋" w:eastAsia="仿宋" w:hAnsi="仿宋" w:cs="仿宋" w:hint="eastAsia"/>
            <w:lang w:val="en-GB"/>
          </w:rPr>
          <w:t>二、市场地位与竞争战略</w:t>
        </w:r>
        <w:r>
          <w:tab/>
        </w:r>
        <w:r>
          <w:fldChar w:fldCharType="begin"/>
        </w:r>
        <w:r>
          <w:instrText xml:space="preserve"> PAGEREF _Toc4348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9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_Toc24249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1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_Toc4711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4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_Toc14494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6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_Toc31336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8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_Toc28458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3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_Toc7213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_Toc1598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1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_Toc31731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5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_Toc10635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3" w:history="1">
        <w:r>
          <w:rPr>
            <w:rFonts w:ascii="仿宋" w:eastAsia="仿宋" w:hAnsi="仿宋" w:cs="仿宋" w:hint="eastAsia"/>
            <w:lang w:val="en-GB"/>
          </w:rPr>
          <w:t>(十)、BJD娃娃行业竞争者识别</w:t>
        </w:r>
        <w:r>
          <w:tab/>
        </w:r>
        <w:r>
          <w:fldChar w:fldCharType="begin"/>
        </w:r>
        <w:r>
          <w:instrText xml:space="preserve"> PAGEREF _Toc13643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95" w:history="1">
        <w:r>
          <w:rPr>
            <w:rFonts w:ascii="仿宋" w:eastAsia="仿宋" w:hAnsi="仿宋" w:cs="仿宋" w:hint="eastAsia"/>
            <w:lang w:val="en-GB"/>
          </w:rPr>
          <w:t>三、员工培训与绩效提升</w:t>
        </w:r>
        <w:r>
          <w:tab/>
        </w:r>
        <w:r>
          <w:fldChar w:fldCharType="begin"/>
        </w:r>
        <w:r>
          <w:instrText xml:space="preserve"> PAGEREF _Toc21095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4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_Toc21744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8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_Toc13328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6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_Toc22396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80" w:history="1">
        <w:r>
          <w:rPr>
            <w:rFonts w:ascii="仿宋" w:eastAsia="仿宋" w:hAnsi="仿宋" w:cs="仿宋" w:hint="eastAsia"/>
            <w:lang w:val="en-GB"/>
          </w:rPr>
          <w:t>四、BJD娃娃危机管理与应对策略</w:t>
        </w:r>
        <w:r>
          <w:tab/>
        </w:r>
        <w:r>
          <w:fldChar w:fldCharType="begin"/>
        </w:r>
        <w:r>
          <w:instrText xml:space="preserve"> PAGEREF _Toc24580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8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_Toc3698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_Toc2497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7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_Toc10237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1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_Toc28931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11" w:history="1">
        <w:r>
          <w:rPr>
            <w:rFonts w:ascii="仿宋" w:eastAsia="仿宋" w:hAnsi="仿宋" w:cs="仿宋" w:hint="eastAsia"/>
            <w:lang w:val="en-GB"/>
          </w:rPr>
          <w:t>五、公司简介</w:t>
        </w:r>
        <w:r>
          <w:tab/>
        </w:r>
        <w:r>
          <w:fldChar w:fldCharType="begin"/>
        </w:r>
        <w:r>
          <w:instrText xml:space="preserve"> PAGEREF _Toc28211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6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_Toc25486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3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_Toc7083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58" w:history="1">
        <w:r>
          <w:rPr>
            <w:rFonts w:ascii="仿宋" w:eastAsia="仿宋" w:hAnsi="仿宋" w:cs="仿宋" w:hint="eastAsia"/>
            <w:lang w:val="en-GB"/>
          </w:rPr>
          <w:t>六、市场趋势与消费者洞察</w:t>
        </w:r>
        <w:r>
          <w:tab/>
        </w:r>
        <w:r>
          <w:fldChar w:fldCharType="begin"/>
        </w:r>
        <w:r>
          <w:instrText xml:space="preserve"> PAGEREF _Toc19958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6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_Toc32156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9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_Toc22469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5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_Toc6125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6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_Toc3516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21" w:history="1">
        <w:r>
          <w:rPr>
            <w:rFonts w:ascii="仿宋" w:eastAsia="仿宋" w:hAnsi="仿宋" w:cs="仿宋" w:hint="eastAsia"/>
            <w:lang w:val="en-GB"/>
          </w:rPr>
          <w:t>七、BJD娃娃新型运营方式</w:t>
        </w:r>
        <w:r>
          <w:tab/>
        </w:r>
        <w:r>
          <w:fldChar w:fldCharType="begin"/>
        </w:r>
        <w:r>
          <w:instrText xml:space="preserve"> PAGEREF _Toc25321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0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_Toc29510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5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_Toc14195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6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_Toc23636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8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_Toc26088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159" w:history="1">
        <w:r>
          <w:rPr>
            <w:rFonts w:ascii="仿宋" w:eastAsia="仿宋" w:hAnsi="仿宋" w:cs="仿宋" w:hint="eastAsia"/>
            <w:lang w:val="en-GB"/>
          </w:rPr>
          <w:t>八、BJD娃娃定价策略</w:t>
        </w:r>
        <w:r>
          <w:tab/>
        </w:r>
        <w:r>
          <w:fldChar w:fldCharType="begin"/>
        </w:r>
        <w:r>
          <w:instrText xml:space="preserve"> PAGEREF _Toc15159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1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_Toc5401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7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_Toc10807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7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_Toc12797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6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_Toc30456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86" w:history="1">
        <w:r>
          <w:rPr>
            <w:rFonts w:ascii="仿宋" w:eastAsia="仿宋" w:hAnsi="仿宋" w:cs="仿宋" w:hint="eastAsia"/>
            <w:lang w:val="en-GB"/>
          </w:rPr>
          <w:t>九、技术与生产管理</w:t>
        </w:r>
        <w:r>
          <w:tab/>
        </w:r>
        <w:r>
          <w:fldChar w:fldCharType="begin"/>
        </w:r>
        <w:r>
          <w:instrText xml:space="preserve"> PAGEREF _Toc15886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1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_Toc26091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2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_Toc31082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5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_Toc22105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3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_Toc3893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53" w:history="1">
        <w:r>
          <w:rPr>
            <w:rFonts w:ascii="仿宋" w:eastAsia="仿宋" w:hAnsi="仿宋" w:cs="仿宋" w:hint="eastAsia"/>
            <w:lang w:val="en-GB"/>
          </w:rPr>
          <w:t>十、BJD娃娃促销策略</w:t>
        </w:r>
        <w:r>
          <w:tab/>
        </w:r>
        <w:r>
          <w:fldChar w:fldCharType="begin"/>
        </w:r>
        <w:r>
          <w:instrText xml:space="preserve"> PAGEREF _Toc29653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3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_Toc24013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3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_Toc18443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_Toc459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7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_Toc22607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74" w:history="1">
        <w:r>
          <w:rPr>
            <w:rFonts w:ascii="仿宋" w:eastAsia="仿宋" w:hAnsi="仿宋" w:cs="仿宋" w:hint="eastAsia"/>
            <w:lang w:val="en-GB"/>
          </w:rPr>
          <w:t>十一、BJD娃娃行业发展方向</w:t>
        </w:r>
        <w:r>
          <w:tab/>
        </w:r>
        <w:r>
          <w:fldChar w:fldCharType="begin"/>
        </w:r>
        <w:r>
          <w:instrText xml:space="preserve"> PAGEREF _Toc16874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5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_Toc5205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3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_Toc11083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6" w:history="1">
        <w:r>
          <w:rPr>
            <w:rFonts w:ascii="仿宋" w:eastAsia="仿宋" w:hAnsi="仿宋" w:cs="仿宋" w:hint="eastAsia"/>
            <w:lang w:val="en-GB"/>
          </w:rPr>
          <w:t>(三)、BJD娃娃行业生态系统构建</w:t>
        </w:r>
        <w:r>
          <w:tab/>
        </w:r>
        <w:r>
          <w:fldChar w:fldCharType="begin"/>
        </w:r>
        <w:r>
          <w:instrText xml:space="preserve"> PAGEREF _Toc18426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5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_Toc26795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04" w:history="1">
        <w:r>
          <w:rPr>
            <w:rFonts w:ascii="仿宋" w:eastAsia="仿宋" w:hAnsi="仿宋" w:cs="仿宋" w:hint="eastAsia"/>
            <w:lang w:val="en-GB"/>
          </w:rPr>
          <w:t>十二、市场营销与销售策略</w:t>
        </w:r>
        <w:r>
          <w:tab/>
        </w:r>
        <w:r>
          <w:fldChar w:fldCharType="begin"/>
        </w:r>
        <w:r>
          <w:instrText xml:space="preserve"> PAGEREF _Toc4104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8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_Toc29838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3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_Toc4693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_Toc1381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9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_Toc31669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11" w:history="1">
        <w:r>
          <w:rPr>
            <w:rFonts w:ascii="仿宋" w:eastAsia="仿宋" w:hAnsi="仿宋" w:cs="仿宋" w:hint="eastAsia"/>
            <w:lang w:val="en-GB"/>
          </w:rPr>
          <w:t>十三、BJD娃娃行业高质量发展</w:t>
        </w:r>
        <w:r>
          <w:tab/>
        </w:r>
        <w:r>
          <w:fldChar w:fldCharType="begin"/>
        </w:r>
        <w:r>
          <w:instrText xml:space="preserve"> PAGEREF _Toc19511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9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_Toc6799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1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_Toc8541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3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_Toc25373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6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_Toc22606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46" w:history="1">
        <w:r>
          <w:rPr>
            <w:rFonts w:ascii="仿宋" w:eastAsia="仿宋" w:hAnsi="仿宋" w:cs="仿宋" w:hint="eastAsia"/>
            <w:lang w:val="en-GB"/>
          </w:rPr>
          <w:t>十四、BJD娃娃供应链管理</w:t>
        </w:r>
        <w:r>
          <w:tab/>
        </w:r>
        <w:r>
          <w:fldChar w:fldCharType="begin"/>
        </w:r>
        <w:r>
          <w:instrText xml:space="preserve"> PAGEREF _Toc21146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1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_Toc31371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9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_Toc4329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5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_Toc27435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7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_Toc27777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86" w:history="1">
        <w:r>
          <w:rPr>
            <w:rFonts w:ascii="仿宋" w:eastAsia="仿宋" w:hAnsi="仿宋" w:cs="仿宋" w:hint="eastAsia"/>
            <w:lang w:val="en-GB"/>
          </w:rPr>
          <w:t>十五、BJD娃娃人才战略与团队建设</w:t>
        </w:r>
        <w:r>
          <w:tab/>
        </w:r>
        <w:r>
          <w:fldChar w:fldCharType="begin"/>
        </w:r>
        <w:r>
          <w:instrText xml:space="preserve"> PAGEREF _Toc16286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2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_Toc27292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8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_Toc16278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9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_Toc13819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6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_Toc19776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29" w:history="1">
        <w:r>
          <w:rPr>
            <w:rFonts w:ascii="仿宋" w:eastAsia="仿宋" w:hAnsi="仿宋" w:cs="仿宋" w:hint="eastAsia"/>
            <w:lang w:val="en-GB"/>
          </w:rPr>
          <w:t>十六、BJD娃娃国际化战略</w:t>
        </w:r>
        <w:r>
          <w:tab/>
        </w:r>
        <w:r>
          <w:fldChar w:fldCharType="begin"/>
        </w:r>
        <w:r>
          <w:instrText xml:space="preserve"> PAGEREF _Toc18629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8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_Toc16428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6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_Toc21056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4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_Toc20634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057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_Toc8057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8437"/>
      <w:r>
        <w:rPr>
          <w:rFonts w:ascii="仿宋" w:eastAsia="仿宋" w:hAnsi="仿宋" w:cs="仿宋" w:hint="eastAsia"/>
          <w:lang w:val="en-GB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动荡不定的商业环境中，精准的BJD娃娃市场分析及创新的竞争策略对于企业的生存与发展至关重要。本报告深入调研各种市场因素，如需求动态、供给状况、技术革新及政策限制等，继而构建一套综合的市场分析框架。结合案例研究与数据统计，报告提出了针对性的竞争策略，以指导企业在复杂多变的市场中顺利导航。特此声明，本文档内容不可作为商业用途，仅供学习与交流之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686"/>
      <w:r>
        <w:rPr>
          <w:rFonts w:ascii="仿宋" w:eastAsia="仿宋" w:hAnsi="仿宋" w:cs="仿宋" w:hint="eastAsia"/>
          <w:sz w:val="28"/>
          <w:lang w:val="en-GB"/>
        </w:rPr>
        <w:t>一、BJD娃娃项目概论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30696"/>
      <w:r>
        <w:rPr>
          <w:rFonts w:ascii="仿宋" w:eastAsia="仿宋" w:hAnsi="仿宋" w:cs="仿宋" w:hint="eastAsia"/>
          <w:lang w:val="en-GB"/>
        </w:rPr>
        <w:t>(一)、BJD娃娃项目概述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（一) BJD娃娃项目基本情况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1、 承办机构名称：xxx 企业有限公司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2、 BJD娃娃项目性质：拓展及增建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3、 BJD娃娃项目建设地域： xxx（待定）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4、 BJD娃娃项目联络人： 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主承办单位基本情况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1、 主办单位名称：xxx 集团有限公司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2、 单位性质：大型综合企业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3、 主办单位总部： xxx 城市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4、 单位联系人：王 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5、 单位联系方式：[联系方式]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BJD娃娃项目建设选址及用地规模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选址依据： BJD娃娃项目选址的主要依据是考虑到区域经济发展、交通便利性、资源供给等多方面因素，确保BJD娃娃项目能够充分融入当地发展规划，并为未来的可持续发展奠定基础。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用地规模： 本BJD娃娃项目所需用地规模为XXXX亩（或平方米，具体数字根据实际情况而定）。用地规模的确定充分考虑了BJD娃娃项目建设的需要，同时符合当地土地利用规划和法规要求。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用地性质： BJD娃娃项目用地的性质将根据当地规划和土地管理部门的要求，确保符合法律法规，并获得相关土地证照。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土地利用计划： 在BJD娃娃项目建设过程中，将遵循土地合理利用的原则，最大化地发挥土地资源的效益，确保BJD娃娃项目用地得到科学、合理的利用。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31578"/>
      <w:r>
        <w:rPr>
          <w:rFonts w:ascii="仿宋" w:eastAsia="仿宋" w:hAnsi="仿宋" w:cs="仿宋" w:hint="eastAsia"/>
          <w:sz w:val="28"/>
          <w:lang w:val="en-GB"/>
        </w:rPr>
        <w:t>(二)、BJD娃娃项目总投资及资金构成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本BJD娃娃项目总投资及资金构成如下：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总投资额： BJD娃娃项目的总投资为XXXX万元。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资金构成：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自有资金： 由企业自筹的资金为XXXX万元。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 银行贷款： 申请银行贷款XXXX万元。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3. 资金用途： 投资将主要用于BJD娃娃项目的前期准备、工程勘察与设计、土建工程施工、设备采购、设备安装调试、试车投产等方面。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贷款利率： 银行贷款的利率按XX%测算。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建设期利息： 在建设期间，预计产生的贷款利息为XXXX万元。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3936"/>
      <w:r>
        <w:rPr>
          <w:rFonts w:ascii="仿宋" w:eastAsia="仿宋" w:hAnsi="仿宋" w:cs="仿宋" w:hint="eastAsia"/>
          <w:sz w:val="28"/>
          <w:lang w:val="en-GB"/>
        </w:rPr>
        <w:t>(三)、资金筹措方案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(一)BJD娃娃项目资本金筹措方案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满足BJD娃娃项目总投资XXX万元的资金需求，xxx有限公司制定了自筹资金（资本金）XXX万元的资金筹措方案。公司将通过内部资金调动和股东注资的方式，确保BJD娃娃项目有足够的资本金支持，以保障BJD娃娃项目的正常启动和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(二)申请银行借款方案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经过谨慎的财务测算，本期工程BJD娃娃项目拟申请银行借款总额XXX万元。公司将根据BJD娃娃项目的实际资金需求，向银行申请长期借款，以获取额外的资金支持。这一借款方案将有助于提高BJD娃娃项目的资金灵活性，确保BJD娃娃项目建设和运营阶段的正常资金供给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6" w:name="_Toc13292"/>
      <w:r>
        <w:rPr>
          <w:rFonts w:ascii="仿宋" w:eastAsia="仿宋" w:hAnsi="仿宋" w:cs="仿宋" w:hint="eastAsia"/>
          <w:sz w:val="28"/>
          <w:lang w:val="en-GB"/>
        </w:rPr>
        <w:t>(四)、BJD娃娃项目预期经济效益规划目标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BJD娃娃项目预期经济效益规划目标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https://d.book118.com/856235222105010035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BJD娃娃竞争策略分析报告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BJD娃娃竞争策略分析报告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BJD娃娃竞争策略分析报告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BJD娃娃竞争策略分析报告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BJD娃娃竞争策略分析报告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BJD娃娃竞争策略分析报告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BJD娃娃竞争策略分析报告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3B1C5F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73B1C5F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5623522210501003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2024-01-08T22:33:00Z</dcterms:created>
  <dcterms:modified xsi:type="dcterms:W3CDTF">2024-01-08T22:33:53Z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716CBA9C940242D499146A23FA86CD34_11</vt:lpwstr>
  </property>
  <property fmtid="{D5CDD505-2E9C-101B-9397-08002B2CF9AE}" pid="3" name="KSOProductBuildVer">
    <vt:lpwstr>2052-12.1.0.16120</vt:lpwstr>
  </property>
</Properties>
</file>