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废料回收项目规划设计纲要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8" w:history="1">
        <w:r>
          <w:rPr>
            <w:rFonts w:ascii="仿宋" w:eastAsia="仿宋" w:hAnsi="仿宋" w:cs="仿宋" w:hint="eastAsia"/>
            <w:lang w:eastAsia="zh-CN"/>
          </w:rPr>
          <w:t>序言</w:t>
        </w:r>
        <w:r>
          <w:tab/>
        </w:r>
        <w:r>
          <w:fldChar w:fldCharType="begin"/>
        </w:r>
        <w:r>
          <w:instrText xml:space="preserve"> PAGEREF _Toc8748 \h </w:instrText>
        </w:r>
        <w:r>
          <w:fldChar w:fldCharType="separate"/>
        </w:r>
        <w:r>
          <w:t>3</w:t>
        </w:r>
        <w:r>
          <w:fldChar w:fldCharType="end"/>
        </w:r>
      </w:hyperlink>
    </w:p>
    <w:p>
      <w:pPr>
        <w:pStyle w:val="TOC1"/>
        <w:tabs>
          <w:tab w:val="right" w:leader="dot" w:pos="8306"/>
        </w:tabs>
      </w:pPr>
      <w:hyperlink w:anchor="_Toc32649" w:history="1">
        <w:r>
          <w:rPr>
            <w:rFonts w:ascii="仿宋" w:eastAsia="仿宋" w:hAnsi="仿宋" w:cs="仿宋" w:hint="eastAsia"/>
            <w:lang w:eastAsia="zh-CN"/>
          </w:rPr>
          <w:t>一、废料回收项目危机管理</w:t>
        </w:r>
        <w:r>
          <w:tab/>
        </w:r>
        <w:r>
          <w:fldChar w:fldCharType="begin"/>
        </w:r>
        <w:r>
          <w:instrText xml:space="preserve"> PAGEREF _Toc32649 \h </w:instrText>
        </w:r>
        <w:r>
          <w:fldChar w:fldCharType="separate"/>
        </w:r>
        <w:r>
          <w:t>3</w:t>
        </w:r>
        <w:r>
          <w:fldChar w:fldCharType="end"/>
        </w:r>
      </w:hyperlink>
    </w:p>
    <w:p>
      <w:pPr>
        <w:pStyle w:val="TOC2"/>
        <w:tabs>
          <w:tab w:val="right" w:leader="dot" w:pos="8306"/>
        </w:tabs>
      </w:pPr>
      <w:hyperlink w:anchor="_Toc4340" w:history="1">
        <w:r>
          <w:rPr>
            <w:rFonts w:ascii="仿宋" w:eastAsia="仿宋" w:hAnsi="仿宋" w:cs="仿宋" w:hint="eastAsia"/>
            <w:lang w:eastAsia="zh-CN"/>
          </w:rPr>
          <w:t>(一)、危机预警与识别</w:t>
        </w:r>
        <w:r>
          <w:tab/>
        </w:r>
        <w:r>
          <w:fldChar w:fldCharType="begin"/>
        </w:r>
        <w:r>
          <w:instrText xml:space="preserve"> PAGEREF _Toc4340 \h </w:instrText>
        </w:r>
        <w:r>
          <w:fldChar w:fldCharType="separate"/>
        </w:r>
        <w:r>
          <w:t>3</w:t>
        </w:r>
        <w:r>
          <w:fldChar w:fldCharType="end"/>
        </w:r>
      </w:hyperlink>
    </w:p>
    <w:p>
      <w:pPr>
        <w:pStyle w:val="TOC2"/>
        <w:tabs>
          <w:tab w:val="right" w:leader="dot" w:pos="8306"/>
        </w:tabs>
      </w:pPr>
      <w:hyperlink w:anchor="_Toc32672" w:history="1">
        <w:r>
          <w:rPr>
            <w:rFonts w:ascii="仿宋" w:eastAsia="仿宋" w:hAnsi="仿宋" w:cs="仿宋" w:hint="eastAsia"/>
            <w:lang w:eastAsia="zh-CN"/>
          </w:rPr>
          <w:t>(二)、危机应对与恢复</w:t>
        </w:r>
        <w:r>
          <w:tab/>
        </w:r>
        <w:r>
          <w:fldChar w:fldCharType="begin"/>
        </w:r>
        <w:r>
          <w:instrText xml:space="preserve"> PAGEREF _Toc32672 \h </w:instrText>
        </w:r>
        <w:r>
          <w:fldChar w:fldCharType="separate"/>
        </w:r>
        <w:r>
          <w:t>4</w:t>
        </w:r>
        <w:r>
          <w:fldChar w:fldCharType="end"/>
        </w:r>
      </w:hyperlink>
    </w:p>
    <w:p>
      <w:pPr>
        <w:pStyle w:val="TOC1"/>
        <w:tabs>
          <w:tab w:val="right" w:leader="dot" w:pos="8306"/>
        </w:tabs>
      </w:pPr>
      <w:hyperlink w:anchor="_Toc11396" w:history="1">
        <w:r>
          <w:rPr>
            <w:rFonts w:ascii="仿宋" w:eastAsia="仿宋" w:hAnsi="仿宋" w:cs="仿宋" w:hint="eastAsia"/>
            <w:lang w:eastAsia="zh-CN"/>
          </w:rPr>
          <w:t>二、废料回收项目文档管理</w:t>
        </w:r>
        <w:r>
          <w:tab/>
        </w:r>
        <w:r>
          <w:fldChar w:fldCharType="begin"/>
        </w:r>
        <w:r>
          <w:instrText xml:space="preserve"> PAGEREF _Toc11396 \h </w:instrText>
        </w:r>
        <w:r>
          <w:fldChar w:fldCharType="separate"/>
        </w:r>
        <w:r>
          <w:t>5</w:t>
        </w:r>
        <w:r>
          <w:fldChar w:fldCharType="end"/>
        </w:r>
      </w:hyperlink>
    </w:p>
    <w:p>
      <w:pPr>
        <w:pStyle w:val="TOC2"/>
        <w:tabs>
          <w:tab w:val="right" w:leader="dot" w:pos="8306"/>
        </w:tabs>
      </w:pPr>
      <w:hyperlink w:anchor="_Toc22028" w:history="1">
        <w:r>
          <w:rPr>
            <w:rFonts w:ascii="仿宋" w:eastAsia="仿宋" w:hAnsi="仿宋" w:cs="仿宋" w:hint="eastAsia"/>
            <w:lang w:eastAsia="zh-CN"/>
          </w:rPr>
          <w:t>(一)、文档编制与审查</w:t>
        </w:r>
        <w:r>
          <w:tab/>
        </w:r>
        <w:r>
          <w:fldChar w:fldCharType="begin"/>
        </w:r>
        <w:r>
          <w:instrText xml:space="preserve"> PAGEREF _Toc22028 \h </w:instrText>
        </w:r>
        <w:r>
          <w:fldChar w:fldCharType="separate"/>
        </w:r>
        <w:r>
          <w:t>5</w:t>
        </w:r>
        <w:r>
          <w:fldChar w:fldCharType="end"/>
        </w:r>
      </w:hyperlink>
    </w:p>
    <w:p>
      <w:pPr>
        <w:pStyle w:val="TOC2"/>
        <w:tabs>
          <w:tab w:val="right" w:leader="dot" w:pos="8306"/>
        </w:tabs>
      </w:pPr>
      <w:hyperlink w:anchor="_Toc14350" w:history="1">
        <w:r>
          <w:rPr>
            <w:rFonts w:ascii="仿宋" w:eastAsia="仿宋" w:hAnsi="仿宋" w:cs="仿宋" w:hint="eastAsia"/>
            <w:lang w:eastAsia="zh-CN"/>
          </w:rPr>
          <w:t>(二)、文档发布与分发</w:t>
        </w:r>
        <w:r>
          <w:tab/>
        </w:r>
        <w:r>
          <w:fldChar w:fldCharType="begin"/>
        </w:r>
        <w:r>
          <w:instrText xml:space="preserve"> PAGEREF _Toc14350 \h </w:instrText>
        </w:r>
        <w:r>
          <w:fldChar w:fldCharType="separate"/>
        </w:r>
        <w:r>
          <w:t>7</w:t>
        </w:r>
        <w:r>
          <w:fldChar w:fldCharType="end"/>
        </w:r>
      </w:hyperlink>
    </w:p>
    <w:p>
      <w:pPr>
        <w:pStyle w:val="TOC2"/>
        <w:tabs>
          <w:tab w:val="right" w:leader="dot" w:pos="8306"/>
        </w:tabs>
      </w:pPr>
      <w:hyperlink w:anchor="_Toc26793" w:history="1">
        <w:r>
          <w:rPr>
            <w:rFonts w:ascii="仿宋" w:eastAsia="仿宋" w:hAnsi="仿宋" w:cs="仿宋" w:hint="eastAsia"/>
            <w:lang w:eastAsia="zh-CN"/>
          </w:rPr>
          <w:t>(三)、文档存档与归档</w:t>
        </w:r>
        <w:r>
          <w:tab/>
        </w:r>
        <w:r>
          <w:fldChar w:fldCharType="begin"/>
        </w:r>
        <w:r>
          <w:instrText xml:space="preserve"> PAGEREF _Toc26793 \h </w:instrText>
        </w:r>
        <w:r>
          <w:fldChar w:fldCharType="separate"/>
        </w:r>
        <w:r>
          <w:t>7</w:t>
        </w:r>
        <w:r>
          <w:fldChar w:fldCharType="end"/>
        </w:r>
      </w:hyperlink>
    </w:p>
    <w:p>
      <w:pPr>
        <w:pStyle w:val="TOC1"/>
        <w:tabs>
          <w:tab w:val="right" w:leader="dot" w:pos="8306"/>
        </w:tabs>
      </w:pPr>
      <w:hyperlink w:anchor="_Toc15265" w:history="1">
        <w:r>
          <w:rPr>
            <w:rFonts w:ascii="仿宋" w:eastAsia="仿宋" w:hAnsi="仿宋" w:cs="仿宋" w:hint="eastAsia"/>
            <w:lang w:eastAsia="zh-CN"/>
          </w:rPr>
          <w:t>三、产品规划分析</w:t>
        </w:r>
        <w:r>
          <w:tab/>
        </w:r>
        <w:r>
          <w:fldChar w:fldCharType="begin"/>
        </w:r>
        <w:r>
          <w:instrText xml:space="preserve"> PAGEREF _Toc15265 \h </w:instrText>
        </w:r>
        <w:r>
          <w:fldChar w:fldCharType="separate"/>
        </w:r>
        <w:r>
          <w:t>9</w:t>
        </w:r>
        <w:r>
          <w:fldChar w:fldCharType="end"/>
        </w:r>
      </w:hyperlink>
    </w:p>
    <w:p>
      <w:pPr>
        <w:pStyle w:val="TOC2"/>
        <w:tabs>
          <w:tab w:val="right" w:leader="dot" w:pos="8306"/>
        </w:tabs>
      </w:pPr>
      <w:hyperlink w:anchor="_Toc6734" w:history="1">
        <w:r>
          <w:rPr>
            <w:rFonts w:ascii="仿宋" w:eastAsia="仿宋" w:hAnsi="仿宋" w:cs="仿宋" w:hint="eastAsia"/>
            <w:lang w:eastAsia="zh-CN"/>
          </w:rPr>
          <w:t>(一)、产品规划</w:t>
        </w:r>
        <w:r>
          <w:tab/>
        </w:r>
        <w:r>
          <w:fldChar w:fldCharType="begin"/>
        </w:r>
        <w:r>
          <w:instrText xml:space="preserve"> PAGEREF _Toc6734 \h </w:instrText>
        </w:r>
        <w:r>
          <w:fldChar w:fldCharType="separate"/>
        </w:r>
        <w:r>
          <w:t>9</w:t>
        </w:r>
        <w:r>
          <w:fldChar w:fldCharType="end"/>
        </w:r>
      </w:hyperlink>
    </w:p>
    <w:p>
      <w:pPr>
        <w:pStyle w:val="TOC2"/>
        <w:tabs>
          <w:tab w:val="right" w:leader="dot" w:pos="8306"/>
        </w:tabs>
      </w:pPr>
      <w:hyperlink w:anchor="_Toc9655" w:history="1">
        <w:r>
          <w:rPr>
            <w:rFonts w:ascii="仿宋" w:eastAsia="仿宋" w:hAnsi="仿宋" w:cs="仿宋" w:hint="eastAsia"/>
            <w:lang w:eastAsia="zh-CN"/>
          </w:rPr>
          <w:t>(二)、建设规模</w:t>
        </w:r>
        <w:r>
          <w:tab/>
        </w:r>
        <w:r>
          <w:fldChar w:fldCharType="begin"/>
        </w:r>
        <w:r>
          <w:instrText xml:space="preserve"> PAGEREF _Toc9655 \h </w:instrText>
        </w:r>
        <w:r>
          <w:fldChar w:fldCharType="separate"/>
        </w:r>
        <w:r>
          <w:t>9</w:t>
        </w:r>
        <w:r>
          <w:fldChar w:fldCharType="end"/>
        </w:r>
      </w:hyperlink>
    </w:p>
    <w:p>
      <w:pPr>
        <w:pStyle w:val="TOC1"/>
        <w:tabs>
          <w:tab w:val="right" w:leader="dot" w:pos="8306"/>
        </w:tabs>
      </w:pPr>
      <w:hyperlink w:anchor="_Toc17056" w:history="1">
        <w:r>
          <w:rPr>
            <w:rFonts w:ascii="仿宋" w:eastAsia="仿宋" w:hAnsi="仿宋" w:cs="仿宋" w:hint="eastAsia"/>
            <w:lang w:eastAsia="zh-CN"/>
          </w:rPr>
          <w:t>四、废料回收项目建设背景及必要性分析</w:t>
        </w:r>
        <w:r>
          <w:tab/>
        </w:r>
        <w:r>
          <w:fldChar w:fldCharType="begin"/>
        </w:r>
        <w:r>
          <w:instrText xml:space="preserve"> PAGEREF _Toc17056 \h </w:instrText>
        </w:r>
        <w:r>
          <w:fldChar w:fldCharType="separate"/>
        </w:r>
        <w:r>
          <w:t>11</w:t>
        </w:r>
        <w:r>
          <w:fldChar w:fldCharType="end"/>
        </w:r>
      </w:hyperlink>
    </w:p>
    <w:p>
      <w:pPr>
        <w:pStyle w:val="TOC2"/>
        <w:tabs>
          <w:tab w:val="right" w:leader="dot" w:pos="8306"/>
        </w:tabs>
      </w:pPr>
      <w:hyperlink w:anchor="_Toc20010" w:history="1">
        <w:r>
          <w:rPr>
            <w:rFonts w:ascii="仿宋" w:eastAsia="仿宋" w:hAnsi="仿宋" w:cs="仿宋" w:hint="eastAsia"/>
            <w:lang w:eastAsia="zh-CN"/>
          </w:rPr>
          <w:t>(一)、废料回收项目背景分析</w:t>
        </w:r>
        <w:r>
          <w:tab/>
        </w:r>
        <w:r>
          <w:fldChar w:fldCharType="begin"/>
        </w:r>
        <w:r>
          <w:instrText xml:space="preserve"> PAGEREF _Toc20010 \h </w:instrText>
        </w:r>
        <w:r>
          <w:fldChar w:fldCharType="separate"/>
        </w:r>
        <w:r>
          <w:t>11</w:t>
        </w:r>
        <w:r>
          <w:fldChar w:fldCharType="end"/>
        </w:r>
      </w:hyperlink>
    </w:p>
    <w:p>
      <w:pPr>
        <w:pStyle w:val="TOC2"/>
        <w:tabs>
          <w:tab w:val="right" w:leader="dot" w:pos="8306"/>
        </w:tabs>
      </w:pPr>
      <w:hyperlink w:anchor="_Toc26032" w:history="1">
        <w:r>
          <w:rPr>
            <w:rFonts w:ascii="仿宋" w:eastAsia="仿宋" w:hAnsi="仿宋" w:cs="仿宋" w:hint="eastAsia"/>
            <w:lang w:eastAsia="zh-CN"/>
          </w:rPr>
          <w:t>(二)、废料回收项目建设必要性分析</w:t>
        </w:r>
        <w:r>
          <w:tab/>
        </w:r>
        <w:r>
          <w:fldChar w:fldCharType="begin"/>
        </w:r>
        <w:r>
          <w:instrText xml:space="preserve"> PAGEREF _Toc26032 \h </w:instrText>
        </w:r>
        <w:r>
          <w:fldChar w:fldCharType="separate"/>
        </w:r>
        <w:r>
          <w:t>12</w:t>
        </w:r>
        <w:r>
          <w:fldChar w:fldCharType="end"/>
        </w:r>
      </w:hyperlink>
    </w:p>
    <w:p>
      <w:pPr>
        <w:pStyle w:val="TOC1"/>
        <w:tabs>
          <w:tab w:val="right" w:leader="dot" w:pos="8306"/>
        </w:tabs>
      </w:pPr>
      <w:hyperlink w:anchor="_Toc3548" w:history="1">
        <w:r>
          <w:rPr>
            <w:rFonts w:ascii="仿宋" w:eastAsia="仿宋" w:hAnsi="仿宋" w:cs="仿宋" w:hint="eastAsia"/>
            <w:lang w:eastAsia="zh-CN"/>
          </w:rPr>
          <w:t>五、废料回收项目可持续发展</w:t>
        </w:r>
        <w:r>
          <w:tab/>
        </w:r>
        <w:r>
          <w:fldChar w:fldCharType="begin"/>
        </w:r>
        <w:r>
          <w:instrText xml:space="preserve"> PAGEREF _Toc3548 \h </w:instrText>
        </w:r>
        <w:r>
          <w:fldChar w:fldCharType="separate"/>
        </w:r>
        <w:r>
          <w:t>14</w:t>
        </w:r>
        <w:r>
          <w:fldChar w:fldCharType="end"/>
        </w:r>
      </w:hyperlink>
    </w:p>
    <w:p>
      <w:pPr>
        <w:pStyle w:val="TOC2"/>
        <w:tabs>
          <w:tab w:val="right" w:leader="dot" w:pos="8306"/>
        </w:tabs>
      </w:pPr>
      <w:hyperlink w:anchor="_Toc12683" w:history="1">
        <w:r>
          <w:rPr>
            <w:rFonts w:ascii="仿宋" w:eastAsia="仿宋" w:hAnsi="仿宋" w:cs="仿宋" w:hint="eastAsia"/>
            <w:lang w:eastAsia="zh-CN"/>
          </w:rPr>
          <w:t>(一)、可持续战略与实践</w:t>
        </w:r>
        <w:r>
          <w:tab/>
        </w:r>
        <w:r>
          <w:fldChar w:fldCharType="begin"/>
        </w:r>
        <w:r>
          <w:instrText xml:space="preserve"> PAGEREF _Toc12683 \h </w:instrText>
        </w:r>
        <w:r>
          <w:fldChar w:fldCharType="separate"/>
        </w:r>
        <w:r>
          <w:t>14</w:t>
        </w:r>
        <w:r>
          <w:fldChar w:fldCharType="end"/>
        </w:r>
      </w:hyperlink>
    </w:p>
    <w:p>
      <w:pPr>
        <w:pStyle w:val="TOC2"/>
        <w:tabs>
          <w:tab w:val="right" w:leader="dot" w:pos="8306"/>
        </w:tabs>
      </w:pPr>
      <w:hyperlink w:anchor="_Toc30872" w:history="1">
        <w:r>
          <w:rPr>
            <w:rFonts w:ascii="仿宋" w:eastAsia="仿宋" w:hAnsi="仿宋" w:cs="仿宋" w:hint="eastAsia"/>
            <w:lang w:eastAsia="zh-CN"/>
          </w:rPr>
          <w:t>(二)、环保与社会责任</w:t>
        </w:r>
        <w:r>
          <w:tab/>
        </w:r>
        <w:r>
          <w:fldChar w:fldCharType="begin"/>
        </w:r>
        <w:r>
          <w:instrText xml:space="preserve"> PAGEREF _Toc30872 \h </w:instrText>
        </w:r>
        <w:r>
          <w:fldChar w:fldCharType="separate"/>
        </w:r>
        <w:r>
          <w:t>14</w:t>
        </w:r>
        <w:r>
          <w:fldChar w:fldCharType="end"/>
        </w:r>
      </w:hyperlink>
    </w:p>
    <w:p>
      <w:pPr>
        <w:pStyle w:val="TOC1"/>
        <w:tabs>
          <w:tab w:val="right" w:leader="dot" w:pos="8306"/>
        </w:tabs>
      </w:pPr>
      <w:hyperlink w:anchor="_Toc14609" w:history="1">
        <w:r>
          <w:rPr>
            <w:rFonts w:ascii="仿宋" w:eastAsia="仿宋" w:hAnsi="仿宋" w:cs="仿宋" w:hint="eastAsia"/>
            <w:lang w:eastAsia="zh-CN"/>
          </w:rPr>
          <w:t>六、市场分析、调研</w:t>
        </w:r>
        <w:r>
          <w:tab/>
        </w:r>
        <w:r>
          <w:fldChar w:fldCharType="begin"/>
        </w:r>
        <w:r>
          <w:instrText xml:space="preserve"> PAGEREF _Toc14609 \h </w:instrText>
        </w:r>
        <w:r>
          <w:fldChar w:fldCharType="separate"/>
        </w:r>
        <w:r>
          <w:t>15</w:t>
        </w:r>
        <w:r>
          <w:fldChar w:fldCharType="end"/>
        </w:r>
      </w:hyperlink>
    </w:p>
    <w:p>
      <w:pPr>
        <w:pStyle w:val="TOC2"/>
        <w:tabs>
          <w:tab w:val="right" w:leader="dot" w:pos="8306"/>
        </w:tabs>
      </w:pPr>
      <w:hyperlink w:anchor="_Toc29427" w:history="1">
        <w:r>
          <w:rPr>
            <w:rFonts w:ascii="仿宋" w:eastAsia="仿宋" w:hAnsi="仿宋" w:cs="仿宋" w:hint="eastAsia"/>
            <w:lang w:eastAsia="zh-CN"/>
          </w:rPr>
          <w:t>(一)、废料回收行业分析</w:t>
        </w:r>
        <w:r>
          <w:tab/>
        </w:r>
        <w:r>
          <w:fldChar w:fldCharType="begin"/>
        </w:r>
        <w:r>
          <w:instrText xml:space="preserve"> PAGEREF _Toc29427 \h </w:instrText>
        </w:r>
        <w:r>
          <w:fldChar w:fldCharType="separate"/>
        </w:r>
        <w:r>
          <w:t>15</w:t>
        </w:r>
        <w:r>
          <w:fldChar w:fldCharType="end"/>
        </w:r>
      </w:hyperlink>
    </w:p>
    <w:p>
      <w:pPr>
        <w:pStyle w:val="TOC2"/>
        <w:tabs>
          <w:tab w:val="right" w:leader="dot" w:pos="8306"/>
        </w:tabs>
      </w:pPr>
      <w:hyperlink w:anchor="_Toc24282" w:history="1">
        <w:r>
          <w:rPr>
            <w:rFonts w:ascii="仿宋" w:eastAsia="仿宋" w:hAnsi="仿宋" w:cs="仿宋" w:hint="eastAsia"/>
            <w:lang w:eastAsia="zh-CN"/>
          </w:rPr>
          <w:t>(二)、废料回收市场分析预测</w:t>
        </w:r>
        <w:r>
          <w:tab/>
        </w:r>
        <w:r>
          <w:fldChar w:fldCharType="begin"/>
        </w:r>
        <w:r>
          <w:instrText xml:space="preserve"> PAGEREF _Toc24282 \h </w:instrText>
        </w:r>
        <w:r>
          <w:fldChar w:fldCharType="separate"/>
        </w:r>
        <w:r>
          <w:t>16</w:t>
        </w:r>
        <w:r>
          <w:fldChar w:fldCharType="end"/>
        </w:r>
      </w:hyperlink>
    </w:p>
    <w:p>
      <w:pPr>
        <w:pStyle w:val="TOC1"/>
        <w:tabs>
          <w:tab w:val="right" w:leader="dot" w:pos="8306"/>
        </w:tabs>
      </w:pPr>
      <w:hyperlink w:anchor="_Toc27699" w:history="1">
        <w:r>
          <w:rPr>
            <w:rFonts w:ascii="仿宋" w:eastAsia="仿宋" w:hAnsi="仿宋" w:cs="仿宋" w:hint="eastAsia"/>
            <w:lang w:eastAsia="zh-CN"/>
          </w:rPr>
          <w:t>七、废料回收项目社会影响</w:t>
        </w:r>
        <w:r>
          <w:tab/>
        </w:r>
        <w:r>
          <w:fldChar w:fldCharType="begin"/>
        </w:r>
        <w:r>
          <w:instrText xml:space="preserve"> PAGEREF _Toc27699 \h </w:instrText>
        </w:r>
        <w:r>
          <w:fldChar w:fldCharType="separate"/>
        </w:r>
        <w:r>
          <w:t>17</w:t>
        </w:r>
        <w:r>
          <w:fldChar w:fldCharType="end"/>
        </w:r>
      </w:hyperlink>
    </w:p>
    <w:p>
      <w:pPr>
        <w:pStyle w:val="TOC2"/>
        <w:tabs>
          <w:tab w:val="right" w:leader="dot" w:pos="8306"/>
        </w:tabs>
      </w:pPr>
      <w:hyperlink w:anchor="_Toc14320" w:history="1">
        <w:r>
          <w:rPr>
            <w:rFonts w:ascii="仿宋" w:eastAsia="仿宋" w:hAnsi="仿宋" w:cs="仿宋" w:hint="eastAsia"/>
            <w:lang w:eastAsia="zh-CN"/>
          </w:rPr>
          <w:t>(一)、社会责任与义务</w:t>
        </w:r>
        <w:r>
          <w:tab/>
        </w:r>
        <w:r>
          <w:fldChar w:fldCharType="begin"/>
        </w:r>
        <w:r>
          <w:instrText xml:space="preserve"> PAGEREF _Toc14320 \h </w:instrText>
        </w:r>
        <w:r>
          <w:fldChar w:fldCharType="separate"/>
        </w:r>
        <w:r>
          <w:t>17</w:t>
        </w:r>
        <w:r>
          <w:fldChar w:fldCharType="end"/>
        </w:r>
      </w:hyperlink>
    </w:p>
    <w:p>
      <w:pPr>
        <w:pStyle w:val="TOC2"/>
        <w:tabs>
          <w:tab w:val="right" w:leader="dot" w:pos="8306"/>
        </w:tabs>
      </w:pPr>
      <w:hyperlink w:anchor="_Toc1166" w:history="1">
        <w:r>
          <w:rPr>
            <w:rFonts w:ascii="仿宋" w:eastAsia="仿宋" w:hAnsi="仿宋" w:cs="仿宋" w:hint="eastAsia"/>
            <w:lang w:eastAsia="zh-CN"/>
          </w:rPr>
          <w:t>(二)、社会参与与沟通</w:t>
        </w:r>
        <w:r>
          <w:tab/>
        </w:r>
        <w:r>
          <w:fldChar w:fldCharType="begin"/>
        </w:r>
        <w:r>
          <w:instrText xml:space="preserve"> PAGEREF _Toc1166 \h </w:instrText>
        </w:r>
        <w:r>
          <w:fldChar w:fldCharType="separate"/>
        </w:r>
        <w:r>
          <w:t>18</w:t>
        </w:r>
        <w:r>
          <w:fldChar w:fldCharType="end"/>
        </w:r>
      </w:hyperlink>
    </w:p>
    <w:p>
      <w:pPr>
        <w:pStyle w:val="TOC1"/>
        <w:tabs>
          <w:tab w:val="right" w:leader="dot" w:pos="8306"/>
        </w:tabs>
      </w:pPr>
      <w:hyperlink w:anchor="_Toc11685" w:history="1">
        <w:r>
          <w:rPr>
            <w:rFonts w:ascii="仿宋" w:eastAsia="仿宋" w:hAnsi="仿宋" w:cs="仿宋" w:hint="eastAsia"/>
            <w:lang w:eastAsia="zh-CN"/>
          </w:rPr>
          <w:t>八、废料回收项目风险管理</w:t>
        </w:r>
        <w:r>
          <w:tab/>
        </w:r>
        <w:r>
          <w:fldChar w:fldCharType="begin"/>
        </w:r>
        <w:r>
          <w:instrText xml:space="preserve"> PAGEREF _Toc11685 \h </w:instrText>
        </w:r>
        <w:r>
          <w:fldChar w:fldCharType="separate"/>
        </w:r>
        <w:r>
          <w:t>18</w:t>
        </w:r>
        <w:r>
          <w:fldChar w:fldCharType="end"/>
        </w:r>
      </w:hyperlink>
    </w:p>
    <w:p>
      <w:pPr>
        <w:pStyle w:val="TOC2"/>
        <w:tabs>
          <w:tab w:val="right" w:leader="dot" w:pos="8306"/>
        </w:tabs>
      </w:pPr>
      <w:hyperlink w:anchor="_Toc27197" w:history="1">
        <w:r>
          <w:rPr>
            <w:rFonts w:ascii="仿宋" w:eastAsia="仿宋" w:hAnsi="仿宋" w:cs="仿宋" w:hint="eastAsia"/>
            <w:lang w:eastAsia="zh-CN"/>
          </w:rPr>
          <w:t>(一)、风险识别与评估</w:t>
        </w:r>
        <w:r>
          <w:tab/>
        </w:r>
        <w:r>
          <w:fldChar w:fldCharType="begin"/>
        </w:r>
        <w:r>
          <w:instrText xml:space="preserve"> PAGEREF _Toc27197 \h </w:instrText>
        </w:r>
        <w:r>
          <w:fldChar w:fldCharType="separate"/>
        </w:r>
        <w:r>
          <w:t>18</w:t>
        </w:r>
        <w:r>
          <w:fldChar w:fldCharType="end"/>
        </w:r>
      </w:hyperlink>
    </w:p>
    <w:p>
      <w:pPr>
        <w:pStyle w:val="TOC2"/>
        <w:tabs>
          <w:tab w:val="right" w:leader="dot" w:pos="8306"/>
        </w:tabs>
      </w:pPr>
      <w:hyperlink w:anchor="_Toc7888" w:history="1">
        <w:r>
          <w:rPr>
            <w:rFonts w:ascii="仿宋" w:eastAsia="仿宋" w:hAnsi="仿宋" w:cs="仿宋" w:hint="eastAsia"/>
            <w:lang w:eastAsia="zh-CN"/>
          </w:rPr>
          <w:t>(二)、风险应对策略</w:t>
        </w:r>
        <w:r>
          <w:tab/>
        </w:r>
        <w:r>
          <w:fldChar w:fldCharType="begin"/>
        </w:r>
        <w:r>
          <w:instrText xml:space="preserve"> PAGEREF _Toc7888 \h </w:instrText>
        </w:r>
        <w:r>
          <w:fldChar w:fldCharType="separate"/>
        </w:r>
        <w:r>
          <w:t>20</w:t>
        </w:r>
        <w:r>
          <w:fldChar w:fldCharType="end"/>
        </w:r>
      </w:hyperlink>
    </w:p>
    <w:p>
      <w:pPr>
        <w:pStyle w:val="TOC2"/>
        <w:tabs>
          <w:tab w:val="right" w:leader="dot" w:pos="8306"/>
        </w:tabs>
      </w:pPr>
      <w:hyperlink w:anchor="_Toc19504" w:history="1">
        <w:r>
          <w:rPr>
            <w:rFonts w:ascii="仿宋" w:eastAsia="仿宋" w:hAnsi="仿宋" w:cs="仿宋" w:hint="eastAsia"/>
            <w:lang w:eastAsia="zh-CN"/>
          </w:rPr>
          <w:t>(三)、风险监控与控制</w:t>
        </w:r>
        <w:r>
          <w:tab/>
        </w:r>
        <w:r>
          <w:fldChar w:fldCharType="begin"/>
        </w:r>
        <w:r>
          <w:instrText xml:space="preserve"> PAGEREF _Toc19504 \h </w:instrText>
        </w:r>
        <w:r>
          <w:fldChar w:fldCharType="separate"/>
        </w:r>
        <w:r>
          <w:t>21</w:t>
        </w:r>
        <w:r>
          <w:fldChar w:fldCharType="end"/>
        </w:r>
      </w:hyperlink>
    </w:p>
    <w:p>
      <w:pPr>
        <w:pStyle w:val="TOC1"/>
        <w:tabs>
          <w:tab w:val="right" w:leader="dot" w:pos="8306"/>
        </w:tabs>
      </w:pPr>
      <w:hyperlink w:anchor="_Toc1077" w:history="1">
        <w:r>
          <w:rPr>
            <w:rFonts w:ascii="仿宋" w:eastAsia="仿宋" w:hAnsi="仿宋" w:cs="仿宋" w:hint="eastAsia"/>
            <w:lang w:eastAsia="zh-CN"/>
          </w:rPr>
          <w:t>九、废料回收项目环境影响分析</w:t>
        </w:r>
        <w:r>
          <w:tab/>
        </w:r>
        <w:r>
          <w:fldChar w:fldCharType="begin"/>
        </w:r>
        <w:r>
          <w:instrText xml:space="preserve"> PAGEREF _Toc1077 \h </w:instrText>
        </w:r>
        <w:r>
          <w:fldChar w:fldCharType="separate"/>
        </w:r>
        <w:r>
          <w:t>22</w:t>
        </w:r>
        <w:r>
          <w:fldChar w:fldCharType="end"/>
        </w:r>
      </w:hyperlink>
    </w:p>
    <w:p>
      <w:pPr>
        <w:pStyle w:val="TOC2"/>
        <w:tabs>
          <w:tab w:val="right" w:leader="dot" w:pos="8306"/>
        </w:tabs>
      </w:pPr>
      <w:hyperlink w:anchor="_Toc30573" w:history="1">
        <w:r>
          <w:rPr>
            <w:rFonts w:ascii="仿宋" w:eastAsia="仿宋" w:hAnsi="仿宋" w:cs="仿宋" w:hint="eastAsia"/>
            <w:lang w:eastAsia="zh-CN"/>
          </w:rPr>
          <w:t>(一)、建设区域环境质量现状</w:t>
        </w:r>
        <w:r>
          <w:tab/>
        </w:r>
        <w:r>
          <w:fldChar w:fldCharType="begin"/>
        </w:r>
        <w:r>
          <w:instrText xml:space="preserve"> PAGEREF _Toc30573 \h </w:instrText>
        </w:r>
        <w:r>
          <w:fldChar w:fldCharType="separate"/>
        </w:r>
        <w:r>
          <w:t>22</w:t>
        </w:r>
        <w:r>
          <w:fldChar w:fldCharType="end"/>
        </w:r>
      </w:hyperlink>
    </w:p>
    <w:p>
      <w:pPr>
        <w:pStyle w:val="TOC2"/>
        <w:tabs>
          <w:tab w:val="right" w:leader="dot" w:pos="8306"/>
        </w:tabs>
      </w:pPr>
      <w:hyperlink w:anchor="_Toc30945" w:history="1">
        <w:r>
          <w:rPr>
            <w:rFonts w:ascii="仿宋" w:eastAsia="仿宋" w:hAnsi="仿宋" w:cs="仿宋" w:hint="eastAsia"/>
            <w:lang w:eastAsia="zh-CN"/>
          </w:rPr>
          <w:t>(二)、建设期环境保护</w:t>
        </w:r>
        <w:r>
          <w:tab/>
        </w:r>
        <w:r>
          <w:fldChar w:fldCharType="begin"/>
        </w:r>
        <w:r>
          <w:instrText xml:space="preserve"> PAGEREF _Toc30945 \h </w:instrText>
        </w:r>
        <w:r>
          <w:fldChar w:fldCharType="separate"/>
        </w:r>
        <w:r>
          <w:t>24</w:t>
        </w:r>
        <w:r>
          <w:fldChar w:fldCharType="end"/>
        </w:r>
      </w:hyperlink>
    </w:p>
    <w:p>
      <w:pPr>
        <w:pStyle w:val="TOC2"/>
        <w:tabs>
          <w:tab w:val="right" w:leader="dot" w:pos="8306"/>
        </w:tabs>
      </w:pPr>
      <w:hyperlink w:anchor="_Toc7263" w:history="1">
        <w:r>
          <w:rPr>
            <w:rFonts w:ascii="仿宋" w:eastAsia="仿宋" w:hAnsi="仿宋" w:cs="仿宋" w:hint="eastAsia"/>
            <w:lang w:eastAsia="zh-CN"/>
          </w:rPr>
          <w:t>(三)、运营期环境保护</w:t>
        </w:r>
        <w:r>
          <w:tab/>
        </w:r>
        <w:r>
          <w:fldChar w:fldCharType="begin"/>
        </w:r>
        <w:r>
          <w:instrText xml:space="preserve"> PAGEREF _Toc7263 \h </w:instrText>
        </w:r>
        <w:r>
          <w:fldChar w:fldCharType="separate"/>
        </w:r>
        <w:r>
          <w:t>25</w:t>
        </w:r>
        <w:r>
          <w:fldChar w:fldCharType="end"/>
        </w:r>
      </w:hyperlink>
    </w:p>
    <w:p>
      <w:pPr>
        <w:pStyle w:val="TOC2"/>
        <w:tabs>
          <w:tab w:val="right" w:leader="dot" w:pos="8306"/>
        </w:tabs>
      </w:pPr>
      <w:hyperlink w:anchor="_Toc20166" w:history="1">
        <w:r>
          <w:rPr>
            <w:rFonts w:ascii="仿宋" w:eastAsia="仿宋" w:hAnsi="仿宋" w:cs="仿宋" w:hint="eastAsia"/>
            <w:lang w:eastAsia="zh-CN"/>
          </w:rPr>
          <w:t>(四)、废料回收项目建设对区域经济的影响</w:t>
        </w:r>
        <w:r>
          <w:tab/>
        </w:r>
        <w:r>
          <w:fldChar w:fldCharType="begin"/>
        </w:r>
        <w:r>
          <w:instrText xml:space="preserve"> PAGEREF _Toc20166 \h </w:instrText>
        </w:r>
        <w:r>
          <w:fldChar w:fldCharType="separate"/>
        </w:r>
        <w:r>
          <w:t>26</w:t>
        </w:r>
        <w:r>
          <w:fldChar w:fldCharType="end"/>
        </w:r>
      </w:hyperlink>
    </w:p>
    <w:p>
      <w:pPr>
        <w:pStyle w:val="TOC2"/>
        <w:tabs>
          <w:tab w:val="right" w:leader="dot" w:pos="8306"/>
        </w:tabs>
      </w:pPr>
      <w:hyperlink w:anchor="_Toc25503" w:history="1">
        <w:r>
          <w:rPr>
            <w:rFonts w:ascii="仿宋" w:eastAsia="仿宋" w:hAnsi="仿宋" w:cs="仿宋" w:hint="eastAsia"/>
            <w:lang w:eastAsia="zh-CN"/>
          </w:rPr>
          <w:t>(五)、废弃物处理</w:t>
        </w:r>
        <w:r>
          <w:tab/>
        </w:r>
        <w:r>
          <w:fldChar w:fldCharType="begin"/>
        </w:r>
        <w:r>
          <w:instrText xml:space="preserve"> PAGEREF _Toc25503 \h </w:instrText>
        </w:r>
        <w:r>
          <w:fldChar w:fldCharType="separate"/>
        </w:r>
        <w:r>
          <w:t>28</w:t>
        </w:r>
        <w:r>
          <w:fldChar w:fldCharType="end"/>
        </w:r>
      </w:hyperlink>
    </w:p>
    <w:p>
      <w:pPr>
        <w:pStyle w:val="TOC2"/>
        <w:tabs>
          <w:tab w:val="right" w:leader="dot" w:pos="8306"/>
        </w:tabs>
      </w:pPr>
      <w:hyperlink w:anchor="_Toc22748" w:history="1">
        <w:r>
          <w:rPr>
            <w:rFonts w:ascii="仿宋" w:eastAsia="仿宋" w:hAnsi="仿宋" w:cs="仿宋" w:hint="eastAsia"/>
            <w:lang w:eastAsia="zh-CN"/>
          </w:rPr>
          <w:t>(六)、特殊环境影响分析</w:t>
        </w:r>
        <w:r>
          <w:tab/>
        </w:r>
        <w:r>
          <w:fldChar w:fldCharType="begin"/>
        </w:r>
        <w:r>
          <w:instrText xml:space="preserve"> PAGEREF _Toc22748 \h </w:instrText>
        </w:r>
        <w:r>
          <w:fldChar w:fldCharType="separate"/>
        </w:r>
        <w:r>
          <w:t>29</w:t>
        </w:r>
        <w:r>
          <w:fldChar w:fldCharType="end"/>
        </w:r>
      </w:hyperlink>
    </w:p>
    <w:p>
      <w:pPr>
        <w:pStyle w:val="TOC2"/>
        <w:tabs>
          <w:tab w:val="right" w:leader="dot" w:pos="8306"/>
        </w:tabs>
      </w:pPr>
      <w:hyperlink w:anchor="_Toc30202" w:history="1">
        <w:r>
          <w:rPr>
            <w:rFonts w:ascii="仿宋" w:eastAsia="仿宋" w:hAnsi="仿宋" w:cs="仿宋" w:hint="eastAsia"/>
            <w:lang w:eastAsia="zh-CN"/>
          </w:rPr>
          <w:t>(七)、清洁生产</w:t>
        </w:r>
        <w:r>
          <w:tab/>
        </w:r>
        <w:r>
          <w:fldChar w:fldCharType="begin"/>
        </w:r>
        <w:r>
          <w:instrText xml:space="preserve"> PAGEREF _Toc30202 \h </w:instrText>
        </w:r>
        <w:r>
          <w:fldChar w:fldCharType="separate"/>
        </w:r>
        <w:r>
          <w:t>31</w:t>
        </w:r>
        <w:r>
          <w:fldChar w:fldCharType="end"/>
        </w:r>
      </w:hyperlink>
    </w:p>
    <w:p>
      <w:pPr>
        <w:pStyle w:val="TOC2"/>
        <w:tabs>
          <w:tab w:val="right" w:leader="dot" w:pos="8306"/>
        </w:tabs>
      </w:pPr>
      <w:hyperlink w:anchor="_Toc8075" w:history="1">
        <w:r>
          <w:rPr>
            <w:rFonts w:ascii="仿宋" w:eastAsia="仿宋" w:hAnsi="仿宋" w:cs="仿宋" w:hint="eastAsia"/>
            <w:lang w:eastAsia="zh-CN"/>
          </w:rPr>
          <w:t>(八)、环境保护综合评价</w:t>
        </w:r>
        <w:r>
          <w:tab/>
        </w:r>
        <w:r>
          <w:fldChar w:fldCharType="begin"/>
        </w:r>
        <w:r>
          <w:instrText xml:space="preserve"> PAGEREF _Toc8075 \h </w:instrText>
        </w:r>
        <w:r>
          <w:fldChar w:fldCharType="separate"/>
        </w:r>
        <w:r>
          <w:t>32</w:t>
        </w:r>
        <w:r>
          <w:fldChar w:fldCharType="end"/>
        </w:r>
      </w:hyperlink>
    </w:p>
    <w:p>
      <w:pPr>
        <w:pStyle w:val="TOC1"/>
        <w:tabs>
          <w:tab w:val="right" w:leader="dot" w:pos="8306"/>
        </w:tabs>
      </w:pPr>
      <w:hyperlink w:anchor="_Toc31177" w:history="1">
        <w:r>
          <w:rPr>
            <w:rFonts w:ascii="仿宋" w:eastAsia="仿宋" w:hAnsi="仿宋" w:cs="仿宋" w:hint="eastAsia"/>
            <w:lang w:eastAsia="zh-CN"/>
          </w:rPr>
          <w:t>十、废料回收项目创新与研发</w:t>
        </w:r>
        <w:r>
          <w:tab/>
        </w:r>
        <w:r>
          <w:fldChar w:fldCharType="begin"/>
        </w:r>
        <w:r>
          <w:instrText xml:space="preserve"> PAGEREF _Toc31177 \h </w:instrText>
        </w:r>
        <w:r>
          <w:fldChar w:fldCharType="separate"/>
        </w:r>
        <w:r>
          <w:t>33</w:t>
        </w:r>
        <w:r>
          <w:fldChar w:fldCharType="end"/>
        </w:r>
      </w:hyperlink>
    </w:p>
    <w:p>
      <w:pPr>
        <w:pStyle w:val="TOC2"/>
        <w:tabs>
          <w:tab w:val="right" w:leader="dot" w:pos="8306"/>
        </w:tabs>
      </w:pPr>
      <w:hyperlink w:anchor="_Toc6447" w:history="1">
        <w:r>
          <w:rPr>
            <w:rFonts w:ascii="仿宋" w:eastAsia="仿宋" w:hAnsi="仿宋" w:cs="仿宋" w:hint="eastAsia"/>
            <w:lang w:eastAsia="zh-CN"/>
          </w:rPr>
          <w:t>(一)、创新策略与方向</w:t>
        </w:r>
        <w:r>
          <w:tab/>
        </w:r>
        <w:r>
          <w:fldChar w:fldCharType="begin"/>
        </w:r>
        <w:r>
          <w:instrText xml:space="preserve"> PAGEREF _Toc6447 \h </w:instrText>
        </w:r>
        <w:r>
          <w:fldChar w:fldCharType="separate"/>
        </w:r>
        <w:r>
          <w:t>33</w:t>
        </w:r>
        <w:r>
          <w:fldChar w:fldCharType="end"/>
        </w:r>
      </w:hyperlink>
    </w:p>
    <w:p>
      <w:pPr>
        <w:pStyle w:val="TOC2"/>
        <w:tabs>
          <w:tab w:val="right" w:leader="dot" w:pos="8306"/>
        </w:tabs>
      </w:pPr>
      <w:hyperlink w:anchor="_Toc22477" w:history="1">
        <w:r>
          <w:rPr>
            <w:rFonts w:ascii="仿宋" w:eastAsia="仿宋" w:hAnsi="仿宋" w:cs="仿宋" w:hint="eastAsia"/>
            <w:lang w:eastAsia="zh-CN"/>
          </w:rPr>
          <w:t>(二)、研发规划与投入</w:t>
        </w:r>
        <w:r>
          <w:tab/>
        </w:r>
        <w:r>
          <w:fldChar w:fldCharType="begin"/>
        </w:r>
        <w:r>
          <w:instrText xml:space="preserve"> PAGEREF _Toc22477 \h </w:instrText>
        </w:r>
        <w:r>
          <w:fldChar w:fldCharType="separate"/>
        </w:r>
        <w:r>
          <w:t>34</w:t>
        </w:r>
        <w:r>
          <w:fldChar w:fldCharType="end"/>
        </w:r>
      </w:hyperlink>
    </w:p>
    <w:p>
      <w:pPr>
        <w:pStyle w:val="TOC1"/>
        <w:tabs>
          <w:tab w:val="right" w:leader="dot" w:pos="8306"/>
        </w:tabs>
      </w:pPr>
      <w:hyperlink w:anchor="_Toc4083" w:history="1">
        <w:r>
          <w:rPr>
            <w:rFonts w:ascii="仿宋" w:eastAsia="仿宋" w:hAnsi="仿宋" w:cs="仿宋" w:hint="eastAsia"/>
            <w:lang w:eastAsia="zh-CN"/>
          </w:rPr>
          <w:t>十一、废料回收项目经营效益</w:t>
        </w:r>
        <w:r>
          <w:tab/>
        </w:r>
        <w:r>
          <w:fldChar w:fldCharType="begin"/>
        </w:r>
        <w:r>
          <w:instrText xml:space="preserve"> PAGEREF _Toc4083 \h </w:instrText>
        </w:r>
        <w:r>
          <w:fldChar w:fldCharType="separate"/>
        </w:r>
        <w:r>
          <w:t>36</w:t>
        </w:r>
        <w:r>
          <w:fldChar w:fldCharType="end"/>
        </w:r>
      </w:hyperlink>
    </w:p>
    <w:p>
      <w:pPr>
        <w:pStyle w:val="TOC2"/>
        <w:tabs>
          <w:tab w:val="right" w:leader="dot" w:pos="8306"/>
        </w:tabs>
      </w:pPr>
      <w:hyperlink w:anchor="_Toc27697" w:history="1">
        <w:r>
          <w:rPr>
            <w:rFonts w:ascii="仿宋" w:eastAsia="仿宋" w:hAnsi="仿宋" w:cs="仿宋" w:hint="eastAsia"/>
            <w:lang w:eastAsia="zh-CN"/>
          </w:rPr>
          <w:t>(一)、经济评价财务测算</w:t>
        </w:r>
        <w:r>
          <w:tab/>
        </w:r>
        <w:r>
          <w:fldChar w:fldCharType="begin"/>
        </w:r>
        <w:r>
          <w:instrText xml:space="preserve"> PAGEREF _Toc27697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8" w:history="1">
        <w:r>
          <w:rPr>
            <w:rFonts w:ascii="仿宋" w:eastAsia="仿宋" w:hAnsi="仿宋" w:cs="仿宋" w:hint="eastAsia"/>
            <w:lang w:eastAsia="zh-CN"/>
          </w:rPr>
          <w:t>(二)、废料回收项目盈利能力分析</w:t>
        </w:r>
        <w:r>
          <w:tab/>
        </w:r>
        <w:r>
          <w:fldChar w:fldCharType="begin"/>
        </w:r>
        <w:r>
          <w:instrText xml:space="preserve"> PAGEREF _Toc26458 \h </w:instrText>
        </w:r>
        <w:r>
          <w:fldChar w:fldCharType="separate"/>
        </w:r>
        <w:r>
          <w:t>37</w:t>
        </w:r>
        <w:r>
          <w:fldChar w:fldCharType="end"/>
        </w:r>
      </w:hyperlink>
    </w:p>
    <w:p>
      <w:pPr>
        <w:pStyle w:val="TOC1"/>
        <w:tabs>
          <w:tab w:val="right" w:leader="dot" w:pos="8306"/>
        </w:tabs>
      </w:pPr>
      <w:hyperlink w:anchor="_Toc11363" w:history="1">
        <w:r>
          <w:rPr>
            <w:rFonts w:ascii="仿宋" w:eastAsia="仿宋" w:hAnsi="仿宋" w:cs="仿宋" w:hint="eastAsia"/>
            <w:lang w:eastAsia="zh-CN"/>
          </w:rPr>
          <w:t>十二、废料回收项目人力资源管理</w:t>
        </w:r>
        <w:r>
          <w:tab/>
        </w:r>
        <w:r>
          <w:fldChar w:fldCharType="begin"/>
        </w:r>
        <w:r>
          <w:instrText xml:space="preserve"> PAGEREF _Toc11363 \h </w:instrText>
        </w:r>
        <w:r>
          <w:fldChar w:fldCharType="separate"/>
        </w:r>
        <w:r>
          <w:t>38</w:t>
        </w:r>
        <w:r>
          <w:fldChar w:fldCharType="end"/>
        </w:r>
      </w:hyperlink>
    </w:p>
    <w:p>
      <w:pPr>
        <w:pStyle w:val="TOC2"/>
        <w:tabs>
          <w:tab w:val="right" w:leader="dot" w:pos="8306"/>
        </w:tabs>
      </w:pPr>
      <w:hyperlink w:anchor="_Toc18219" w:history="1">
        <w:r>
          <w:rPr>
            <w:rFonts w:ascii="仿宋" w:eastAsia="仿宋" w:hAnsi="仿宋" w:cs="仿宋" w:hint="eastAsia"/>
            <w:lang w:eastAsia="zh-CN"/>
          </w:rPr>
          <w:t>(一)、建立健全的预算管理制度</w:t>
        </w:r>
        <w:r>
          <w:tab/>
        </w:r>
        <w:r>
          <w:fldChar w:fldCharType="begin"/>
        </w:r>
        <w:r>
          <w:instrText xml:space="preserve"> PAGEREF _Toc18219 \h </w:instrText>
        </w:r>
        <w:r>
          <w:fldChar w:fldCharType="separate"/>
        </w:r>
        <w:r>
          <w:t>38</w:t>
        </w:r>
        <w:r>
          <w:fldChar w:fldCharType="end"/>
        </w:r>
      </w:hyperlink>
    </w:p>
    <w:p>
      <w:pPr>
        <w:pStyle w:val="TOC2"/>
        <w:tabs>
          <w:tab w:val="right" w:leader="dot" w:pos="8306"/>
        </w:tabs>
      </w:pPr>
      <w:hyperlink w:anchor="_Toc20701" w:history="1">
        <w:r>
          <w:rPr>
            <w:rFonts w:ascii="仿宋" w:eastAsia="仿宋" w:hAnsi="仿宋" w:cs="仿宋" w:hint="eastAsia"/>
            <w:lang w:eastAsia="zh-CN"/>
          </w:rPr>
          <w:t>(二)、加强资金流动监控</w:t>
        </w:r>
        <w:r>
          <w:tab/>
        </w:r>
        <w:r>
          <w:fldChar w:fldCharType="begin"/>
        </w:r>
        <w:r>
          <w:instrText xml:space="preserve"> PAGEREF _Toc20701 \h </w:instrText>
        </w:r>
        <w:r>
          <w:fldChar w:fldCharType="separate"/>
        </w:r>
        <w:r>
          <w:t>40</w:t>
        </w:r>
        <w:r>
          <w:fldChar w:fldCharType="end"/>
        </w:r>
      </w:hyperlink>
    </w:p>
    <w:p>
      <w:pPr>
        <w:pStyle w:val="TOC2"/>
        <w:tabs>
          <w:tab w:val="right" w:leader="dot" w:pos="8306"/>
        </w:tabs>
      </w:pPr>
      <w:hyperlink w:anchor="_Toc7833" w:history="1">
        <w:r>
          <w:rPr>
            <w:rFonts w:ascii="仿宋" w:eastAsia="仿宋" w:hAnsi="仿宋" w:cs="仿宋" w:hint="eastAsia"/>
            <w:lang w:eastAsia="zh-CN"/>
          </w:rPr>
          <w:t>(三)、制定完善的风险控制机制</w:t>
        </w:r>
        <w:r>
          <w:tab/>
        </w:r>
        <w:r>
          <w:fldChar w:fldCharType="begin"/>
        </w:r>
        <w:r>
          <w:instrText xml:space="preserve"> PAGEREF _Toc7833 \h </w:instrText>
        </w:r>
        <w:r>
          <w:fldChar w:fldCharType="separate"/>
        </w:r>
        <w:r>
          <w:t>41</w:t>
        </w:r>
        <w:r>
          <w:fldChar w:fldCharType="end"/>
        </w:r>
      </w:hyperlink>
    </w:p>
    <w:p>
      <w:pPr>
        <w:pStyle w:val="TOC2"/>
        <w:tabs>
          <w:tab w:val="right" w:leader="dot" w:pos="8306"/>
        </w:tabs>
      </w:pPr>
      <w:hyperlink w:anchor="_Toc18971" w:history="1">
        <w:r>
          <w:rPr>
            <w:rFonts w:ascii="仿宋" w:eastAsia="仿宋" w:hAnsi="仿宋" w:cs="仿宋" w:hint="eastAsia"/>
            <w:lang w:eastAsia="zh-CN"/>
          </w:rPr>
          <w:t>(四)、优化成本管理</w:t>
        </w:r>
        <w:r>
          <w:tab/>
        </w:r>
        <w:r>
          <w:fldChar w:fldCharType="begin"/>
        </w:r>
        <w:r>
          <w:instrText xml:space="preserve"> PAGEREF _Toc18971 \h </w:instrText>
        </w:r>
        <w:r>
          <w:fldChar w:fldCharType="separate"/>
        </w:r>
        <w:r>
          <w:t>42</w:t>
        </w:r>
        <w:r>
          <w:fldChar w:fldCharType="end"/>
        </w:r>
      </w:hyperlink>
    </w:p>
    <w:p>
      <w:pPr>
        <w:pStyle w:val="TOC1"/>
        <w:tabs>
          <w:tab w:val="right" w:leader="dot" w:pos="8306"/>
        </w:tabs>
      </w:pPr>
      <w:hyperlink w:anchor="_Toc18916" w:history="1">
        <w:r>
          <w:rPr>
            <w:rFonts w:ascii="仿宋" w:eastAsia="仿宋" w:hAnsi="仿宋" w:cs="仿宋" w:hint="eastAsia"/>
            <w:lang w:eastAsia="zh-CN"/>
          </w:rPr>
          <w:t>十三、废料回收项目变更管理</w:t>
        </w:r>
        <w:r>
          <w:tab/>
        </w:r>
        <w:r>
          <w:fldChar w:fldCharType="begin"/>
        </w:r>
        <w:r>
          <w:instrText xml:space="preserve"> PAGEREF _Toc18916 \h </w:instrText>
        </w:r>
        <w:r>
          <w:fldChar w:fldCharType="separate"/>
        </w:r>
        <w:r>
          <w:t>43</w:t>
        </w:r>
        <w:r>
          <w:fldChar w:fldCharType="end"/>
        </w:r>
      </w:hyperlink>
    </w:p>
    <w:p>
      <w:pPr>
        <w:pStyle w:val="TOC2"/>
        <w:tabs>
          <w:tab w:val="right" w:leader="dot" w:pos="8306"/>
        </w:tabs>
      </w:pPr>
      <w:hyperlink w:anchor="_Toc16971" w:history="1">
        <w:r>
          <w:rPr>
            <w:rFonts w:ascii="仿宋" w:eastAsia="仿宋" w:hAnsi="仿宋" w:cs="仿宋" w:hint="eastAsia"/>
            <w:lang w:eastAsia="zh-CN"/>
          </w:rPr>
          <w:t>(一)、变更申请与评估</w:t>
        </w:r>
        <w:r>
          <w:tab/>
        </w:r>
        <w:r>
          <w:fldChar w:fldCharType="begin"/>
        </w:r>
        <w:r>
          <w:instrText xml:space="preserve"> PAGEREF _Toc16971 \h </w:instrText>
        </w:r>
        <w:r>
          <w:fldChar w:fldCharType="separate"/>
        </w:r>
        <w:r>
          <w:t>43</w:t>
        </w:r>
        <w:r>
          <w:fldChar w:fldCharType="end"/>
        </w:r>
      </w:hyperlink>
    </w:p>
    <w:p>
      <w:pPr>
        <w:pStyle w:val="TOC2"/>
        <w:tabs>
          <w:tab w:val="right" w:leader="dot" w:pos="8306"/>
        </w:tabs>
      </w:pPr>
      <w:hyperlink w:anchor="_Toc13763" w:history="1">
        <w:r>
          <w:rPr>
            <w:rFonts w:ascii="仿宋" w:eastAsia="仿宋" w:hAnsi="仿宋" w:cs="仿宋" w:hint="eastAsia"/>
            <w:lang w:eastAsia="zh-CN"/>
          </w:rPr>
          <w:t>(二)、变更实施与控制</w:t>
        </w:r>
        <w:r>
          <w:tab/>
        </w:r>
        <w:r>
          <w:fldChar w:fldCharType="begin"/>
        </w:r>
        <w:r>
          <w:instrText xml:space="preserve"> PAGEREF _Toc13763 \h </w:instrText>
        </w:r>
        <w:r>
          <w:fldChar w:fldCharType="separate"/>
        </w:r>
        <w:r>
          <w:t>44</w:t>
        </w:r>
        <w:r>
          <w:fldChar w:fldCharType="end"/>
        </w:r>
      </w:hyperlink>
    </w:p>
    <w:p>
      <w:pPr>
        <w:pStyle w:val="TOC1"/>
        <w:tabs>
          <w:tab w:val="right" w:leader="dot" w:pos="8306"/>
        </w:tabs>
      </w:pPr>
      <w:hyperlink w:anchor="_Toc14718" w:history="1">
        <w:r>
          <w:rPr>
            <w:rFonts w:ascii="仿宋" w:eastAsia="仿宋" w:hAnsi="仿宋" w:cs="仿宋" w:hint="eastAsia"/>
            <w:lang w:eastAsia="zh-CN"/>
          </w:rPr>
          <w:t>十四、利益相关者分析与沟通计划</w:t>
        </w:r>
        <w:r>
          <w:tab/>
        </w:r>
        <w:r>
          <w:fldChar w:fldCharType="begin"/>
        </w:r>
        <w:r>
          <w:instrText xml:space="preserve"> PAGEREF _Toc14718 \h </w:instrText>
        </w:r>
        <w:r>
          <w:fldChar w:fldCharType="separate"/>
        </w:r>
        <w:r>
          <w:t>45</w:t>
        </w:r>
        <w:r>
          <w:fldChar w:fldCharType="end"/>
        </w:r>
      </w:hyperlink>
    </w:p>
    <w:p>
      <w:pPr>
        <w:pStyle w:val="TOC2"/>
        <w:tabs>
          <w:tab w:val="right" w:leader="dot" w:pos="8306"/>
        </w:tabs>
      </w:pPr>
      <w:hyperlink w:anchor="_Toc30550" w:history="1">
        <w:r>
          <w:rPr>
            <w:rFonts w:ascii="仿宋" w:eastAsia="仿宋" w:hAnsi="仿宋" w:cs="仿宋" w:hint="eastAsia"/>
            <w:lang w:eastAsia="zh-CN"/>
          </w:rPr>
          <w:t>(一)、利益相关者分析</w:t>
        </w:r>
        <w:r>
          <w:tab/>
        </w:r>
        <w:r>
          <w:fldChar w:fldCharType="begin"/>
        </w:r>
        <w:r>
          <w:instrText xml:space="preserve"> PAGEREF _Toc30550 \h </w:instrText>
        </w:r>
        <w:r>
          <w:fldChar w:fldCharType="separate"/>
        </w:r>
        <w:r>
          <w:t>45</w:t>
        </w:r>
        <w:r>
          <w:fldChar w:fldCharType="end"/>
        </w:r>
      </w:hyperlink>
    </w:p>
    <w:p>
      <w:pPr>
        <w:pStyle w:val="TOC2"/>
        <w:tabs>
          <w:tab w:val="right" w:leader="dot" w:pos="8306"/>
        </w:tabs>
      </w:pPr>
      <w:hyperlink w:anchor="_Toc30819" w:history="1">
        <w:r>
          <w:rPr>
            <w:rFonts w:ascii="仿宋" w:eastAsia="仿宋" w:hAnsi="仿宋" w:cs="仿宋" w:hint="eastAsia"/>
            <w:lang w:eastAsia="zh-CN"/>
          </w:rPr>
          <w:t>(二)、沟通计划</w:t>
        </w:r>
        <w:r>
          <w:tab/>
        </w:r>
        <w:r>
          <w:fldChar w:fldCharType="begin"/>
        </w:r>
        <w:r>
          <w:instrText xml:space="preserve"> PAGEREF _Toc30819 \h </w:instrText>
        </w:r>
        <w:r>
          <w:fldChar w:fldCharType="separate"/>
        </w:r>
        <w:r>
          <w:t>46</w:t>
        </w:r>
        <w:r>
          <w:fldChar w:fldCharType="end"/>
        </w:r>
      </w:hyperlink>
    </w:p>
    <w:p>
      <w:pPr>
        <w:pStyle w:val="TOC1"/>
        <w:tabs>
          <w:tab w:val="right" w:leader="dot" w:pos="8306"/>
        </w:tabs>
      </w:pPr>
      <w:hyperlink w:anchor="_Toc17522" w:history="1">
        <w:r>
          <w:rPr>
            <w:rFonts w:ascii="仿宋" w:eastAsia="仿宋" w:hAnsi="仿宋" w:cs="仿宋" w:hint="eastAsia"/>
            <w:lang w:eastAsia="zh-CN"/>
          </w:rPr>
          <w:t>十五、风险识别与分类</w:t>
        </w:r>
        <w:r>
          <w:tab/>
        </w:r>
        <w:r>
          <w:fldChar w:fldCharType="begin"/>
        </w:r>
        <w:r>
          <w:instrText xml:space="preserve"> PAGEREF _Toc17522 \h </w:instrText>
        </w:r>
        <w:r>
          <w:fldChar w:fldCharType="separate"/>
        </w:r>
        <w:r>
          <w:t>47</w:t>
        </w:r>
        <w:r>
          <w:fldChar w:fldCharType="end"/>
        </w:r>
      </w:hyperlink>
    </w:p>
    <w:p>
      <w:pPr>
        <w:pStyle w:val="TOC2"/>
        <w:tabs>
          <w:tab w:val="right" w:leader="dot" w:pos="8306"/>
        </w:tabs>
      </w:pPr>
      <w:hyperlink w:anchor="_Toc13776" w:history="1">
        <w:r>
          <w:rPr>
            <w:rFonts w:ascii="仿宋" w:eastAsia="仿宋" w:hAnsi="仿宋" w:cs="仿宋" w:hint="eastAsia"/>
            <w:lang w:eastAsia="zh-CN"/>
          </w:rPr>
          <w:t>(一)、风险识别</w:t>
        </w:r>
        <w:r>
          <w:tab/>
        </w:r>
        <w:r>
          <w:fldChar w:fldCharType="begin"/>
        </w:r>
        <w:r>
          <w:instrText xml:space="preserve"> PAGEREF _Toc13776 \h </w:instrText>
        </w:r>
        <w:r>
          <w:fldChar w:fldCharType="separate"/>
        </w:r>
        <w:r>
          <w:t>47</w:t>
        </w:r>
        <w:r>
          <w:fldChar w:fldCharType="end"/>
        </w:r>
      </w:hyperlink>
    </w:p>
    <w:p>
      <w:pPr>
        <w:pStyle w:val="TOC2"/>
        <w:tabs>
          <w:tab w:val="right" w:leader="dot" w:pos="8306"/>
        </w:tabs>
      </w:pPr>
      <w:hyperlink w:anchor="_Toc22404" w:history="1">
        <w:r>
          <w:rPr>
            <w:rFonts w:ascii="仿宋" w:eastAsia="仿宋" w:hAnsi="仿宋" w:cs="仿宋" w:hint="eastAsia"/>
            <w:lang w:eastAsia="zh-CN"/>
          </w:rPr>
          <w:t>(二)、风险分类</w:t>
        </w:r>
        <w:r>
          <w:tab/>
        </w:r>
        <w:r>
          <w:fldChar w:fldCharType="begin"/>
        </w:r>
        <w:r>
          <w:instrText xml:space="preserve"> PAGEREF _Toc22404 \h </w:instrText>
        </w:r>
        <w:r>
          <w:fldChar w:fldCharType="separate"/>
        </w:r>
        <w:r>
          <w:t>48</w:t>
        </w:r>
        <w:r>
          <w:fldChar w:fldCharType="end"/>
        </w:r>
      </w:hyperlink>
    </w:p>
    <w:p>
      <w:pPr>
        <w:pStyle w:val="TOC1"/>
        <w:tabs>
          <w:tab w:val="right" w:leader="dot" w:pos="8306"/>
        </w:tabs>
      </w:pPr>
      <w:hyperlink w:anchor="_Toc28074" w:history="1">
        <w:r>
          <w:rPr>
            <w:rFonts w:ascii="仿宋" w:eastAsia="仿宋" w:hAnsi="仿宋" w:cs="仿宋" w:hint="eastAsia"/>
            <w:lang w:eastAsia="zh-CN"/>
          </w:rPr>
          <w:t>十六、质量管理体系</w:t>
        </w:r>
        <w:r>
          <w:tab/>
        </w:r>
        <w:r>
          <w:fldChar w:fldCharType="begin"/>
        </w:r>
        <w:r>
          <w:instrText xml:space="preserve"> PAGEREF _Toc28074 \h </w:instrText>
        </w:r>
        <w:r>
          <w:fldChar w:fldCharType="separate"/>
        </w:r>
        <w:r>
          <w:t>50</w:t>
        </w:r>
        <w:r>
          <w:fldChar w:fldCharType="end"/>
        </w:r>
      </w:hyperlink>
    </w:p>
    <w:p>
      <w:pPr>
        <w:pStyle w:val="TOC2"/>
        <w:tabs>
          <w:tab w:val="right" w:leader="dot" w:pos="8306"/>
        </w:tabs>
      </w:pPr>
      <w:hyperlink w:anchor="_Toc25444" w:history="1">
        <w:r>
          <w:rPr>
            <w:rFonts w:ascii="仿宋" w:eastAsia="仿宋" w:hAnsi="仿宋" w:cs="仿宋" w:hint="eastAsia"/>
            <w:lang w:eastAsia="zh-CN"/>
          </w:rPr>
          <w:t>(一)、质量目标与方针</w:t>
        </w:r>
        <w:r>
          <w:tab/>
        </w:r>
        <w:r>
          <w:fldChar w:fldCharType="begin"/>
        </w:r>
        <w:r>
          <w:instrText xml:space="preserve"> PAGEREF _Toc25444 \h </w:instrText>
        </w:r>
        <w:r>
          <w:fldChar w:fldCharType="separate"/>
        </w:r>
        <w:r>
          <w:t>50</w:t>
        </w:r>
        <w:r>
          <w:fldChar w:fldCharType="end"/>
        </w:r>
      </w:hyperlink>
    </w:p>
    <w:p>
      <w:pPr>
        <w:pStyle w:val="TOC2"/>
        <w:tabs>
          <w:tab w:val="right" w:leader="dot" w:pos="8306"/>
        </w:tabs>
      </w:pPr>
      <w:hyperlink w:anchor="_Toc7141" w:history="1">
        <w:r>
          <w:rPr>
            <w:rFonts w:ascii="仿宋" w:eastAsia="仿宋" w:hAnsi="仿宋" w:cs="仿宋" w:hint="eastAsia"/>
            <w:lang w:eastAsia="zh-CN"/>
          </w:rPr>
          <w:t>(二)、质量管理责任</w:t>
        </w:r>
        <w:r>
          <w:tab/>
        </w:r>
        <w:r>
          <w:fldChar w:fldCharType="begin"/>
        </w:r>
        <w:r>
          <w:instrText xml:space="preserve"> PAGEREF _Toc7141 \h </w:instrText>
        </w:r>
        <w:r>
          <w:fldChar w:fldCharType="separate"/>
        </w:r>
        <w:r>
          <w:t>51</w:t>
        </w:r>
        <w:r>
          <w:fldChar w:fldCharType="end"/>
        </w:r>
      </w:hyperlink>
    </w:p>
    <w:p>
      <w:pPr>
        <w:pStyle w:val="TOC2"/>
        <w:tabs>
          <w:tab w:val="right" w:leader="dot" w:pos="8306"/>
        </w:tabs>
      </w:pPr>
      <w:hyperlink w:anchor="_Toc7874" w:history="1">
        <w:r>
          <w:rPr>
            <w:rFonts w:ascii="仿宋" w:eastAsia="仿宋" w:hAnsi="仿宋" w:cs="仿宋" w:hint="eastAsia"/>
            <w:lang w:eastAsia="zh-CN"/>
          </w:rPr>
          <w:t>(三)、质量管理体系文件</w:t>
        </w:r>
        <w:r>
          <w:tab/>
        </w:r>
        <w:r>
          <w:fldChar w:fldCharType="begin"/>
        </w:r>
        <w:r>
          <w:instrText xml:space="preserve"> PAGEREF _Toc7874 \h </w:instrText>
        </w:r>
        <w:r>
          <w:fldChar w:fldCharType="separate"/>
        </w:r>
        <w:r>
          <w:t>52</w:t>
        </w:r>
        <w:r>
          <w:fldChar w:fldCharType="end"/>
        </w:r>
      </w:hyperlink>
    </w:p>
    <w:p>
      <w:pPr>
        <w:pStyle w:val="TOC2"/>
        <w:tabs>
          <w:tab w:val="right" w:leader="dot" w:pos="8306"/>
        </w:tabs>
      </w:pPr>
      <w:hyperlink w:anchor="_Toc25784" w:history="1">
        <w:r>
          <w:rPr>
            <w:rFonts w:ascii="仿宋" w:eastAsia="仿宋" w:hAnsi="仿宋" w:cs="仿宋" w:hint="eastAsia"/>
            <w:lang w:eastAsia="zh-CN"/>
          </w:rPr>
          <w:t>(四)、质量培训与教育</w:t>
        </w:r>
        <w:r>
          <w:tab/>
        </w:r>
        <w:r>
          <w:fldChar w:fldCharType="begin"/>
        </w:r>
        <w:r>
          <w:instrText xml:space="preserve"> PAGEREF _Toc25784 \h </w:instrText>
        </w:r>
        <w:r>
          <w:fldChar w:fldCharType="separate"/>
        </w:r>
        <w:r>
          <w:t>55</w:t>
        </w:r>
        <w:r>
          <w:fldChar w:fldCharType="end"/>
        </w:r>
      </w:hyperlink>
    </w:p>
    <w:p>
      <w:pPr>
        <w:pStyle w:val="TOC2"/>
        <w:tabs>
          <w:tab w:val="right" w:leader="dot" w:pos="8306"/>
        </w:tabs>
      </w:pPr>
      <w:hyperlink w:anchor="_Toc27681" w:history="1">
        <w:r>
          <w:rPr>
            <w:rFonts w:ascii="仿宋" w:eastAsia="仿宋" w:hAnsi="仿宋" w:cs="仿宋" w:hint="eastAsia"/>
            <w:lang w:eastAsia="zh-CN"/>
          </w:rPr>
          <w:t>(五)、质量审核与评价</w:t>
        </w:r>
        <w:r>
          <w:tab/>
        </w:r>
        <w:r>
          <w:fldChar w:fldCharType="begin"/>
        </w:r>
        <w:r>
          <w:instrText xml:space="preserve"> PAGEREF _Toc27681 \h </w:instrText>
        </w:r>
        <w:r>
          <w:fldChar w:fldCharType="separate"/>
        </w:r>
        <w:r>
          <w:t>56</w:t>
        </w:r>
        <w:r>
          <w:fldChar w:fldCharType="end"/>
        </w:r>
      </w:hyperlink>
    </w:p>
    <w:p>
      <w:pPr>
        <w:pStyle w:val="TOC2"/>
        <w:tabs>
          <w:tab w:val="right" w:leader="dot" w:pos="8306"/>
        </w:tabs>
      </w:pPr>
      <w:hyperlink w:anchor="_Toc15159" w:history="1">
        <w:r>
          <w:rPr>
            <w:rFonts w:ascii="仿宋" w:eastAsia="仿宋" w:hAnsi="仿宋" w:cs="仿宋" w:hint="eastAsia"/>
            <w:lang w:eastAsia="zh-CN"/>
          </w:rPr>
          <w:t>(六)、不符合与纠正措施</w:t>
        </w:r>
        <w:r>
          <w:tab/>
        </w:r>
        <w:r>
          <w:fldChar w:fldCharType="begin"/>
        </w:r>
        <w:r>
          <w:instrText xml:space="preserve"> PAGEREF _Toc15159 \h </w:instrText>
        </w:r>
        <w:r>
          <w:fldChar w:fldCharType="separate"/>
        </w:r>
        <w:r>
          <w:t>57</w:t>
        </w:r>
        <w:r>
          <w:fldChar w:fldCharType="end"/>
        </w:r>
      </w:hyperlink>
    </w:p>
    <w:p>
      <w:pPr>
        <w:pStyle w:val="TOC1"/>
        <w:tabs>
          <w:tab w:val="right" w:leader="dot" w:pos="8306"/>
        </w:tabs>
      </w:pPr>
      <w:hyperlink w:anchor="_Toc2677" w:history="1">
        <w:r>
          <w:rPr>
            <w:rFonts w:ascii="仿宋" w:eastAsia="仿宋" w:hAnsi="仿宋" w:cs="仿宋" w:hint="eastAsia"/>
            <w:lang w:eastAsia="zh-CN"/>
          </w:rPr>
          <w:t>十七、废料回收项目实施保障措施</w:t>
        </w:r>
        <w:r>
          <w:tab/>
        </w:r>
        <w:r>
          <w:fldChar w:fldCharType="begin"/>
        </w:r>
        <w:r>
          <w:instrText xml:space="preserve"> PAGEREF _Toc2677 \h </w:instrText>
        </w:r>
        <w:r>
          <w:fldChar w:fldCharType="separate"/>
        </w:r>
        <w:r>
          <w:t>58</w:t>
        </w:r>
        <w:r>
          <w:fldChar w:fldCharType="end"/>
        </w:r>
      </w:hyperlink>
    </w:p>
    <w:p>
      <w:pPr>
        <w:pStyle w:val="TOC2"/>
        <w:tabs>
          <w:tab w:val="right" w:leader="dot" w:pos="8306"/>
        </w:tabs>
      </w:pPr>
      <w:hyperlink w:anchor="_Toc25068" w:history="1">
        <w:r>
          <w:rPr>
            <w:rFonts w:ascii="仿宋" w:eastAsia="仿宋" w:hAnsi="仿宋" w:cs="仿宋" w:hint="eastAsia"/>
            <w:lang w:eastAsia="zh-CN"/>
          </w:rPr>
          <w:t>(一)、废料回收项目实施保障机制</w:t>
        </w:r>
        <w:r>
          <w:tab/>
        </w:r>
        <w:r>
          <w:fldChar w:fldCharType="begin"/>
        </w:r>
        <w:r>
          <w:instrText xml:space="preserve"> PAGEREF _Toc25068 \h </w:instrText>
        </w:r>
        <w:r>
          <w:fldChar w:fldCharType="separate"/>
        </w:r>
        <w:r>
          <w:t>58</w:t>
        </w:r>
        <w:r>
          <w:fldChar w:fldCharType="end"/>
        </w:r>
      </w:hyperlink>
    </w:p>
    <w:p>
      <w:pPr>
        <w:pStyle w:val="TOC2"/>
        <w:tabs>
          <w:tab w:val="right" w:leader="dot" w:pos="8306"/>
        </w:tabs>
      </w:pPr>
      <w:hyperlink w:anchor="_Toc23518" w:history="1">
        <w:r>
          <w:rPr>
            <w:rFonts w:ascii="仿宋" w:eastAsia="仿宋" w:hAnsi="仿宋" w:cs="仿宋" w:hint="eastAsia"/>
            <w:lang w:eastAsia="zh-CN"/>
          </w:rPr>
          <w:t>(二)、废料回收项目法律合规要求</w:t>
        </w:r>
        <w:r>
          <w:tab/>
        </w:r>
        <w:r>
          <w:fldChar w:fldCharType="begin"/>
        </w:r>
        <w:r>
          <w:instrText xml:space="preserve"> PAGEREF _Toc23518 \h </w:instrText>
        </w:r>
        <w:r>
          <w:fldChar w:fldCharType="separate"/>
        </w:r>
        <w:r>
          <w:t>61</w:t>
        </w:r>
        <w:r>
          <w:fldChar w:fldCharType="end"/>
        </w:r>
      </w:hyperlink>
    </w:p>
    <w:p>
      <w:pPr>
        <w:pStyle w:val="TOC2"/>
        <w:tabs>
          <w:tab w:val="right" w:leader="dot" w:pos="8306"/>
        </w:tabs>
      </w:pPr>
      <w:hyperlink w:anchor="_Toc15669" w:history="1">
        <w:r>
          <w:rPr>
            <w:rFonts w:ascii="仿宋" w:eastAsia="仿宋" w:hAnsi="仿宋" w:cs="仿宋" w:hint="eastAsia"/>
            <w:lang w:eastAsia="zh-CN"/>
          </w:rPr>
          <w:t>(三)、废料回收项目合同管理与法律事务</w:t>
        </w:r>
        <w:r>
          <w:tab/>
        </w:r>
        <w:r>
          <w:fldChar w:fldCharType="begin"/>
        </w:r>
        <w:r>
          <w:instrText xml:space="preserve"> PAGEREF _Toc15669 \h </w:instrText>
        </w:r>
        <w:r>
          <w:fldChar w:fldCharType="separate"/>
        </w:r>
        <w:r>
          <w:t>66</w:t>
        </w:r>
        <w:r>
          <w:fldChar w:fldCharType="end"/>
        </w:r>
      </w:hyperlink>
    </w:p>
    <w:p>
      <w:pPr>
        <w:pStyle w:val="TOC2"/>
        <w:tabs>
          <w:tab w:val="right" w:leader="dot" w:pos="8306"/>
        </w:tabs>
      </w:pPr>
      <w:hyperlink w:anchor="_Toc31515" w:history="1">
        <w:r>
          <w:rPr>
            <w:rFonts w:ascii="仿宋" w:eastAsia="仿宋" w:hAnsi="仿宋" w:cs="仿宋" w:hint="eastAsia"/>
            <w:lang w:eastAsia="zh-CN"/>
          </w:rPr>
          <w:t>(四)、废料回收项目知识产权保护策略</w:t>
        </w:r>
        <w:r>
          <w:tab/>
        </w:r>
        <w:r>
          <w:fldChar w:fldCharType="begin"/>
        </w:r>
        <w:r>
          <w:instrText xml:space="preserve"> PAGEREF _Toc31515 \h </w:instrText>
        </w:r>
        <w:r>
          <w:fldChar w:fldCharType="separate"/>
        </w:r>
        <w:r>
          <w:t>72</w:t>
        </w:r>
        <w:r>
          <w:fldChar w:fldCharType="end"/>
        </w:r>
      </w:hyperlink>
    </w:p>
    <w:p>
      <w:pPr>
        <w:pStyle w:val="TOC1"/>
        <w:tabs>
          <w:tab w:val="right" w:leader="dot" w:pos="8306"/>
        </w:tabs>
      </w:pPr>
      <w:hyperlink w:anchor="_Toc27998" w:history="1">
        <w:r>
          <w:rPr>
            <w:rFonts w:ascii="仿宋" w:eastAsia="仿宋" w:hAnsi="仿宋" w:cs="仿宋" w:hint="eastAsia"/>
            <w:lang w:eastAsia="zh-CN"/>
          </w:rPr>
          <w:t>十八、营销与推广策略</w:t>
        </w:r>
        <w:r>
          <w:tab/>
        </w:r>
        <w:r>
          <w:fldChar w:fldCharType="begin"/>
        </w:r>
        <w:r>
          <w:instrText xml:space="preserve"> PAGEREF _Toc27998 \h </w:instrText>
        </w:r>
        <w:r>
          <w:fldChar w:fldCharType="separate"/>
        </w:r>
        <w:r>
          <w:t>74</w:t>
        </w:r>
        <w:r>
          <w:fldChar w:fldCharType="end"/>
        </w:r>
      </w:hyperlink>
    </w:p>
    <w:p>
      <w:pPr>
        <w:pStyle w:val="TOC2"/>
        <w:tabs>
          <w:tab w:val="right" w:leader="dot" w:pos="8306"/>
        </w:tabs>
      </w:pPr>
      <w:hyperlink w:anchor="_Toc23970" w:history="1">
        <w:r>
          <w:rPr>
            <w:rFonts w:ascii="仿宋" w:eastAsia="仿宋" w:hAnsi="仿宋" w:cs="仿宋" w:hint="eastAsia"/>
            <w:lang w:eastAsia="zh-CN"/>
          </w:rPr>
          <w:t>(一)、产品/服务定位与特点</w:t>
        </w:r>
        <w:r>
          <w:tab/>
        </w:r>
        <w:r>
          <w:fldChar w:fldCharType="begin"/>
        </w:r>
        <w:r>
          <w:instrText xml:space="preserve"> PAGEREF _Toc23970 \h </w:instrText>
        </w:r>
        <w:r>
          <w:fldChar w:fldCharType="separate"/>
        </w:r>
        <w:r>
          <w:t>74</w:t>
        </w:r>
        <w:r>
          <w:fldChar w:fldCharType="end"/>
        </w:r>
      </w:hyperlink>
    </w:p>
    <w:p>
      <w:pPr>
        <w:pStyle w:val="TOC2"/>
        <w:tabs>
          <w:tab w:val="right" w:leader="dot" w:pos="8306"/>
        </w:tabs>
      </w:pPr>
      <w:hyperlink w:anchor="_Toc5853" w:history="1">
        <w:r>
          <w:rPr>
            <w:rFonts w:ascii="仿宋" w:eastAsia="仿宋" w:hAnsi="仿宋" w:cs="仿宋" w:hint="eastAsia"/>
            <w:lang w:eastAsia="zh-CN"/>
          </w:rPr>
          <w:t>(二)、市场定位与竞争分析</w:t>
        </w:r>
        <w:r>
          <w:tab/>
        </w:r>
        <w:r>
          <w:fldChar w:fldCharType="begin"/>
        </w:r>
        <w:r>
          <w:instrText xml:space="preserve"> PAGEREF _Toc5853 \h </w:instrText>
        </w:r>
        <w:r>
          <w:fldChar w:fldCharType="separate"/>
        </w:r>
        <w:r>
          <w:t>76</w:t>
        </w:r>
        <w:r>
          <w:fldChar w:fldCharType="end"/>
        </w:r>
      </w:hyperlink>
    </w:p>
    <w:p>
      <w:pPr>
        <w:pStyle w:val="TOC2"/>
        <w:tabs>
          <w:tab w:val="right" w:leader="dot" w:pos="8306"/>
        </w:tabs>
      </w:pPr>
      <w:hyperlink w:anchor="_Toc28555" w:history="1">
        <w:r>
          <w:rPr>
            <w:rFonts w:ascii="仿宋" w:eastAsia="仿宋" w:hAnsi="仿宋" w:cs="仿宋" w:hint="eastAsia"/>
            <w:lang w:eastAsia="zh-CN"/>
          </w:rPr>
          <w:t>(三)、营销渠道与策略</w:t>
        </w:r>
        <w:r>
          <w:tab/>
        </w:r>
        <w:r>
          <w:fldChar w:fldCharType="begin"/>
        </w:r>
        <w:r>
          <w:instrText xml:space="preserve"> PAGEREF _Toc28555 \h </w:instrText>
        </w:r>
        <w:r>
          <w:fldChar w:fldCharType="separate"/>
        </w:r>
        <w:r>
          <w:t>77</w:t>
        </w:r>
        <w:r>
          <w:fldChar w:fldCharType="end"/>
        </w:r>
      </w:hyperlink>
    </w:p>
    <w:p>
      <w:pPr>
        <w:pStyle w:val="TOC2"/>
        <w:tabs>
          <w:tab w:val="right" w:leader="dot" w:pos="8306"/>
        </w:tabs>
      </w:pPr>
      <w:hyperlink w:anchor="_Toc12565" w:history="1">
        <w:r>
          <w:rPr>
            <w:rFonts w:ascii="仿宋" w:eastAsia="仿宋" w:hAnsi="仿宋" w:cs="仿宋" w:hint="eastAsia"/>
            <w:lang w:eastAsia="zh-CN"/>
          </w:rPr>
          <w:t>(四)、推广与宣传活动</w:t>
        </w:r>
        <w:r>
          <w:tab/>
        </w:r>
        <w:r>
          <w:fldChar w:fldCharType="begin"/>
        </w:r>
        <w:r>
          <w:instrText xml:space="preserve"> PAGEREF _Toc12565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49"/>
      <w:r>
        <w:rPr>
          <w:rFonts w:ascii="仿宋" w:eastAsia="仿宋" w:hAnsi="仿宋" w:cs="仿宋" w:hint="eastAsia"/>
          <w:sz w:val="28"/>
          <w:lang w:eastAsia="zh-CN"/>
        </w:rPr>
        <w:t>一、废料回收项目危机管理</w:t>
      </w:r>
      <w:bookmarkEnd w:id="2"/>
    </w:p>
    <w:p>
      <w:pPr>
        <w:pStyle w:val="Heading2"/>
        <w:rPr>
          <w:rFonts w:ascii="仿宋" w:eastAsia="仿宋" w:hAnsi="仿宋" w:cs="仿宋" w:hint="eastAsia"/>
          <w:lang w:eastAsia="zh-CN"/>
        </w:rPr>
      </w:pPr>
      <w:bookmarkStart w:id="3" w:name="_Toc43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项目危机管理中，危机预警与识别是确保废料回收项目稳健运行的核心步骤。通过建立全面的监测机制，废料回收项目团队旨在及时发现和理解潜在的风险和危机因素，以便采取及时的预防和应对措施，确保废料回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首先，通过深入的风险评估，废料回收项目团队全面分析了整个废料回收项目和各个阶段可能存在的威胁。这包括准确评估每个潜在风险的发生概率和可能影响的程度，为后续危机预警提供了有力支持。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废料回收项目团队着重于明确定义废料回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废料回收项目进展的持续监控，团队能够及时发现潜在问题并作出迅速反应。废料回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在这一阶段，团队的专业素养和反应速度将发挥至关重要的作用，以确保潜在危机能够在初期得到有效的处理，最大程度地减轻负面影响。通过危机预警与识别，废料回收项目得以更有序、可控地推进。</w:t>
      </w:r>
    </w:p>
    <w:p>
      <w:pPr>
        <w:pStyle w:val="Heading2"/>
        <w:ind w:firstLine="560" w:firstLineChars="200"/>
        <w:rPr>
          <w:rFonts w:ascii="仿宋" w:eastAsia="仿宋" w:hAnsi="仿宋" w:cs="仿宋" w:hint="eastAsia"/>
          <w:sz w:val="28"/>
          <w:lang w:eastAsia="zh-CN"/>
        </w:rPr>
      </w:pPr>
      <w:bookmarkStart w:id="4" w:name="_Toc326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在危机发生时，废料回收项目团队立即行动，成立了应急小组。该小组的任务是迅速制定并实施紧急应对措施，以最小化潜在损失。以下是采取的主要措施：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暂停废料回收项目进度：为遏制危机蔓延，废料回收项目暂时停止进行，以便全面评估当前状况。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资源重新分配：重新评估废料回收项目资源的分配，确保最大限度地减小损失。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实时沟通：与关键利益相关者建立实时沟通机制，向他们传递废料回收项目危机的实际状况，保障废料回收项目核心利益。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在紧急应对的同时，废料回收项目团队强调了团队协作和有效沟通的重要性。以下是团队协作的关键举措：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信息共享机制：建立了信息共享平台，确保团队成员能够及时获取废料回收项目危机的实时信息。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领导者沟通：废料回收项目领导者通过定期会议和即时沟通工具，指导团队应对危机，保持团队稳定运行。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随着危机得到初步控制，废料回收项目团队转向制定恢复计划，以确保废料回收项目能够从中迅速恢复。主要恢复计划包括：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修复受损的进度计划：重新评估废料回收项目进度，制定修复计划，确保废料回收项目尽快回归正常进程。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重新调整资源分配：优化资源分配，确保废料回收项目在有限资源下高效运转。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风险管理机制加强：对废料回收项目风险进行全面评估，制定更强化的风险管理策略，以预防未来可能的危机。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396"/>
      <w:r>
        <w:rPr>
          <w:rFonts w:ascii="仿宋" w:eastAsia="仿宋" w:hAnsi="仿宋" w:cs="仿宋" w:hint="eastAsia"/>
          <w:sz w:val="28"/>
          <w:lang w:eastAsia="zh-CN"/>
        </w:rPr>
        <w:t>二、废料回收项目文档管理</w:t>
      </w:r>
      <w:bookmarkEnd w:id="5"/>
    </w:p>
    <w:p>
      <w:pPr>
        <w:pStyle w:val="Heading2"/>
        <w:rPr>
          <w:rFonts w:ascii="仿宋" w:eastAsia="仿宋" w:hAnsi="仿宋" w:cs="仿宋" w:hint="eastAsia"/>
          <w:lang w:eastAsia="zh-CN"/>
        </w:rPr>
      </w:pPr>
      <w:bookmarkStart w:id="6" w:name="_Toc220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废料回收项目高度重视文档的质量和准确性，以支持废料回收项目的各项活动和决策。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文档的编制始于废料回收项目计划的初期，我们制定了详细的文档编制计划，明确了每个文档的内容、格式和编写责任人。在废料回收项目启动阶段，我们首先编制了废料回收项目章程，明确定义了废料回收项目的目标、范围、风险等关键要素。随后，废料回收项目团队根据计划陆续编制了需求文档、设计文档、测试文档等各类文档，确保废料回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废料回收项目管理中的重要环节，旨在确保废料回收项目文档符合质量标准和废料回收项目需求。在废料回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除了内部审查，我们还进行了外部审查，邀请废料回收项目相关利益方和专业领域的专家对文档进行独立审查。这有助于获取更全面、客观的反馈，确保废料回收项目文档不仅符合内部标准，也满足外部需求。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废料回收项目在文档编制与审查方面建立了严格的管理机制，通过规范的流程和多维度的审查，确保废料回收项目文档的质量、准确性和可靠性，为废料回收项目的顺利推进提供了有力支持。</w:t>
      </w:r>
    </w:p>
    <w:p>
      <w:pPr>
        <w:pStyle w:val="Heading2"/>
        <w:ind w:firstLine="560" w:firstLineChars="200"/>
        <w:rPr>
          <w:rFonts w:ascii="仿宋" w:eastAsia="仿宋" w:hAnsi="仿宋" w:cs="仿宋" w:hint="eastAsia"/>
          <w:sz w:val="28"/>
          <w:lang w:eastAsia="zh-CN"/>
        </w:rPr>
      </w:pPr>
      <w:bookmarkStart w:id="7" w:name="_Toc143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我们通过多渠道发布文档，包括电子邮件、废料回收项目管理平台、内部网站等，以满足不同团队成员的偏好和需求。多渠道发布确保了信息的全面覆盖。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我们采用了精细的权限控制，确保只有授权人员可以访问敏感信息。这种安全措施保护了废料回收项目文档的机密性，防止了未经授权的信息泄露。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7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文档存档与归档是废料回收项目生命周期中一个至关重要的环节，直接关系到废料回收项目信息的长期保存和历史记录的完整性。在废料回收项目中，我们实施了一系列有效的文档存档与归档管理策略：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26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73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废料回收项目的主要产品是XXXX，预计年产值为XXX万元。这一产品在市场中占据着重要的地位，其广泛的应用范围使得该废料回收项目的市场前景非常广阔。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废料回收项目的xxx产品作为重要的原材料之一，将在多个领域发挥关键作用。其在建筑、交通、能源等方面的广泛应用将为整个产业链提供强大的支持，形成产业协同效应。废料回收项目的年产值XXX万XXX万XXX万万元不仅反映了其在市场上的巨大潜力，更预示着它对国民经济的积极贡献。这种关联度高、涉及面广的产业关系，使得该废料回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65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总征地面积为XXXX平方米，相当于约XX.XX亩，其中净用地面积为XXXX平方米，红线范围内相当于约XX.XX亩。这一用地规模充分考虑了废料回收项目的建设需求，保障了废料回收项目在合适的空间内得以充分发展。废料回收项目规划的总建筑面积为XXXX平方米，其中主体工程建设占XXXX平方米，计容建筑面积达XXXX平方米。预计建筑工程的投资将达到XXXX万元，为废料回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计划购置的设备共计XXXX台（套），设备购置费用为XXXX万元。这一设备购置计划充分考虑到废料回收项目的生产需求和技术要求，确保了废料回收项目在生产运营中具备先进的技术装备和高效的生产能力。设备的合理配置将为废料回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废料回收项目计划总投资为XXXX万元，预计年实现营业收入为XXXX万元。这一产能规模的设定旨在确保废料回收项目能够在投资与回报之间取得平衡，实现长期可持续的发展。废料回收项目的总投资充分考虑到各个方面的需求，包括用地建设、设备购置等多个环节，以确保废料回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56"/>
      <w:r>
        <w:rPr>
          <w:rFonts w:ascii="仿宋" w:eastAsia="仿宋" w:hAnsi="仿宋" w:cs="仿宋" w:hint="eastAsia"/>
          <w:sz w:val="28"/>
          <w:lang w:eastAsia="zh-CN"/>
        </w:rPr>
        <w:t>四、废料回收项目建设背景及必要性分析</w:t>
      </w:r>
      <w:bookmarkEnd w:id="12"/>
    </w:p>
    <w:p>
      <w:pPr>
        <w:pStyle w:val="Heading2"/>
        <w:rPr>
          <w:rFonts w:ascii="仿宋" w:eastAsia="仿宋" w:hAnsi="仿宋" w:cs="仿宋" w:hint="eastAsia"/>
          <w:lang w:eastAsia="zh-CN"/>
        </w:rPr>
      </w:pPr>
      <w:bookmarkStart w:id="13" w:name="_Toc20010"/>
      <w:r>
        <w:rPr>
          <w:rFonts w:ascii="仿宋" w:eastAsia="仿宋" w:hAnsi="仿宋" w:cs="仿宋" w:hint="eastAsia"/>
          <w:lang w:eastAsia="zh-CN"/>
        </w:rPr>
        <w:t>(一)、废料回收项目背景分析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废料回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废料回收项目在这个潮流中的定位。同时，我们将关注行业内涌现的新兴机遇，以便废料回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废料回收项目提供了强大的发展动力。我们将聚焦于行业内最新的技术发展趋势，包括但不限于人工智能、大数据分析、物联网等领域。通过深度的技术研究，我们将确保废料回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废料回收项目发展的源泉。我们将投入更多的精力对市场需求进行深入剖析，超越表面的需求，深入挖掘潜在的市场痛点和机遇。通过对市场需求的细致了解，废料回收项目将更有针对性地设计解决方案，满足市场的多样化需求，从而更好地促进废料回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废料回收项目战略至关重要。我们将对竞争态势进行更为深入的分析，包括但不限于市场份额、产品特点、客户满意度等多个维度。通过深度的竞争分析，废料回收项目将能够更准确地把握市场脉搏，制定具有竞争力的废料回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废料回收项目的发展具有直接的影响。我们将进行更为全面的法规和政策分析，了解行业发展中的潜在法律风险和合规挑战。通过充分了解和遵守相关法规，废料回收项目将确保在法律框架内合法合规运营，为废料回收项目的稳健发展提供有力支持。</w:t>
      </w:r>
    </w:p>
    <w:p>
      <w:pPr>
        <w:pStyle w:val="Heading2"/>
        <w:ind w:firstLine="560" w:firstLineChars="200"/>
        <w:rPr>
          <w:rFonts w:ascii="仿宋" w:eastAsia="仿宋" w:hAnsi="仿宋" w:cs="仿宋" w:hint="eastAsia"/>
          <w:sz w:val="28"/>
          <w:lang w:eastAsia="zh-CN"/>
        </w:rPr>
      </w:pPr>
      <w:bookmarkStart w:id="14" w:name="_Toc26032"/>
      <w:r>
        <w:rPr>
          <w:rFonts w:ascii="仿宋" w:eastAsia="仿宋" w:hAnsi="仿宋" w:cs="仿宋" w:hint="eastAsia"/>
          <w:sz w:val="28"/>
          <w:lang w:eastAsia="zh-CN"/>
        </w:rPr>
        <w:t>(二)、废料回收项目建设必要性分析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废料回收项目建设的迫切性源于对行业发展趋势的深刻洞察。我们正处于一个行业变革的时代，科技创新、数字化转型成为企业发展的关键动力。废料回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建设不仅仅是为了跟上潮流，更是为了通过技术创新推动企业的持续发展。通过引入先进的技术和解决方案，废料回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废料回收项目的建设成为必然选择，通过提高产品质量、拓展服务领域，从而在竞争中获得更多的机会。废料回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废料回收项目建设的必要性体现在对客户需求更精准的满足。通过废料回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废料回收项目建设的背后是对企业持续创新的追求。只有通过不断创新，企业才能在竞争中立于不败之地。废料回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548"/>
      <w:r>
        <w:rPr>
          <w:rFonts w:ascii="仿宋" w:eastAsia="仿宋" w:hAnsi="仿宋" w:cs="仿宋" w:hint="eastAsia"/>
          <w:sz w:val="28"/>
          <w:lang w:eastAsia="zh-CN"/>
        </w:rPr>
        <w:t>五、废料回收项目可持续发展</w:t>
      </w:r>
      <w:bookmarkEnd w:id="15"/>
    </w:p>
    <w:p>
      <w:pPr>
        <w:pStyle w:val="Heading2"/>
        <w:rPr>
          <w:rFonts w:ascii="仿宋" w:eastAsia="仿宋" w:hAnsi="仿宋" w:cs="仿宋" w:hint="eastAsia"/>
          <w:lang w:eastAsia="zh-CN"/>
        </w:rPr>
      </w:pPr>
      <w:bookmarkStart w:id="16" w:name="_Toc1268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项目中，废料回收项目团队着眼于未来，明确了可持续发展的战略方向。制定的具体可持续发展目标包括降低资源使用、采用环保技术、最大化社会效益等。这一步骤不仅有助于废料回收项目在环保和社会责任方面达到最高标准，也为未来提供了明确的指引，确保废料回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可持续实践的融入废料回收项目管理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废料回收项目管理周期。从废料回收项目规划开始，废料回收项目团队就考虑了环境和社会的因素。在执行阶段，废料回收项目团队积极推动绿色技术的应用，优化资源利用。此外，关注员工的社会责任，通过培训和沟通活动提高员工对可持续发展的认知，使他们能够在日常工作中践行可持续实践。这些举措不仅为废料回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87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扎根于废料回收项目的可持续发展理念，我们深信环保与社会责任是废料回收项目成功的关键支柱。在废料回收项目的每一步，我们都致力于通过创新和实践，履行对环境和社会的坚定责任。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团队通过引入先进的环保技术、建立高效的废物处理系统以及推动能源节约措施，积极履行环保责任。定期的环保监测和评估确保废料回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项目不仅致力于自身可持续发展，还注重对社会的回馈。通过支持社区废料回收项目、参与慈善事业、提供培训机会等方式，废料回收项目积极履行社会责任。与当地社区建立积极互动，关注员工的工作与生活平衡，以及员工的身心健康，是废料回收项目在社会责任层面的关键举措。这样的实践不仅增强了废料回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609"/>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9427"/>
      <w:r>
        <w:rPr>
          <w:rFonts w:ascii="仿宋" w:eastAsia="仿宋" w:hAnsi="仿宋" w:cs="仿宋" w:hint="eastAsia"/>
          <w:lang w:eastAsia="zh-CN"/>
        </w:rPr>
        <w:t>(一)、废料回收行业分析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废料回收行业一直以来都是市场的关注焦点。行业内的发展趋势、竞争态势以及潜在机会都对废料回收项目的推进产生深远的影响。通过深入研究行业的整体概貌，我们将更好地理解行业的核心特征，为废料回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废料回收行业，技术一直是推动创新和发展的关键因素。我们将对当前技术趋势进行详尽分析，包括但不限于人工智能、大数据应用、先进制造技术等。这有助于废料回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废料回收项目成功的基础。我们将对主要竞争对手进行深入研究，包括其市场份额、产品特点、市场定位等。通过全面了解竞争对手的优势和劣势，废料回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4282"/>
      <w:r>
        <w:rPr>
          <w:rFonts w:ascii="仿宋" w:eastAsia="仿宋" w:hAnsi="仿宋" w:cs="仿宋" w:hint="eastAsia"/>
          <w:sz w:val="28"/>
          <w:lang w:eastAsia="zh-CN"/>
        </w:rPr>
        <w:t>(二)、废料回收市场分析预测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通过对市场规模的深入调研，我们将预测废料回收市场未来的增长趋势。这包括市场的整体规模、各细分领域的发展趋势等。废料回收项目可以根据市场的扩张速度和潜在机会，制定更符合市场需求的发展策略。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废料回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https://d.book118.com/856243044202010101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废料回收项目规划设计纲要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34999"/>
    <w:rsid w:val="2BF349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430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2024-03-02T07:54:00Z</dcterms:created>
  <dcterms:modified xsi:type="dcterms:W3CDTF">2024-03-02T07:54:36Z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59F20633FA44478093168E1853FFAA96_11</vt:lpwstr>
  </property>
  <property fmtid="{D5CDD505-2E9C-101B-9397-08002B2CF9AE}" pid="3" name="KSOProductBuildVer">
    <vt:lpwstr>2052-12.1.0.16388</vt:lpwstr>
  </property>
</Properties>
</file>