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日用品批发服务项目计划设计方案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391" w:history="1">
        <w:r>
          <w:rPr>
            <w:rFonts w:ascii="仿宋" w:eastAsia="仿宋" w:hAnsi="仿宋" w:cs="仿宋" w:hint="eastAsia"/>
            <w:lang w:eastAsia="zh-CN"/>
          </w:rPr>
          <w:t>前言</w:t>
        </w:r>
        <w:r>
          <w:tab/>
        </w:r>
        <w:r>
          <w:fldChar w:fldCharType="begin"/>
        </w:r>
        <w:r>
          <w:instrText xml:space="preserve"> PAGEREF _Toc24391 \h </w:instrText>
        </w:r>
        <w:r>
          <w:fldChar w:fldCharType="separate"/>
        </w:r>
        <w:r>
          <w:t>3</w:t>
        </w:r>
        <w:r>
          <w:fldChar w:fldCharType="end"/>
        </w:r>
      </w:hyperlink>
    </w:p>
    <w:p>
      <w:pPr>
        <w:pStyle w:val="TOC1"/>
        <w:tabs>
          <w:tab w:val="right" w:leader="dot" w:pos="8306"/>
        </w:tabs>
      </w:pPr>
      <w:hyperlink w:anchor="_Toc31887" w:history="1">
        <w:r>
          <w:rPr>
            <w:rFonts w:ascii="仿宋" w:eastAsia="仿宋" w:hAnsi="仿宋" w:cs="仿宋" w:hint="eastAsia"/>
            <w:lang w:eastAsia="zh-CN"/>
          </w:rPr>
          <w:t>一、日用品批发服务项目危机管理</w:t>
        </w:r>
        <w:r>
          <w:tab/>
        </w:r>
        <w:r>
          <w:fldChar w:fldCharType="begin"/>
        </w:r>
        <w:r>
          <w:instrText xml:space="preserve"> PAGEREF _Toc31887 \h </w:instrText>
        </w:r>
        <w:r>
          <w:fldChar w:fldCharType="separate"/>
        </w:r>
        <w:r>
          <w:t>3</w:t>
        </w:r>
        <w:r>
          <w:fldChar w:fldCharType="end"/>
        </w:r>
      </w:hyperlink>
    </w:p>
    <w:p>
      <w:pPr>
        <w:pStyle w:val="TOC2"/>
        <w:tabs>
          <w:tab w:val="right" w:leader="dot" w:pos="8306"/>
        </w:tabs>
      </w:pPr>
      <w:hyperlink w:anchor="_Toc31089" w:history="1">
        <w:r>
          <w:rPr>
            <w:rFonts w:ascii="仿宋" w:eastAsia="仿宋" w:hAnsi="仿宋" w:cs="仿宋" w:hint="eastAsia"/>
            <w:lang w:eastAsia="zh-CN"/>
          </w:rPr>
          <w:t>(一)、危机预警与识别</w:t>
        </w:r>
        <w:r>
          <w:tab/>
        </w:r>
        <w:r>
          <w:fldChar w:fldCharType="begin"/>
        </w:r>
        <w:r>
          <w:instrText xml:space="preserve"> PAGEREF _Toc31089 \h </w:instrText>
        </w:r>
        <w:r>
          <w:fldChar w:fldCharType="separate"/>
        </w:r>
        <w:r>
          <w:t>3</w:t>
        </w:r>
        <w:r>
          <w:fldChar w:fldCharType="end"/>
        </w:r>
      </w:hyperlink>
    </w:p>
    <w:p>
      <w:pPr>
        <w:pStyle w:val="TOC2"/>
        <w:tabs>
          <w:tab w:val="right" w:leader="dot" w:pos="8306"/>
        </w:tabs>
      </w:pPr>
      <w:hyperlink w:anchor="_Toc29135" w:history="1">
        <w:r>
          <w:rPr>
            <w:rFonts w:ascii="仿宋" w:eastAsia="仿宋" w:hAnsi="仿宋" w:cs="仿宋" w:hint="eastAsia"/>
            <w:lang w:eastAsia="zh-CN"/>
          </w:rPr>
          <w:t>(二)、危机应对与恢复</w:t>
        </w:r>
        <w:r>
          <w:tab/>
        </w:r>
        <w:r>
          <w:fldChar w:fldCharType="begin"/>
        </w:r>
        <w:r>
          <w:instrText xml:space="preserve"> PAGEREF _Toc29135 \h </w:instrText>
        </w:r>
        <w:r>
          <w:fldChar w:fldCharType="separate"/>
        </w:r>
        <w:r>
          <w:t>4</w:t>
        </w:r>
        <w:r>
          <w:fldChar w:fldCharType="end"/>
        </w:r>
      </w:hyperlink>
    </w:p>
    <w:p>
      <w:pPr>
        <w:pStyle w:val="TOC1"/>
        <w:tabs>
          <w:tab w:val="right" w:leader="dot" w:pos="8306"/>
        </w:tabs>
      </w:pPr>
      <w:hyperlink w:anchor="_Toc13339" w:history="1">
        <w:r>
          <w:rPr>
            <w:rFonts w:ascii="仿宋" w:eastAsia="仿宋" w:hAnsi="仿宋" w:cs="仿宋" w:hint="eastAsia"/>
            <w:lang w:eastAsia="zh-CN"/>
          </w:rPr>
          <w:t>二、日用品批发服务项目文档管理</w:t>
        </w:r>
        <w:r>
          <w:tab/>
        </w:r>
        <w:r>
          <w:fldChar w:fldCharType="begin"/>
        </w:r>
        <w:r>
          <w:instrText xml:space="preserve"> PAGEREF _Toc13339 \h </w:instrText>
        </w:r>
        <w:r>
          <w:fldChar w:fldCharType="separate"/>
        </w:r>
        <w:r>
          <w:t>6</w:t>
        </w:r>
        <w:r>
          <w:fldChar w:fldCharType="end"/>
        </w:r>
      </w:hyperlink>
    </w:p>
    <w:p>
      <w:pPr>
        <w:pStyle w:val="TOC2"/>
        <w:tabs>
          <w:tab w:val="right" w:leader="dot" w:pos="8306"/>
        </w:tabs>
      </w:pPr>
      <w:hyperlink w:anchor="_Toc16820" w:history="1">
        <w:r>
          <w:rPr>
            <w:rFonts w:ascii="仿宋" w:eastAsia="仿宋" w:hAnsi="仿宋" w:cs="仿宋" w:hint="eastAsia"/>
            <w:lang w:eastAsia="zh-CN"/>
          </w:rPr>
          <w:t>(一)、文档编制与审查</w:t>
        </w:r>
        <w:r>
          <w:tab/>
        </w:r>
        <w:r>
          <w:fldChar w:fldCharType="begin"/>
        </w:r>
        <w:r>
          <w:instrText xml:space="preserve"> PAGEREF _Toc16820 \h </w:instrText>
        </w:r>
        <w:r>
          <w:fldChar w:fldCharType="separate"/>
        </w:r>
        <w:r>
          <w:t>6</w:t>
        </w:r>
        <w:r>
          <w:fldChar w:fldCharType="end"/>
        </w:r>
      </w:hyperlink>
    </w:p>
    <w:p>
      <w:pPr>
        <w:pStyle w:val="TOC2"/>
        <w:tabs>
          <w:tab w:val="right" w:leader="dot" w:pos="8306"/>
        </w:tabs>
      </w:pPr>
      <w:hyperlink w:anchor="_Toc22365" w:history="1">
        <w:r>
          <w:rPr>
            <w:rFonts w:ascii="仿宋" w:eastAsia="仿宋" w:hAnsi="仿宋" w:cs="仿宋" w:hint="eastAsia"/>
            <w:lang w:eastAsia="zh-CN"/>
          </w:rPr>
          <w:t>(二)、文档发布与分发</w:t>
        </w:r>
        <w:r>
          <w:tab/>
        </w:r>
        <w:r>
          <w:fldChar w:fldCharType="begin"/>
        </w:r>
        <w:r>
          <w:instrText xml:space="preserve"> PAGEREF _Toc22365 \h </w:instrText>
        </w:r>
        <w:r>
          <w:fldChar w:fldCharType="separate"/>
        </w:r>
        <w:r>
          <w:t>7</w:t>
        </w:r>
        <w:r>
          <w:fldChar w:fldCharType="end"/>
        </w:r>
      </w:hyperlink>
    </w:p>
    <w:p>
      <w:pPr>
        <w:pStyle w:val="TOC2"/>
        <w:tabs>
          <w:tab w:val="right" w:leader="dot" w:pos="8306"/>
        </w:tabs>
      </w:pPr>
      <w:hyperlink w:anchor="_Toc26420" w:history="1">
        <w:r>
          <w:rPr>
            <w:rFonts w:ascii="仿宋" w:eastAsia="仿宋" w:hAnsi="仿宋" w:cs="仿宋" w:hint="eastAsia"/>
            <w:lang w:eastAsia="zh-CN"/>
          </w:rPr>
          <w:t>(三)、文档存档与归档</w:t>
        </w:r>
        <w:r>
          <w:tab/>
        </w:r>
        <w:r>
          <w:fldChar w:fldCharType="begin"/>
        </w:r>
        <w:r>
          <w:instrText xml:space="preserve"> PAGEREF _Toc26420 \h </w:instrText>
        </w:r>
        <w:r>
          <w:fldChar w:fldCharType="separate"/>
        </w:r>
        <w:r>
          <w:t>8</w:t>
        </w:r>
        <w:r>
          <w:fldChar w:fldCharType="end"/>
        </w:r>
      </w:hyperlink>
    </w:p>
    <w:p>
      <w:pPr>
        <w:pStyle w:val="TOC1"/>
        <w:tabs>
          <w:tab w:val="right" w:leader="dot" w:pos="8306"/>
        </w:tabs>
      </w:pPr>
      <w:hyperlink w:anchor="_Toc24750" w:history="1">
        <w:r>
          <w:rPr>
            <w:rFonts w:ascii="仿宋" w:eastAsia="仿宋" w:hAnsi="仿宋" w:cs="仿宋" w:hint="eastAsia"/>
            <w:lang w:eastAsia="zh-CN"/>
          </w:rPr>
          <w:t>三、日用品批发服务项目建设背景及必要性分析</w:t>
        </w:r>
        <w:r>
          <w:tab/>
        </w:r>
        <w:r>
          <w:fldChar w:fldCharType="begin"/>
        </w:r>
        <w:r>
          <w:instrText xml:space="preserve"> PAGEREF _Toc24750 \h </w:instrText>
        </w:r>
        <w:r>
          <w:fldChar w:fldCharType="separate"/>
        </w:r>
        <w:r>
          <w:t>9</w:t>
        </w:r>
        <w:r>
          <w:fldChar w:fldCharType="end"/>
        </w:r>
      </w:hyperlink>
    </w:p>
    <w:p>
      <w:pPr>
        <w:pStyle w:val="TOC2"/>
        <w:tabs>
          <w:tab w:val="right" w:leader="dot" w:pos="8306"/>
        </w:tabs>
      </w:pPr>
      <w:hyperlink w:anchor="_Toc26351" w:history="1">
        <w:r>
          <w:rPr>
            <w:rFonts w:ascii="仿宋" w:eastAsia="仿宋" w:hAnsi="仿宋" w:cs="仿宋" w:hint="eastAsia"/>
            <w:lang w:eastAsia="zh-CN"/>
          </w:rPr>
          <w:t>(一)、日用品批发服务项目背景分析</w:t>
        </w:r>
        <w:r>
          <w:tab/>
        </w:r>
        <w:r>
          <w:fldChar w:fldCharType="begin"/>
        </w:r>
        <w:r>
          <w:instrText xml:space="preserve"> PAGEREF _Toc26351 \h </w:instrText>
        </w:r>
        <w:r>
          <w:fldChar w:fldCharType="separate"/>
        </w:r>
        <w:r>
          <w:t>9</w:t>
        </w:r>
        <w:r>
          <w:fldChar w:fldCharType="end"/>
        </w:r>
      </w:hyperlink>
    </w:p>
    <w:p>
      <w:pPr>
        <w:pStyle w:val="TOC2"/>
        <w:tabs>
          <w:tab w:val="right" w:leader="dot" w:pos="8306"/>
        </w:tabs>
      </w:pPr>
      <w:hyperlink w:anchor="_Toc29449" w:history="1">
        <w:r>
          <w:rPr>
            <w:rFonts w:ascii="仿宋" w:eastAsia="仿宋" w:hAnsi="仿宋" w:cs="仿宋" w:hint="eastAsia"/>
            <w:lang w:eastAsia="zh-CN"/>
          </w:rPr>
          <w:t>(二)、日用品批发服务项目建设必要性分析</w:t>
        </w:r>
        <w:r>
          <w:tab/>
        </w:r>
        <w:r>
          <w:fldChar w:fldCharType="begin"/>
        </w:r>
        <w:r>
          <w:instrText xml:space="preserve"> PAGEREF _Toc29449 \h </w:instrText>
        </w:r>
        <w:r>
          <w:fldChar w:fldCharType="separate"/>
        </w:r>
        <w:r>
          <w:t>11</w:t>
        </w:r>
        <w:r>
          <w:fldChar w:fldCharType="end"/>
        </w:r>
      </w:hyperlink>
    </w:p>
    <w:p>
      <w:pPr>
        <w:pStyle w:val="TOC1"/>
        <w:tabs>
          <w:tab w:val="right" w:leader="dot" w:pos="8306"/>
        </w:tabs>
      </w:pPr>
      <w:hyperlink w:anchor="_Toc19797" w:history="1">
        <w:r>
          <w:rPr>
            <w:rFonts w:ascii="仿宋" w:eastAsia="仿宋" w:hAnsi="仿宋" w:cs="仿宋" w:hint="eastAsia"/>
            <w:lang w:eastAsia="zh-CN"/>
          </w:rPr>
          <w:t>四、日用品批发服务项目选址可行性分析</w:t>
        </w:r>
        <w:r>
          <w:tab/>
        </w:r>
        <w:r>
          <w:fldChar w:fldCharType="begin"/>
        </w:r>
        <w:r>
          <w:instrText xml:space="preserve"> PAGEREF _Toc19797 \h </w:instrText>
        </w:r>
        <w:r>
          <w:fldChar w:fldCharType="separate"/>
        </w:r>
        <w:r>
          <w:t>12</w:t>
        </w:r>
        <w:r>
          <w:fldChar w:fldCharType="end"/>
        </w:r>
      </w:hyperlink>
    </w:p>
    <w:p>
      <w:pPr>
        <w:pStyle w:val="TOC2"/>
        <w:tabs>
          <w:tab w:val="right" w:leader="dot" w:pos="8306"/>
        </w:tabs>
      </w:pPr>
      <w:hyperlink w:anchor="_Toc28951" w:history="1">
        <w:r>
          <w:rPr>
            <w:rFonts w:ascii="仿宋" w:eastAsia="仿宋" w:hAnsi="仿宋" w:cs="仿宋" w:hint="eastAsia"/>
            <w:lang w:eastAsia="zh-CN"/>
          </w:rPr>
          <w:t>(一)、日用品批发服务项目选址</w:t>
        </w:r>
        <w:r>
          <w:tab/>
        </w:r>
        <w:r>
          <w:fldChar w:fldCharType="begin"/>
        </w:r>
        <w:r>
          <w:instrText xml:space="preserve"> PAGEREF _Toc28951 \h </w:instrText>
        </w:r>
        <w:r>
          <w:fldChar w:fldCharType="separate"/>
        </w:r>
        <w:r>
          <w:t>12</w:t>
        </w:r>
        <w:r>
          <w:fldChar w:fldCharType="end"/>
        </w:r>
      </w:hyperlink>
    </w:p>
    <w:p>
      <w:pPr>
        <w:pStyle w:val="TOC2"/>
        <w:tabs>
          <w:tab w:val="right" w:leader="dot" w:pos="8306"/>
        </w:tabs>
      </w:pPr>
      <w:hyperlink w:anchor="_Toc8848" w:history="1">
        <w:r>
          <w:rPr>
            <w:rFonts w:ascii="仿宋" w:eastAsia="仿宋" w:hAnsi="仿宋" w:cs="仿宋" w:hint="eastAsia"/>
            <w:lang w:eastAsia="zh-CN"/>
          </w:rPr>
          <w:t>(二)、用地控制指标</w:t>
        </w:r>
        <w:r>
          <w:tab/>
        </w:r>
        <w:r>
          <w:fldChar w:fldCharType="begin"/>
        </w:r>
        <w:r>
          <w:instrText xml:space="preserve"> PAGEREF _Toc8848 \h </w:instrText>
        </w:r>
        <w:r>
          <w:fldChar w:fldCharType="separate"/>
        </w:r>
        <w:r>
          <w:t>12</w:t>
        </w:r>
        <w:r>
          <w:fldChar w:fldCharType="end"/>
        </w:r>
      </w:hyperlink>
    </w:p>
    <w:p>
      <w:pPr>
        <w:pStyle w:val="TOC2"/>
        <w:tabs>
          <w:tab w:val="right" w:leader="dot" w:pos="8306"/>
        </w:tabs>
      </w:pPr>
      <w:hyperlink w:anchor="_Toc22999" w:history="1">
        <w:r>
          <w:rPr>
            <w:rFonts w:ascii="仿宋" w:eastAsia="仿宋" w:hAnsi="仿宋" w:cs="仿宋" w:hint="eastAsia"/>
            <w:lang w:eastAsia="zh-CN"/>
          </w:rPr>
          <w:t>(三)、节约用地措施</w:t>
        </w:r>
        <w:r>
          <w:tab/>
        </w:r>
        <w:r>
          <w:fldChar w:fldCharType="begin"/>
        </w:r>
        <w:r>
          <w:instrText xml:space="preserve"> PAGEREF _Toc22999 \h </w:instrText>
        </w:r>
        <w:r>
          <w:fldChar w:fldCharType="separate"/>
        </w:r>
        <w:r>
          <w:t>14</w:t>
        </w:r>
        <w:r>
          <w:fldChar w:fldCharType="end"/>
        </w:r>
      </w:hyperlink>
    </w:p>
    <w:p>
      <w:pPr>
        <w:pStyle w:val="TOC2"/>
        <w:tabs>
          <w:tab w:val="right" w:leader="dot" w:pos="8306"/>
        </w:tabs>
      </w:pPr>
      <w:hyperlink w:anchor="_Toc11040" w:history="1">
        <w:r>
          <w:rPr>
            <w:rFonts w:ascii="仿宋" w:eastAsia="仿宋" w:hAnsi="仿宋" w:cs="仿宋" w:hint="eastAsia"/>
            <w:lang w:eastAsia="zh-CN"/>
          </w:rPr>
          <w:t>(四)、总图布置方案</w:t>
        </w:r>
        <w:r>
          <w:tab/>
        </w:r>
        <w:r>
          <w:fldChar w:fldCharType="begin"/>
        </w:r>
        <w:r>
          <w:instrText xml:space="preserve"> PAGEREF _Toc11040 \h </w:instrText>
        </w:r>
        <w:r>
          <w:fldChar w:fldCharType="separate"/>
        </w:r>
        <w:r>
          <w:t>15</w:t>
        </w:r>
        <w:r>
          <w:fldChar w:fldCharType="end"/>
        </w:r>
      </w:hyperlink>
    </w:p>
    <w:p>
      <w:pPr>
        <w:pStyle w:val="TOC2"/>
        <w:tabs>
          <w:tab w:val="right" w:leader="dot" w:pos="8306"/>
        </w:tabs>
      </w:pPr>
      <w:hyperlink w:anchor="_Toc858" w:history="1">
        <w:r>
          <w:rPr>
            <w:rFonts w:ascii="仿宋" w:eastAsia="仿宋" w:hAnsi="仿宋" w:cs="仿宋" w:hint="eastAsia"/>
            <w:lang w:eastAsia="zh-CN"/>
          </w:rPr>
          <w:t>(五)、选址综合评价</w:t>
        </w:r>
        <w:r>
          <w:tab/>
        </w:r>
        <w:r>
          <w:fldChar w:fldCharType="begin"/>
        </w:r>
        <w:r>
          <w:instrText xml:space="preserve"> PAGEREF _Toc858 \h </w:instrText>
        </w:r>
        <w:r>
          <w:fldChar w:fldCharType="separate"/>
        </w:r>
        <w:r>
          <w:t>16</w:t>
        </w:r>
        <w:r>
          <w:fldChar w:fldCharType="end"/>
        </w:r>
      </w:hyperlink>
    </w:p>
    <w:p>
      <w:pPr>
        <w:pStyle w:val="TOC1"/>
        <w:tabs>
          <w:tab w:val="right" w:leader="dot" w:pos="8306"/>
        </w:tabs>
      </w:pPr>
      <w:hyperlink w:anchor="_Toc16920" w:history="1">
        <w:r>
          <w:rPr>
            <w:rFonts w:ascii="仿宋" w:eastAsia="仿宋" w:hAnsi="仿宋" w:cs="仿宋" w:hint="eastAsia"/>
            <w:lang w:eastAsia="zh-CN"/>
          </w:rPr>
          <w:t>五、日用品批发服务项目绩效评估</w:t>
        </w:r>
        <w:r>
          <w:tab/>
        </w:r>
        <w:r>
          <w:fldChar w:fldCharType="begin"/>
        </w:r>
        <w:r>
          <w:instrText xml:space="preserve"> PAGEREF _Toc16920 \h </w:instrText>
        </w:r>
        <w:r>
          <w:fldChar w:fldCharType="separate"/>
        </w:r>
        <w:r>
          <w:t>18</w:t>
        </w:r>
        <w:r>
          <w:fldChar w:fldCharType="end"/>
        </w:r>
      </w:hyperlink>
    </w:p>
    <w:p>
      <w:pPr>
        <w:pStyle w:val="TOC2"/>
        <w:tabs>
          <w:tab w:val="right" w:leader="dot" w:pos="8306"/>
        </w:tabs>
      </w:pPr>
      <w:hyperlink w:anchor="_Toc27791" w:history="1">
        <w:r>
          <w:rPr>
            <w:rFonts w:ascii="仿宋" w:eastAsia="仿宋" w:hAnsi="仿宋" w:cs="仿宋" w:hint="eastAsia"/>
            <w:lang w:eastAsia="zh-CN"/>
          </w:rPr>
          <w:t>(一)、绩效评估指标</w:t>
        </w:r>
        <w:r>
          <w:tab/>
        </w:r>
        <w:r>
          <w:fldChar w:fldCharType="begin"/>
        </w:r>
        <w:r>
          <w:instrText xml:space="preserve"> PAGEREF _Toc27791 \h </w:instrText>
        </w:r>
        <w:r>
          <w:fldChar w:fldCharType="separate"/>
        </w:r>
        <w:r>
          <w:t>18</w:t>
        </w:r>
        <w:r>
          <w:fldChar w:fldCharType="end"/>
        </w:r>
      </w:hyperlink>
    </w:p>
    <w:p>
      <w:pPr>
        <w:pStyle w:val="TOC2"/>
        <w:tabs>
          <w:tab w:val="right" w:leader="dot" w:pos="8306"/>
        </w:tabs>
      </w:pPr>
      <w:hyperlink w:anchor="_Toc16969" w:history="1">
        <w:r>
          <w:rPr>
            <w:rFonts w:ascii="仿宋" w:eastAsia="仿宋" w:hAnsi="仿宋" w:cs="仿宋" w:hint="eastAsia"/>
            <w:lang w:eastAsia="zh-CN"/>
          </w:rPr>
          <w:t>(二)、绩效评估方法</w:t>
        </w:r>
        <w:r>
          <w:tab/>
        </w:r>
        <w:r>
          <w:fldChar w:fldCharType="begin"/>
        </w:r>
        <w:r>
          <w:instrText xml:space="preserve"> PAGEREF _Toc16969 \h </w:instrText>
        </w:r>
        <w:r>
          <w:fldChar w:fldCharType="separate"/>
        </w:r>
        <w:r>
          <w:t>19</w:t>
        </w:r>
        <w:r>
          <w:fldChar w:fldCharType="end"/>
        </w:r>
      </w:hyperlink>
    </w:p>
    <w:p>
      <w:pPr>
        <w:pStyle w:val="TOC2"/>
        <w:tabs>
          <w:tab w:val="right" w:leader="dot" w:pos="8306"/>
        </w:tabs>
      </w:pPr>
      <w:hyperlink w:anchor="_Toc26158" w:history="1">
        <w:r>
          <w:rPr>
            <w:rFonts w:ascii="仿宋" w:eastAsia="仿宋" w:hAnsi="仿宋" w:cs="仿宋" w:hint="eastAsia"/>
            <w:lang w:eastAsia="zh-CN"/>
          </w:rPr>
          <w:t>(三)、绩效评估周期</w:t>
        </w:r>
        <w:r>
          <w:tab/>
        </w:r>
        <w:r>
          <w:fldChar w:fldCharType="begin"/>
        </w:r>
        <w:r>
          <w:instrText xml:space="preserve"> PAGEREF _Toc26158 \h </w:instrText>
        </w:r>
        <w:r>
          <w:fldChar w:fldCharType="separate"/>
        </w:r>
        <w:r>
          <w:t>20</w:t>
        </w:r>
        <w:r>
          <w:fldChar w:fldCharType="end"/>
        </w:r>
      </w:hyperlink>
    </w:p>
    <w:p>
      <w:pPr>
        <w:pStyle w:val="TOC1"/>
        <w:tabs>
          <w:tab w:val="right" w:leader="dot" w:pos="8306"/>
        </w:tabs>
      </w:pPr>
      <w:hyperlink w:anchor="_Toc24048" w:history="1">
        <w:r>
          <w:rPr>
            <w:rFonts w:ascii="仿宋" w:eastAsia="仿宋" w:hAnsi="仿宋" w:cs="仿宋" w:hint="eastAsia"/>
            <w:lang w:eastAsia="zh-CN"/>
          </w:rPr>
          <w:t>六、市场分析、调研</w:t>
        </w:r>
        <w:r>
          <w:tab/>
        </w:r>
        <w:r>
          <w:fldChar w:fldCharType="begin"/>
        </w:r>
        <w:r>
          <w:instrText xml:space="preserve"> PAGEREF _Toc24048 \h </w:instrText>
        </w:r>
        <w:r>
          <w:fldChar w:fldCharType="separate"/>
        </w:r>
        <w:r>
          <w:t>21</w:t>
        </w:r>
        <w:r>
          <w:fldChar w:fldCharType="end"/>
        </w:r>
      </w:hyperlink>
    </w:p>
    <w:p>
      <w:pPr>
        <w:pStyle w:val="TOC2"/>
        <w:tabs>
          <w:tab w:val="right" w:leader="dot" w:pos="8306"/>
        </w:tabs>
      </w:pPr>
      <w:hyperlink w:anchor="_Toc5192" w:history="1">
        <w:r>
          <w:rPr>
            <w:rFonts w:ascii="仿宋" w:eastAsia="仿宋" w:hAnsi="仿宋" w:cs="仿宋" w:hint="eastAsia"/>
            <w:lang w:eastAsia="zh-CN"/>
          </w:rPr>
          <w:t>(一)、日用品批发服务行业分析</w:t>
        </w:r>
        <w:r>
          <w:tab/>
        </w:r>
        <w:r>
          <w:fldChar w:fldCharType="begin"/>
        </w:r>
        <w:r>
          <w:instrText xml:space="preserve"> PAGEREF _Toc5192 \h </w:instrText>
        </w:r>
        <w:r>
          <w:fldChar w:fldCharType="separate"/>
        </w:r>
        <w:r>
          <w:t>21</w:t>
        </w:r>
        <w:r>
          <w:fldChar w:fldCharType="end"/>
        </w:r>
      </w:hyperlink>
    </w:p>
    <w:p>
      <w:pPr>
        <w:pStyle w:val="TOC2"/>
        <w:tabs>
          <w:tab w:val="right" w:leader="dot" w:pos="8306"/>
        </w:tabs>
      </w:pPr>
      <w:hyperlink w:anchor="_Toc154" w:history="1">
        <w:r>
          <w:rPr>
            <w:rFonts w:ascii="仿宋" w:eastAsia="仿宋" w:hAnsi="仿宋" w:cs="仿宋" w:hint="eastAsia"/>
            <w:lang w:eastAsia="zh-CN"/>
          </w:rPr>
          <w:t>(二)、日用品批发服务市场分析预测</w:t>
        </w:r>
        <w:r>
          <w:tab/>
        </w:r>
        <w:r>
          <w:fldChar w:fldCharType="begin"/>
        </w:r>
        <w:r>
          <w:instrText xml:space="preserve"> PAGEREF _Toc154 \h </w:instrText>
        </w:r>
        <w:r>
          <w:fldChar w:fldCharType="separate"/>
        </w:r>
        <w:r>
          <w:t>22</w:t>
        </w:r>
        <w:r>
          <w:fldChar w:fldCharType="end"/>
        </w:r>
      </w:hyperlink>
    </w:p>
    <w:p>
      <w:pPr>
        <w:pStyle w:val="TOC1"/>
        <w:tabs>
          <w:tab w:val="right" w:leader="dot" w:pos="8306"/>
        </w:tabs>
      </w:pPr>
      <w:hyperlink w:anchor="_Toc5380" w:history="1">
        <w:r>
          <w:rPr>
            <w:rFonts w:ascii="仿宋" w:eastAsia="仿宋" w:hAnsi="仿宋" w:cs="仿宋" w:hint="eastAsia"/>
            <w:lang w:eastAsia="zh-CN"/>
          </w:rPr>
          <w:t>七、日用品批发服务项目经营效益</w:t>
        </w:r>
        <w:r>
          <w:tab/>
        </w:r>
        <w:r>
          <w:fldChar w:fldCharType="begin"/>
        </w:r>
        <w:r>
          <w:instrText xml:space="preserve"> PAGEREF _Toc5380 \h </w:instrText>
        </w:r>
        <w:r>
          <w:fldChar w:fldCharType="separate"/>
        </w:r>
        <w:r>
          <w:t>23</w:t>
        </w:r>
        <w:r>
          <w:fldChar w:fldCharType="end"/>
        </w:r>
      </w:hyperlink>
    </w:p>
    <w:p>
      <w:pPr>
        <w:pStyle w:val="TOC2"/>
        <w:tabs>
          <w:tab w:val="right" w:leader="dot" w:pos="8306"/>
        </w:tabs>
      </w:pPr>
      <w:hyperlink w:anchor="_Toc30042" w:history="1">
        <w:r>
          <w:rPr>
            <w:rFonts w:ascii="仿宋" w:eastAsia="仿宋" w:hAnsi="仿宋" w:cs="仿宋" w:hint="eastAsia"/>
            <w:lang w:eastAsia="zh-CN"/>
          </w:rPr>
          <w:t>(一)、经济评价财务测算</w:t>
        </w:r>
        <w:r>
          <w:tab/>
        </w:r>
        <w:r>
          <w:fldChar w:fldCharType="begin"/>
        </w:r>
        <w:r>
          <w:instrText xml:space="preserve"> PAGEREF _Toc30042 \h </w:instrText>
        </w:r>
        <w:r>
          <w:fldChar w:fldCharType="separate"/>
        </w:r>
        <w:r>
          <w:t>23</w:t>
        </w:r>
        <w:r>
          <w:fldChar w:fldCharType="end"/>
        </w:r>
      </w:hyperlink>
    </w:p>
    <w:p>
      <w:pPr>
        <w:pStyle w:val="TOC2"/>
        <w:tabs>
          <w:tab w:val="right" w:leader="dot" w:pos="8306"/>
        </w:tabs>
      </w:pPr>
      <w:hyperlink w:anchor="_Toc16012" w:history="1">
        <w:r>
          <w:rPr>
            <w:rFonts w:ascii="仿宋" w:eastAsia="仿宋" w:hAnsi="仿宋" w:cs="仿宋" w:hint="eastAsia"/>
            <w:lang w:eastAsia="zh-CN"/>
          </w:rPr>
          <w:t>(二)、日用品批发服务项目盈利能力分析</w:t>
        </w:r>
        <w:r>
          <w:tab/>
        </w:r>
        <w:r>
          <w:fldChar w:fldCharType="begin"/>
        </w:r>
        <w:r>
          <w:instrText xml:space="preserve"> PAGEREF _Toc16012 \h </w:instrText>
        </w:r>
        <w:r>
          <w:fldChar w:fldCharType="separate"/>
        </w:r>
        <w:r>
          <w:t>24</w:t>
        </w:r>
        <w:r>
          <w:fldChar w:fldCharType="end"/>
        </w:r>
      </w:hyperlink>
    </w:p>
    <w:p>
      <w:pPr>
        <w:pStyle w:val="TOC1"/>
        <w:tabs>
          <w:tab w:val="right" w:leader="dot" w:pos="8306"/>
        </w:tabs>
      </w:pPr>
      <w:hyperlink w:anchor="_Toc7050" w:history="1">
        <w:r>
          <w:rPr>
            <w:rFonts w:ascii="仿宋" w:eastAsia="仿宋" w:hAnsi="仿宋" w:cs="仿宋" w:hint="eastAsia"/>
            <w:lang w:eastAsia="zh-CN"/>
          </w:rPr>
          <w:t>八、日用品批发服务项目人力资源管理</w:t>
        </w:r>
        <w:r>
          <w:tab/>
        </w:r>
        <w:r>
          <w:fldChar w:fldCharType="begin"/>
        </w:r>
        <w:r>
          <w:instrText xml:space="preserve"> PAGEREF _Toc7050 \h </w:instrText>
        </w:r>
        <w:r>
          <w:fldChar w:fldCharType="separate"/>
        </w:r>
        <w:r>
          <w:t>25</w:t>
        </w:r>
        <w:r>
          <w:fldChar w:fldCharType="end"/>
        </w:r>
      </w:hyperlink>
    </w:p>
    <w:p>
      <w:pPr>
        <w:pStyle w:val="TOC2"/>
        <w:tabs>
          <w:tab w:val="right" w:leader="dot" w:pos="8306"/>
        </w:tabs>
      </w:pPr>
      <w:hyperlink w:anchor="_Toc13636" w:history="1">
        <w:r>
          <w:rPr>
            <w:rFonts w:ascii="仿宋" w:eastAsia="仿宋" w:hAnsi="仿宋" w:cs="仿宋" w:hint="eastAsia"/>
            <w:lang w:eastAsia="zh-CN"/>
          </w:rPr>
          <w:t>(一)、建立健全的预算管理制度</w:t>
        </w:r>
        <w:r>
          <w:tab/>
        </w:r>
        <w:r>
          <w:fldChar w:fldCharType="begin"/>
        </w:r>
        <w:r>
          <w:instrText xml:space="preserve"> PAGEREF _Toc13636 \h </w:instrText>
        </w:r>
        <w:r>
          <w:fldChar w:fldCharType="separate"/>
        </w:r>
        <w:r>
          <w:t>25</w:t>
        </w:r>
        <w:r>
          <w:fldChar w:fldCharType="end"/>
        </w:r>
      </w:hyperlink>
    </w:p>
    <w:p>
      <w:pPr>
        <w:pStyle w:val="TOC2"/>
        <w:tabs>
          <w:tab w:val="right" w:leader="dot" w:pos="8306"/>
        </w:tabs>
      </w:pPr>
      <w:hyperlink w:anchor="_Toc1703" w:history="1">
        <w:r>
          <w:rPr>
            <w:rFonts w:ascii="仿宋" w:eastAsia="仿宋" w:hAnsi="仿宋" w:cs="仿宋" w:hint="eastAsia"/>
            <w:lang w:eastAsia="zh-CN"/>
          </w:rPr>
          <w:t>(二)、加强资金流动监控</w:t>
        </w:r>
        <w:r>
          <w:tab/>
        </w:r>
        <w:r>
          <w:fldChar w:fldCharType="begin"/>
        </w:r>
        <w:r>
          <w:instrText xml:space="preserve"> PAGEREF _Toc1703 \h </w:instrText>
        </w:r>
        <w:r>
          <w:fldChar w:fldCharType="separate"/>
        </w:r>
        <w:r>
          <w:t>27</w:t>
        </w:r>
        <w:r>
          <w:fldChar w:fldCharType="end"/>
        </w:r>
      </w:hyperlink>
    </w:p>
    <w:p>
      <w:pPr>
        <w:pStyle w:val="TOC2"/>
        <w:tabs>
          <w:tab w:val="right" w:leader="dot" w:pos="8306"/>
        </w:tabs>
      </w:pPr>
      <w:hyperlink w:anchor="_Toc25783" w:history="1">
        <w:r>
          <w:rPr>
            <w:rFonts w:ascii="仿宋" w:eastAsia="仿宋" w:hAnsi="仿宋" w:cs="仿宋" w:hint="eastAsia"/>
            <w:lang w:eastAsia="zh-CN"/>
          </w:rPr>
          <w:t>(三)、制定完善的风险控制机制</w:t>
        </w:r>
        <w:r>
          <w:tab/>
        </w:r>
        <w:r>
          <w:fldChar w:fldCharType="begin"/>
        </w:r>
        <w:r>
          <w:instrText xml:space="preserve"> PAGEREF _Toc25783 \h </w:instrText>
        </w:r>
        <w:r>
          <w:fldChar w:fldCharType="separate"/>
        </w:r>
        <w:r>
          <w:t>28</w:t>
        </w:r>
        <w:r>
          <w:fldChar w:fldCharType="end"/>
        </w:r>
      </w:hyperlink>
    </w:p>
    <w:p>
      <w:pPr>
        <w:pStyle w:val="TOC2"/>
        <w:tabs>
          <w:tab w:val="right" w:leader="dot" w:pos="8306"/>
        </w:tabs>
      </w:pPr>
      <w:hyperlink w:anchor="_Toc2576" w:history="1">
        <w:r>
          <w:rPr>
            <w:rFonts w:ascii="仿宋" w:eastAsia="仿宋" w:hAnsi="仿宋" w:cs="仿宋" w:hint="eastAsia"/>
            <w:lang w:eastAsia="zh-CN"/>
          </w:rPr>
          <w:t>(四)、优化成本管理</w:t>
        </w:r>
        <w:r>
          <w:tab/>
        </w:r>
        <w:r>
          <w:fldChar w:fldCharType="begin"/>
        </w:r>
        <w:r>
          <w:instrText xml:space="preserve"> PAGEREF _Toc2576 \h </w:instrText>
        </w:r>
        <w:r>
          <w:fldChar w:fldCharType="separate"/>
        </w:r>
        <w:r>
          <w:t>29</w:t>
        </w:r>
        <w:r>
          <w:fldChar w:fldCharType="end"/>
        </w:r>
      </w:hyperlink>
    </w:p>
    <w:p>
      <w:pPr>
        <w:pStyle w:val="TOC1"/>
        <w:tabs>
          <w:tab w:val="right" w:leader="dot" w:pos="8306"/>
        </w:tabs>
      </w:pPr>
      <w:hyperlink w:anchor="_Toc30938" w:history="1">
        <w:r>
          <w:rPr>
            <w:rFonts w:ascii="仿宋" w:eastAsia="仿宋" w:hAnsi="仿宋" w:cs="仿宋" w:hint="eastAsia"/>
            <w:lang w:eastAsia="zh-CN"/>
          </w:rPr>
          <w:t>九、日用品批发服务项目技术管理</w:t>
        </w:r>
        <w:r>
          <w:tab/>
        </w:r>
        <w:r>
          <w:fldChar w:fldCharType="begin"/>
        </w:r>
        <w:r>
          <w:instrText xml:space="preserve"> PAGEREF _Toc30938 \h </w:instrText>
        </w:r>
        <w:r>
          <w:fldChar w:fldCharType="separate"/>
        </w:r>
        <w:r>
          <w:t>30</w:t>
        </w:r>
        <w:r>
          <w:fldChar w:fldCharType="end"/>
        </w:r>
      </w:hyperlink>
    </w:p>
    <w:p>
      <w:pPr>
        <w:pStyle w:val="TOC2"/>
        <w:tabs>
          <w:tab w:val="right" w:leader="dot" w:pos="8306"/>
        </w:tabs>
      </w:pPr>
      <w:hyperlink w:anchor="_Toc30635" w:history="1">
        <w:r>
          <w:rPr>
            <w:rFonts w:ascii="仿宋" w:eastAsia="仿宋" w:hAnsi="仿宋" w:cs="仿宋" w:hint="eastAsia"/>
            <w:lang w:eastAsia="zh-CN"/>
          </w:rPr>
          <w:t>(一)、技术方案选用方向</w:t>
        </w:r>
        <w:r>
          <w:tab/>
        </w:r>
        <w:r>
          <w:fldChar w:fldCharType="begin"/>
        </w:r>
        <w:r>
          <w:instrText xml:space="preserve"> PAGEREF _Toc30635 \h </w:instrText>
        </w:r>
        <w:r>
          <w:fldChar w:fldCharType="separate"/>
        </w:r>
        <w:r>
          <w:t>30</w:t>
        </w:r>
        <w:r>
          <w:fldChar w:fldCharType="end"/>
        </w:r>
      </w:hyperlink>
    </w:p>
    <w:p>
      <w:pPr>
        <w:pStyle w:val="TOC2"/>
        <w:tabs>
          <w:tab w:val="right" w:leader="dot" w:pos="8306"/>
        </w:tabs>
      </w:pPr>
      <w:hyperlink w:anchor="_Toc8864" w:history="1">
        <w:r>
          <w:rPr>
            <w:rFonts w:ascii="仿宋" w:eastAsia="仿宋" w:hAnsi="仿宋" w:cs="仿宋" w:hint="eastAsia"/>
            <w:lang w:eastAsia="zh-CN"/>
          </w:rPr>
          <w:t>(二)、工艺技术方案选用原则</w:t>
        </w:r>
        <w:r>
          <w:tab/>
        </w:r>
        <w:r>
          <w:fldChar w:fldCharType="begin"/>
        </w:r>
        <w:r>
          <w:instrText xml:space="preserve"> PAGEREF _Toc8864 \h </w:instrText>
        </w:r>
        <w:r>
          <w:fldChar w:fldCharType="separate"/>
        </w:r>
        <w:r>
          <w:t>32</w:t>
        </w:r>
        <w:r>
          <w:fldChar w:fldCharType="end"/>
        </w:r>
      </w:hyperlink>
    </w:p>
    <w:p>
      <w:pPr>
        <w:pStyle w:val="TOC2"/>
        <w:tabs>
          <w:tab w:val="right" w:leader="dot" w:pos="8306"/>
        </w:tabs>
      </w:pPr>
      <w:hyperlink w:anchor="_Toc20665" w:history="1">
        <w:r>
          <w:rPr>
            <w:rFonts w:ascii="仿宋" w:eastAsia="仿宋" w:hAnsi="仿宋" w:cs="仿宋" w:hint="eastAsia"/>
            <w:lang w:eastAsia="zh-CN"/>
          </w:rPr>
          <w:t>(三)、工艺技术方案要求</w:t>
        </w:r>
        <w:r>
          <w:tab/>
        </w:r>
        <w:r>
          <w:fldChar w:fldCharType="begin"/>
        </w:r>
        <w:r>
          <w:instrText xml:space="preserve"> PAGEREF _Toc20665 \h </w:instrText>
        </w:r>
        <w:r>
          <w:fldChar w:fldCharType="separate"/>
        </w:r>
        <w:r>
          <w:t>34</w:t>
        </w:r>
        <w:r>
          <w:fldChar w:fldCharType="end"/>
        </w:r>
      </w:hyperlink>
    </w:p>
    <w:p>
      <w:pPr>
        <w:pStyle w:val="TOC1"/>
        <w:tabs>
          <w:tab w:val="right" w:leader="dot" w:pos="8306"/>
        </w:tabs>
      </w:pPr>
      <w:hyperlink w:anchor="_Toc2545" w:history="1">
        <w:r>
          <w:rPr>
            <w:rFonts w:ascii="仿宋" w:eastAsia="仿宋" w:hAnsi="仿宋" w:cs="仿宋" w:hint="eastAsia"/>
            <w:lang w:eastAsia="zh-CN"/>
          </w:rPr>
          <w:t>十、日用品批发服务项目创新与研发</w:t>
        </w:r>
        <w:r>
          <w:tab/>
        </w:r>
        <w:r>
          <w:fldChar w:fldCharType="begin"/>
        </w:r>
        <w:r>
          <w:instrText xml:space="preserve"> PAGEREF _Toc2545 \h </w:instrText>
        </w:r>
        <w:r>
          <w:fldChar w:fldCharType="separate"/>
        </w:r>
        <w:r>
          <w:t>37</w:t>
        </w:r>
        <w:r>
          <w:fldChar w:fldCharType="end"/>
        </w:r>
      </w:hyperlink>
    </w:p>
    <w:p>
      <w:pPr>
        <w:pStyle w:val="TOC2"/>
        <w:tabs>
          <w:tab w:val="right" w:leader="dot" w:pos="8306"/>
        </w:tabs>
      </w:pPr>
      <w:hyperlink w:anchor="_Toc25198" w:history="1">
        <w:r>
          <w:rPr>
            <w:rFonts w:ascii="仿宋" w:eastAsia="仿宋" w:hAnsi="仿宋" w:cs="仿宋" w:hint="eastAsia"/>
            <w:lang w:eastAsia="zh-CN"/>
          </w:rPr>
          <w:t>(一)、创新策略与方向</w:t>
        </w:r>
        <w:r>
          <w:tab/>
        </w:r>
        <w:r>
          <w:fldChar w:fldCharType="begin"/>
        </w:r>
        <w:r>
          <w:instrText xml:space="preserve"> PAGEREF _Toc25198 \h </w:instrText>
        </w:r>
        <w:r>
          <w:fldChar w:fldCharType="separate"/>
        </w:r>
        <w:r>
          <w:t>37</w:t>
        </w:r>
        <w:r>
          <w:fldChar w:fldCharType="end"/>
        </w:r>
      </w:hyperlink>
    </w:p>
    <w:p>
      <w:pPr>
        <w:pStyle w:val="TOC2"/>
        <w:tabs>
          <w:tab w:val="right" w:leader="dot" w:pos="8306"/>
        </w:tabs>
      </w:pPr>
      <w:hyperlink w:anchor="_Toc8315" w:history="1">
        <w:r>
          <w:rPr>
            <w:rFonts w:ascii="仿宋" w:eastAsia="仿宋" w:hAnsi="仿宋" w:cs="仿宋" w:hint="eastAsia"/>
            <w:lang w:eastAsia="zh-CN"/>
          </w:rPr>
          <w:t>(二)、研发规划与投入</w:t>
        </w:r>
        <w:r>
          <w:tab/>
        </w:r>
        <w:r>
          <w:fldChar w:fldCharType="begin"/>
        </w:r>
        <w:r>
          <w:instrText xml:space="preserve"> PAGEREF _Toc8315 \h </w:instrText>
        </w:r>
        <w:r>
          <w:fldChar w:fldCharType="separate"/>
        </w:r>
        <w:r>
          <w:t>38</w:t>
        </w:r>
        <w:r>
          <w:fldChar w:fldCharType="end"/>
        </w:r>
      </w:hyperlink>
    </w:p>
    <w:p>
      <w:pPr>
        <w:pStyle w:val="TOC1"/>
        <w:tabs>
          <w:tab w:val="right" w:leader="dot" w:pos="8306"/>
        </w:tabs>
      </w:pPr>
      <w:hyperlink w:anchor="_Toc21497" w:history="1">
        <w:r>
          <w:rPr>
            <w:rFonts w:ascii="仿宋" w:eastAsia="仿宋" w:hAnsi="仿宋" w:cs="仿宋" w:hint="eastAsia"/>
            <w:lang w:eastAsia="zh-CN"/>
          </w:rPr>
          <w:t>十一、日用品批发服务项目风险管理</w:t>
        </w:r>
        <w:r>
          <w:tab/>
        </w:r>
        <w:r>
          <w:fldChar w:fldCharType="begin"/>
        </w:r>
        <w:r>
          <w:instrText xml:space="preserve"> PAGEREF _Toc21497 \h </w:instrText>
        </w:r>
        <w:r>
          <w:fldChar w:fldCharType="separate"/>
        </w:r>
        <w:r>
          <w:t>40</w:t>
        </w:r>
        <w:r>
          <w:fldChar w:fldCharType="end"/>
        </w:r>
      </w:hyperlink>
    </w:p>
    <w:p>
      <w:pPr>
        <w:pStyle w:val="TOC2"/>
        <w:tabs>
          <w:tab w:val="right" w:leader="dot" w:pos="8306"/>
        </w:tabs>
      </w:pPr>
      <w:hyperlink w:anchor="_Toc25598" w:history="1">
        <w:r>
          <w:rPr>
            <w:rFonts w:ascii="仿宋" w:eastAsia="仿宋" w:hAnsi="仿宋" w:cs="仿宋" w:hint="eastAsia"/>
            <w:lang w:eastAsia="zh-CN"/>
          </w:rPr>
          <w:t>(一)、风险识别与评估</w:t>
        </w:r>
        <w:r>
          <w:tab/>
        </w:r>
        <w:r>
          <w:fldChar w:fldCharType="begin"/>
        </w:r>
        <w:r>
          <w:instrText xml:space="preserve"> PAGEREF _Toc25598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692" w:history="1">
        <w:r>
          <w:rPr>
            <w:rFonts w:ascii="仿宋" w:eastAsia="仿宋" w:hAnsi="仿宋" w:cs="仿宋" w:hint="eastAsia"/>
            <w:lang w:eastAsia="zh-CN"/>
          </w:rPr>
          <w:t>(二)、风险应对策略</w:t>
        </w:r>
        <w:r>
          <w:tab/>
        </w:r>
        <w:r>
          <w:fldChar w:fldCharType="begin"/>
        </w:r>
        <w:r>
          <w:instrText xml:space="preserve"> PAGEREF _Toc6692 \h </w:instrText>
        </w:r>
        <w:r>
          <w:fldChar w:fldCharType="separate"/>
        </w:r>
        <w:r>
          <w:t>41</w:t>
        </w:r>
        <w:r>
          <w:fldChar w:fldCharType="end"/>
        </w:r>
      </w:hyperlink>
    </w:p>
    <w:p>
      <w:pPr>
        <w:pStyle w:val="TOC2"/>
        <w:tabs>
          <w:tab w:val="right" w:leader="dot" w:pos="8306"/>
        </w:tabs>
      </w:pPr>
      <w:hyperlink w:anchor="_Toc21502" w:history="1">
        <w:r>
          <w:rPr>
            <w:rFonts w:ascii="仿宋" w:eastAsia="仿宋" w:hAnsi="仿宋" w:cs="仿宋" w:hint="eastAsia"/>
            <w:lang w:eastAsia="zh-CN"/>
          </w:rPr>
          <w:t>(三)、风险监控与控制</w:t>
        </w:r>
        <w:r>
          <w:tab/>
        </w:r>
        <w:r>
          <w:fldChar w:fldCharType="begin"/>
        </w:r>
        <w:r>
          <w:instrText xml:space="preserve"> PAGEREF _Toc21502 \h </w:instrText>
        </w:r>
        <w:r>
          <w:fldChar w:fldCharType="separate"/>
        </w:r>
        <w:r>
          <w:t>43</w:t>
        </w:r>
        <w:r>
          <w:fldChar w:fldCharType="end"/>
        </w:r>
      </w:hyperlink>
    </w:p>
    <w:p>
      <w:pPr>
        <w:pStyle w:val="TOC1"/>
        <w:tabs>
          <w:tab w:val="right" w:leader="dot" w:pos="8306"/>
        </w:tabs>
      </w:pPr>
      <w:hyperlink w:anchor="_Toc9406" w:history="1">
        <w:r>
          <w:rPr>
            <w:rFonts w:ascii="仿宋" w:eastAsia="仿宋" w:hAnsi="仿宋" w:cs="仿宋" w:hint="eastAsia"/>
            <w:lang w:eastAsia="zh-CN"/>
          </w:rPr>
          <w:t>十二、日用品批发服务项目社会影响</w:t>
        </w:r>
        <w:r>
          <w:tab/>
        </w:r>
        <w:r>
          <w:fldChar w:fldCharType="begin"/>
        </w:r>
        <w:r>
          <w:instrText xml:space="preserve"> PAGEREF _Toc9406 \h </w:instrText>
        </w:r>
        <w:r>
          <w:fldChar w:fldCharType="separate"/>
        </w:r>
        <w:r>
          <w:t>44</w:t>
        </w:r>
        <w:r>
          <w:fldChar w:fldCharType="end"/>
        </w:r>
      </w:hyperlink>
    </w:p>
    <w:p>
      <w:pPr>
        <w:pStyle w:val="TOC2"/>
        <w:tabs>
          <w:tab w:val="right" w:leader="dot" w:pos="8306"/>
        </w:tabs>
      </w:pPr>
      <w:hyperlink w:anchor="_Toc15873" w:history="1">
        <w:r>
          <w:rPr>
            <w:rFonts w:ascii="仿宋" w:eastAsia="仿宋" w:hAnsi="仿宋" w:cs="仿宋" w:hint="eastAsia"/>
            <w:lang w:eastAsia="zh-CN"/>
          </w:rPr>
          <w:t>(一)、社会责任与义务</w:t>
        </w:r>
        <w:r>
          <w:tab/>
        </w:r>
        <w:r>
          <w:fldChar w:fldCharType="begin"/>
        </w:r>
        <w:r>
          <w:instrText xml:space="preserve"> PAGEREF _Toc15873 \h </w:instrText>
        </w:r>
        <w:r>
          <w:fldChar w:fldCharType="separate"/>
        </w:r>
        <w:r>
          <w:t>44</w:t>
        </w:r>
        <w:r>
          <w:fldChar w:fldCharType="end"/>
        </w:r>
      </w:hyperlink>
    </w:p>
    <w:p>
      <w:pPr>
        <w:pStyle w:val="TOC2"/>
        <w:tabs>
          <w:tab w:val="right" w:leader="dot" w:pos="8306"/>
        </w:tabs>
      </w:pPr>
      <w:hyperlink w:anchor="_Toc31839" w:history="1">
        <w:r>
          <w:rPr>
            <w:rFonts w:ascii="仿宋" w:eastAsia="仿宋" w:hAnsi="仿宋" w:cs="仿宋" w:hint="eastAsia"/>
            <w:lang w:eastAsia="zh-CN"/>
          </w:rPr>
          <w:t>(二)、社会参与与沟通</w:t>
        </w:r>
        <w:r>
          <w:tab/>
        </w:r>
        <w:r>
          <w:fldChar w:fldCharType="begin"/>
        </w:r>
        <w:r>
          <w:instrText xml:space="preserve"> PAGEREF _Toc31839 \h </w:instrText>
        </w:r>
        <w:r>
          <w:fldChar w:fldCharType="separate"/>
        </w:r>
        <w:r>
          <w:t>45</w:t>
        </w:r>
        <w:r>
          <w:fldChar w:fldCharType="end"/>
        </w:r>
      </w:hyperlink>
    </w:p>
    <w:p>
      <w:pPr>
        <w:pStyle w:val="TOC1"/>
        <w:tabs>
          <w:tab w:val="right" w:leader="dot" w:pos="8306"/>
        </w:tabs>
      </w:pPr>
      <w:hyperlink w:anchor="_Toc23747" w:history="1">
        <w:r>
          <w:rPr>
            <w:rFonts w:ascii="仿宋" w:eastAsia="仿宋" w:hAnsi="仿宋" w:cs="仿宋" w:hint="eastAsia"/>
            <w:lang w:eastAsia="zh-CN"/>
          </w:rPr>
          <w:t>十三、营销与推广策略</w:t>
        </w:r>
        <w:r>
          <w:tab/>
        </w:r>
        <w:r>
          <w:fldChar w:fldCharType="begin"/>
        </w:r>
        <w:r>
          <w:instrText xml:space="preserve"> PAGEREF _Toc23747 \h </w:instrText>
        </w:r>
        <w:r>
          <w:fldChar w:fldCharType="separate"/>
        </w:r>
        <w:r>
          <w:t>45</w:t>
        </w:r>
        <w:r>
          <w:fldChar w:fldCharType="end"/>
        </w:r>
      </w:hyperlink>
    </w:p>
    <w:p>
      <w:pPr>
        <w:pStyle w:val="TOC2"/>
        <w:tabs>
          <w:tab w:val="right" w:leader="dot" w:pos="8306"/>
        </w:tabs>
      </w:pPr>
      <w:hyperlink w:anchor="_Toc31563" w:history="1">
        <w:r>
          <w:rPr>
            <w:rFonts w:ascii="仿宋" w:eastAsia="仿宋" w:hAnsi="仿宋" w:cs="仿宋" w:hint="eastAsia"/>
            <w:lang w:eastAsia="zh-CN"/>
          </w:rPr>
          <w:t>(一)、产品/服务定位与特点</w:t>
        </w:r>
        <w:r>
          <w:tab/>
        </w:r>
        <w:r>
          <w:fldChar w:fldCharType="begin"/>
        </w:r>
        <w:r>
          <w:instrText xml:space="preserve"> PAGEREF _Toc31563 \h </w:instrText>
        </w:r>
        <w:r>
          <w:fldChar w:fldCharType="separate"/>
        </w:r>
        <w:r>
          <w:t>45</w:t>
        </w:r>
        <w:r>
          <w:fldChar w:fldCharType="end"/>
        </w:r>
      </w:hyperlink>
    </w:p>
    <w:p>
      <w:pPr>
        <w:pStyle w:val="TOC2"/>
        <w:tabs>
          <w:tab w:val="right" w:leader="dot" w:pos="8306"/>
        </w:tabs>
      </w:pPr>
      <w:hyperlink w:anchor="_Toc27144" w:history="1">
        <w:r>
          <w:rPr>
            <w:rFonts w:ascii="仿宋" w:eastAsia="仿宋" w:hAnsi="仿宋" w:cs="仿宋" w:hint="eastAsia"/>
            <w:lang w:eastAsia="zh-CN"/>
          </w:rPr>
          <w:t>(二)、市场定位与竞争分析</w:t>
        </w:r>
        <w:r>
          <w:tab/>
        </w:r>
        <w:r>
          <w:fldChar w:fldCharType="begin"/>
        </w:r>
        <w:r>
          <w:instrText xml:space="preserve"> PAGEREF _Toc27144 \h </w:instrText>
        </w:r>
        <w:r>
          <w:fldChar w:fldCharType="separate"/>
        </w:r>
        <w:r>
          <w:t>47</w:t>
        </w:r>
        <w:r>
          <w:fldChar w:fldCharType="end"/>
        </w:r>
      </w:hyperlink>
    </w:p>
    <w:p>
      <w:pPr>
        <w:pStyle w:val="TOC2"/>
        <w:tabs>
          <w:tab w:val="right" w:leader="dot" w:pos="8306"/>
        </w:tabs>
      </w:pPr>
      <w:hyperlink w:anchor="_Toc25220" w:history="1">
        <w:r>
          <w:rPr>
            <w:rFonts w:ascii="仿宋" w:eastAsia="仿宋" w:hAnsi="仿宋" w:cs="仿宋" w:hint="eastAsia"/>
            <w:lang w:eastAsia="zh-CN"/>
          </w:rPr>
          <w:t>(三)、营销渠道与策略</w:t>
        </w:r>
        <w:r>
          <w:tab/>
        </w:r>
        <w:r>
          <w:fldChar w:fldCharType="begin"/>
        </w:r>
        <w:r>
          <w:instrText xml:space="preserve"> PAGEREF _Toc25220 \h </w:instrText>
        </w:r>
        <w:r>
          <w:fldChar w:fldCharType="separate"/>
        </w:r>
        <w:r>
          <w:t>48</w:t>
        </w:r>
        <w:r>
          <w:fldChar w:fldCharType="end"/>
        </w:r>
      </w:hyperlink>
    </w:p>
    <w:p>
      <w:pPr>
        <w:pStyle w:val="TOC2"/>
        <w:tabs>
          <w:tab w:val="right" w:leader="dot" w:pos="8306"/>
        </w:tabs>
      </w:pPr>
      <w:hyperlink w:anchor="_Toc32750" w:history="1">
        <w:r>
          <w:rPr>
            <w:rFonts w:ascii="仿宋" w:eastAsia="仿宋" w:hAnsi="仿宋" w:cs="仿宋" w:hint="eastAsia"/>
            <w:lang w:eastAsia="zh-CN"/>
          </w:rPr>
          <w:t>(四)、推广与宣传活动</w:t>
        </w:r>
        <w:r>
          <w:tab/>
        </w:r>
        <w:r>
          <w:fldChar w:fldCharType="begin"/>
        </w:r>
        <w:r>
          <w:instrText xml:space="preserve"> PAGEREF _Toc32750 \h </w:instrText>
        </w:r>
        <w:r>
          <w:fldChar w:fldCharType="separate"/>
        </w:r>
        <w:r>
          <w:t>49</w:t>
        </w:r>
        <w:r>
          <w:fldChar w:fldCharType="end"/>
        </w:r>
      </w:hyperlink>
    </w:p>
    <w:p>
      <w:pPr>
        <w:pStyle w:val="TOC1"/>
        <w:tabs>
          <w:tab w:val="right" w:leader="dot" w:pos="8306"/>
        </w:tabs>
      </w:pPr>
      <w:hyperlink w:anchor="_Toc21572" w:history="1">
        <w:r>
          <w:rPr>
            <w:rFonts w:ascii="仿宋" w:eastAsia="仿宋" w:hAnsi="仿宋" w:cs="仿宋" w:hint="eastAsia"/>
            <w:lang w:eastAsia="zh-CN"/>
          </w:rPr>
          <w:t>十四、日用品批发服务项目工程方案分析</w:t>
        </w:r>
        <w:r>
          <w:tab/>
        </w:r>
        <w:r>
          <w:fldChar w:fldCharType="begin"/>
        </w:r>
        <w:r>
          <w:instrText xml:space="preserve"> PAGEREF _Toc21572 \h </w:instrText>
        </w:r>
        <w:r>
          <w:fldChar w:fldCharType="separate"/>
        </w:r>
        <w:r>
          <w:t>55</w:t>
        </w:r>
        <w:r>
          <w:fldChar w:fldCharType="end"/>
        </w:r>
      </w:hyperlink>
    </w:p>
    <w:p>
      <w:pPr>
        <w:pStyle w:val="TOC2"/>
        <w:tabs>
          <w:tab w:val="right" w:leader="dot" w:pos="8306"/>
        </w:tabs>
      </w:pPr>
      <w:hyperlink w:anchor="_Toc19956" w:history="1">
        <w:r>
          <w:rPr>
            <w:rFonts w:ascii="仿宋" w:eastAsia="仿宋" w:hAnsi="仿宋" w:cs="仿宋" w:hint="eastAsia"/>
            <w:lang w:eastAsia="zh-CN"/>
          </w:rPr>
          <w:t>(一)、建筑工程设计原则</w:t>
        </w:r>
        <w:r>
          <w:tab/>
        </w:r>
        <w:r>
          <w:fldChar w:fldCharType="begin"/>
        </w:r>
        <w:r>
          <w:instrText xml:space="preserve"> PAGEREF _Toc19956 \h </w:instrText>
        </w:r>
        <w:r>
          <w:fldChar w:fldCharType="separate"/>
        </w:r>
        <w:r>
          <w:t>55</w:t>
        </w:r>
        <w:r>
          <w:fldChar w:fldCharType="end"/>
        </w:r>
      </w:hyperlink>
    </w:p>
    <w:p>
      <w:pPr>
        <w:pStyle w:val="TOC2"/>
        <w:tabs>
          <w:tab w:val="right" w:leader="dot" w:pos="8306"/>
        </w:tabs>
      </w:pPr>
      <w:hyperlink w:anchor="_Toc18299" w:history="1">
        <w:r>
          <w:rPr>
            <w:rFonts w:ascii="仿宋" w:eastAsia="仿宋" w:hAnsi="仿宋" w:cs="仿宋" w:hint="eastAsia"/>
            <w:lang w:eastAsia="zh-CN"/>
          </w:rPr>
          <w:t>(二)、土建工程建设指标</w:t>
        </w:r>
        <w:r>
          <w:tab/>
        </w:r>
        <w:r>
          <w:fldChar w:fldCharType="begin"/>
        </w:r>
        <w:r>
          <w:instrText xml:space="preserve"> PAGEREF _Toc18299 \h </w:instrText>
        </w:r>
        <w:r>
          <w:fldChar w:fldCharType="separate"/>
        </w:r>
        <w:r>
          <w:t>58</w:t>
        </w:r>
        <w:r>
          <w:fldChar w:fldCharType="end"/>
        </w:r>
      </w:hyperlink>
    </w:p>
    <w:p>
      <w:pPr>
        <w:pStyle w:val="TOC1"/>
        <w:tabs>
          <w:tab w:val="right" w:leader="dot" w:pos="8306"/>
        </w:tabs>
      </w:pPr>
      <w:hyperlink w:anchor="_Toc1807" w:history="1">
        <w:r>
          <w:rPr>
            <w:rFonts w:ascii="仿宋" w:eastAsia="仿宋" w:hAnsi="仿宋" w:cs="仿宋" w:hint="eastAsia"/>
            <w:lang w:eastAsia="zh-CN"/>
          </w:rPr>
          <w:t>十五、日用品批发服务项目实施保障措施</w:t>
        </w:r>
        <w:r>
          <w:tab/>
        </w:r>
        <w:r>
          <w:fldChar w:fldCharType="begin"/>
        </w:r>
        <w:r>
          <w:instrText xml:space="preserve"> PAGEREF _Toc1807 \h </w:instrText>
        </w:r>
        <w:r>
          <w:fldChar w:fldCharType="separate"/>
        </w:r>
        <w:r>
          <w:t>60</w:t>
        </w:r>
        <w:r>
          <w:fldChar w:fldCharType="end"/>
        </w:r>
      </w:hyperlink>
    </w:p>
    <w:p>
      <w:pPr>
        <w:pStyle w:val="TOC2"/>
        <w:tabs>
          <w:tab w:val="right" w:leader="dot" w:pos="8306"/>
        </w:tabs>
      </w:pPr>
      <w:hyperlink w:anchor="_Toc25605" w:history="1">
        <w:r>
          <w:rPr>
            <w:rFonts w:ascii="仿宋" w:eastAsia="仿宋" w:hAnsi="仿宋" w:cs="仿宋" w:hint="eastAsia"/>
            <w:lang w:eastAsia="zh-CN"/>
          </w:rPr>
          <w:t>(一)、日用品批发服务项目实施保障机制</w:t>
        </w:r>
        <w:r>
          <w:tab/>
        </w:r>
        <w:r>
          <w:fldChar w:fldCharType="begin"/>
        </w:r>
        <w:r>
          <w:instrText xml:space="preserve"> PAGEREF _Toc25605 \h </w:instrText>
        </w:r>
        <w:r>
          <w:fldChar w:fldCharType="separate"/>
        </w:r>
        <w:r>
          <w:t>60</w:t>
        </w:r>
        <w:r>
          <w:fldChar w:fldCharType="end"/>
        </w:r>
      </w:hyperlink>
    </w:p>
    <w:p>
      <w:pPr>
        <w:pStyle w:val="TOC2"/>
        <w:tabs>
          <w:tab w:val="right" w:leader="dot" w:pos="8306"/>
        </w:tabs>
      </w:pPr>
      <w:hyperlink w:anchor="_Toc22911" w:history="1">
        <w:r>
          <w:rPr>
            <w:rFonts w:ascii="仿宋" w:eastAsia="仿宋" w:hAnsi="仿宋" w:cs="仿宋" w:hint="eastAsia"/>
            <w:lang w:eastAsia="zh-CN"/>
          </w:rPr>
          <w:t>(二)、日用品批发服务项目法律合规要求</w:t>
        </w:r>
        <w:r>
          <w:tab/>
        </w:r>
        <w:r>
          <w:fldChar w:fldCharType="begin"/>
        </w:r>
        <w:r>
          <w:instrText xml:space="preserve"> PAGEREF _Toc22911 \h </w:instrText>
        </w:r>
        <w:r>
          <w:fldChar w:fldCharType="separate"/>
        </w:r>
        <w:r>
          <w:t>63</w:t>
        </w:r>
        <w:r>
          <w:fldChar w:fldCharType="end"/>
        </w:r>
      </w:hyperlink>
    </w:p>
    <w:p>
      <w:pPr>
        <w:pStyle w:val="TOC2"/>
        <w:tabs>
          <w:tab w:val="right" w:leader="dot" w:pos="8306"/>
        </w:tabs>
      </w:pPr>
      <w:hyperlink w:anchor="_Toc30123" w:history="1">
        <w:r>
          <w:rPr>
            <w:rFonts w:ascii="仿宋" w:eastAsia="仿宋" w:hAnsi="仿宋" w:cs="仿宋" w:hint="eastAsia"/>
            <w:lang w:eastAsia="zh-CN"/>
          </w:rPr>
          <w:t>(三)、日用品批发服务项目合同管理与法律事务</w:t>
        </w:r>
        <w:r>
          <w:tab/>
        </w:r>
        <w:r>
          <w:fldChar w:fldCharType="begin"/>
        </w:r>
        <w:r>
          <w:instrText xml:space="preserve"> PAGEREF _Toc30123 \h </w:instrText>
        </w:r>
        <w:r>
          <w:fldChar w:fldCharType="separate"/>
        </w:r>
        <w:r>
          <w:t>68</w:t>
        </w:r>
        <w:r>
          <w:fldChar w:fldCharType="end"/>
        </w:r>
      </w:hyperlink>
    </w:p>
    <w:p>
      <w:pPr>
        <w:pStyle w:val="TOC2"/>
        <w:tabs>
          <w:tab w:val="right" w:leader="dot" w:pos="8306"/>
        </w:tabs>
      </w:pPr>
      <w:hyperlink w:anchor="_Toc1610" w:history="1">
        <w:r>
          <w:rPr>
            <w:rFonts w:ascii="仿宋" w:eastAsia="仿宋" w:hAnsi="仿宋" w:cs="仿宋" w:hint="eastAsia"/>
            <w:lang w:eastAsia="zh-CN"/>
          </w:rPr>
          <w:t>(四)、日用品批发服务项目知识产权保护策略</w:t>
        </w:r>
        <w:r>
          <w:tab/>
        </w:r>
        <w:r>
          <w:fldChar w:fldCharType="begin"/>
        </w:r>
        <w:r>
          <w:instrText xml:space="preserve"> PAGEREF _Toc1610 \h </w:instrText>
        </w:r>
        <w:r>
          <w:fldChar w:fldCharType="separate"/>
        </w:r>
        <w:r>
          <w:t>74</w:t>
        </w:r>
        <w:r>
          <w:fldChar w:fldCharType="end"/>
        </w:r>
      </w:hyperlink>
    </w:p>
    <w:p>
      <w:pPr>
        <w:pStyle w:val="TOC1"/>
        <w:tabs>
          <w:tab w:val="right" w:leader="dot" w:pos="8306"/>
        </w:tabs>
      </w:pPr>
      <w:hyperlink w:anchor="_Toc21560" w:history="1">
        <w:r>
          <w:rPr>
            <w:rFonts w:ascii="仿宋" w:eastAsia="仿宋" w:hAnsi="仿宋" w:cs="仿宋" w:hint="eastAsia"/>
            <w:lang w:eastAsia="zh-CN"/>
          </w:rPr>
          <w:t>十六、日用品批发服务项目实施时间节点</w:t>
        </w:r>
        <w:r>
          <w:tab/>
        </w:r>
        <w:r>
          <w:fldChar w:fldCharType="begin"/>
        </w:r>
        <w:r>
          <w:instrText xml:space="preserve"> PAGEREF _Toc21560 \h </w:instrText>
        </w:r>
        <w:r>
          <w:fldChar w:fldCharType="separate"/>
        </w:r>
        <w:r>
          <w:t>77</w:t>
        </w:r>
        <w:r>
          <w:fldChar w:fldCharType="end"/>
        </w:r>
      </w:hyperlink>
    </w:p>
    <w:p>
      <w:pPr>
        <w:pStyle w:val="TOC2"/>
        <w:tabs>
          <w:tab w:val="right" w:leader="dot" w:pos="8306"/>
        </w:tabs>
      </w:pPr>
      <w:hyperlink w:anchor="_Toc7550" w:history="1">
        <w:r>
          <w:rPr>
            <w:rFonts w:ascii="仿宋" w:eastAsia="仿宋" w:hAnsi="仿宋" w:cs="仿宋" w:hint="eastAsia"/>
            <w:lang w:eastAsia="zh-CN"/>
          </w:rPr>
          <w:t>(一)、日用品批发服务项目启动阶段时间节点</w:t>
        </w:r>
        <w:r>
          <w:tab/>
        </w:r>
        <w:r>
          <w:fldChar w:fldCharType="begin"/>
        </w:r>
        <w:r>
          <w:instrText xml:space="preserve"> PAGEREF _Toc7550 \h </w:instrText>
        </w:r>
        <w:r>
          <w:fldChar w:fldCharType="separate"/>
        </w:r>
        <w:r>
          <w:t>77</w:t>
        </w:r>
        <w:r>
          <w:fldChar w:fldCharType="end"/>
        </w:r>
      </w:hyperlink>
    </w:p>
    <w:p>
      <w:pPr>
        <w:pStyle w:val="TOC2"/>
        <w:tabs>
          <w:tab w:val="right" w:leader="dot" w:pos="8306"/>
        </w:tabs>
      </w:pPr>
      <w:hyperlink w:anchor="_Toc20774" w:history="1">
        <w:r>
          <w:rPr>
            <w:rFonts w:ascii="仿宋" w:eastAsia="仿宋" w:hAnsi="仿宋" w:cs="仿宋" w:hint="eastAsia"/>
            <w:lang w:eastAsia="zh-CN"/>
          </w:rPr>
          <w:t>(二)、日用品批发服务项目执行阶段时间节点</w:t>
        </w:r>
        <w:r>
          <w:tab/>
        </w:r>
        <w:r>
          <w:fldChar w:fldCharType="begin"/>
        </w:r>
        <w:r>
          <w:instrText xml:space="preserve"> PAGEREF _Toc20774 \h </w:instrText>
        </w:r>
        <w:r>
          <w:fldChar w:fldCharType="separate"/>
        </w:r>
        <w:r>
          <w:t>78</w:t>
        </w:r>
        <w:r>
          <w:fldChar w:fldCharType="end"/>
        </w:r>
      </w:hyperlink>
    </w:p>
    <w:p>
      <w:pPr>
        <w:pStyle w:val="TOC2"/>
        <w:tabs>
          <w:tab w:val="right" w:leader="dot" w:pos="8306"/>
        </w:tabs>
      </w:pPr>
      <w:hyperlink w:anchor="_Toc19893" w:history="1">
        <w:r>
          <w:rPr>
            <w:rFonts w:ascii="仿宋" w:eastAsia="仿宋" w:hAnsi="仿宋" w:cs="仿宋" w:hint="eastAsia"/>
            <w:lang w:eastAsia="zh-CN"/>
          </w:rPr>
          <w:t>(三)、日用品批发服务项目完成阶段时间节点</w:t>
        </w:r>
        <w:r>
          <w:tab/>
        </w:r>
        <w:r>
          <w:fldChar w:fldCharType="begin"/>
        </w:r>
        <w:r>
          <w:instrText xml:space="preserve"> PAGEREF _Toc19893 \h </w:instrText>
        </w:r>
        <w:r>
          <w:fldChar w:fldCharType="separate"/>
        </w:r>
        <w:r>
          <w:t>79</w:t>
        </w:r>
        <w:r>
          <w:fldChar w:fldCharType="end"/>
        </w:r>
      </w:hyperlink>
    </w:p>
    <w:p>
      <w:pPr>
        <w:pStyle w:val="TOC1"/>
        <w:tabs>
          <w:tab w:val="right" w:leader="dot" w:pos="8306"/>
        </w:tabs>
      </w:pPr>
      <w:hyperlink w:anchor="_Toc32679" w:history="1">
        <w:r>
          <w:rPr>
            <w:rFonts w:ascii="仿宋" w:eastAsia="仿宋" w:hAnsi="仿宋" w:cs="仿宋" w:hint="eastAsia"/>
            <w:lang w:eastAsia="zh-CN"/>
          </w:rPr>
          <w:t>十七、供应链管理</w:t>
        </w:r>
        <w:r>
          <w:tab/>
        </w:r>
        <w:r>
          <w:fldChar w:fldCharType="begin"/>
        </w:r>
        <w:r>
          <w:instrText xml:space="preserve"> PAGEREF _Toc32679 \h </w:instrText>
        </w:r>
        <w:r>
          <w:fldChar w:fldCharType="separate"/>
        </w:r>
        <w:r>
          <w:t>80</w:t>
        </w:r>
        <w:r>
          <w:fldChar w:fldCharType="end"/>
        </w:r>
      </w:hyperlink>
    </w:p>
    <w:p>
      <w:pPr>
        <w:pStyle w:val="TOC2"/>
        <w:tabs>
          <w:tab w:val="right" w:leader="dot" w:pos="8306"/>
        </w:tabs>
      </w:pPr>
      <w:hyperlink w:anchor="_Toc26724" w:history="1">
        <w:r>
          <w:rPr>
            <w:rFonts w:ascii="仿宋" w:eastAsia="仿宋" w:hAnsi="仿宋" w:cs="仿宋" w:hint="eastAsia"/>
            <w:lang w:eastAsia="zh-CN"/>
          </w:rPr>
          <w:t>(一)、供应链战略规划</w:t>
        </w:r>
        <w:r>
          <w:tab/>
        </w:r>
        <w:r>
          <w:fldChar w:fldCharType="begin"/>
        </w:r>
        <w:r>
          <w:instrText xml:space="preserve"> PAGEREF _Toc26724 \h </w:instrText>
        </w:r>
        <w:r>
          <w:fldChar w:fldCharType="separate"/>
        </w:r>
        <w:r>
          <w:t>80</w:t>
        </w:r>
        <w:r>
          <w:fldChar w:fldCharType="end"/>
        </w:r>
      </w:hyperlink>
    </w:p>
    <w:p>
      <w:pPr>
        <w:pStyle w:val="TOC2"/>
        <w:tabs>
          <w:tab w:val="right" w:leader="dot" w:pos="8306"/>
        </w:tabs>
      </w:pPr>
      <w:hyperlink w:anchor="_Toc4640" w:history="1">
        <w:r>
          <w:rPr>
            <w:rFonts w:ascii="仿宋" w:eastAsia="仿宋" w:hAnsi="仿宋" w:cs="仿宋" w:hint="eastAsia"/>
            <w:lang w:eastAsia="zh-CN"/>
          </w:rPr>
          <w:t>(二)、供应商选择与合作</w:t>
        </w:r>
        <w:r>
          <w:tab/>
        </w:r>
        <w:r>
          <w:fldChar w:fldCharType="begin"/>
        </w:r>
        <w:r>
          <w:instrText xml:space="preserve"> PAGEREF _Toc4640 \h </w:instrText>
        </w:r>
        <w:r>
          <w:fldChar w:fldCharType="separate"/>
        </w:r>
        <w:r>
          <w:t>82</w:t>
        </w:r>
        <w:r>
          <w:fldChar w:fldCharType="end"/>
        </w:r>
      </w:hyperlink>
    </w:p>
    <w:p>
      <w:pPr>
        <w:pStyle w:val="TOC2"/>
        <w:tabs>
          <w:tab w:val="right" w:leader="dot" w:pos="8306"/>
        </w:tabs>
      </w:pPr>
      <w:hyperlink w:anchor="_Toc2561" w:history="1">
        <w:r>
          <w:rPr>
            <w:rFonts w:ascii="仿宋" w:eastAsia="仿宋" w:hAnsi="仿宋" w:cs="仿宋" w:hint="eastAsia"/>
            <w:lang w:eastAsia="zh-CN"/>
          </w:rPr>
          <w:t>(三)、物流与库存管理</w:t>
        </w:r>
        <w:r>
          <w:tab/>
        </w:r>
        <w:r>
          <w:fldChar w:fldCharType="begin"/>
        </w:r>
        <w:r>
          <w:instrText xml:space="preserve"> PAGEREF _Toc2561 \h </w:instrText>
        </w:r>
        <w:r>
          <w:fldChar w:fldCharType="separate"/>
        </w:r>
        <w:r>
          <w:t>83</w:t>
        </w:r>
        <w:r>
          <w:fldChar w:fldCharType="end"/>
        </w:r>
      </w:hyperlink>
    </w:p>
    <w:p>
      <w:pPr>
        <w:pStyle w:val="TOC1"/>
        <w:tabs>
          <w:tab w:val="right" w:leader="dot" w:pos="8306"/>
        </w:tabs>
      </w:pPr>
      <w:hyperlink w:anchor="_Toc8270" w:history="1">
        <w:r>
          <w:rPr>
            <w:rFonts w:ascii="仿宋" w:eastAsia="仿宋" w:hAnsi="仿宋" w:cs="仿宋" w:hint="eastAsia"/>
            <w:lang w:eastAsia="zh-CN"/>
          </w:rPr>
          <w:t>十八、日用品批发服务项目变更管理</w:t>
        </w:r>
        <w:r>
          <w:tab/>
        </w:r>
        <w:r>
          <w:fldChar w:fldCharType="begin"/>
        </w:r>
        <w:r>
          <w:instrText xml:space="preserve"> PAGEREF _Toc8270 \h </w:instrText>
        </w:r>
        <w:r>
          <w:fldChar w:fldCharType="separate"/>
        </w:r>
        <w:r>
          <w:t>84</w:t>
        </w:r>
        <w:r>
          <w:fldChar w:fldCharType="end"/>
        </w:r>
      </w:hyperlink>
    </w:p>
    <w:p>
      <w:pPr>
        <w:pStyle w:val="TOC2"/>
        <w:tabs>
          <w:tab w:val="right" w:leader="dot" w:pos="8306"/>
        </w:tabs>
      </w:pPr>
      <w:hyperlink w:anchor="_Toc3080" w:history="1">
        <w:r>
          <w:rPr>
            <w:rFonts w:ascii="仿宋" w:eastAsia="仿宋" w:hAnsi="仿宋" w:cs="仿宋" w:hint="eastAsia"/>
            <w:lang w:eastAsia="zh-CN"/>
          </w:rPr>
          <w:t>(一)、变更申请与评估</w:t>
        </w:r>
        <w:r>
          <w:tab/>
        </w:r>
        <w:r>
          <w:fldChar w:fldCharType="begin"/>
        </w:r>
        <w:r>
          <w:instrText xml:space="preserve"> PAGEREF _Toc3080 \h </w:instrText>
        </w:r>
        <w:r>
          <w:fldChar w:fldCharType="separate"/>
        </w:r>
        <w:r>
          <w:t>84</w:t>
        </w:r>
        <w:r>
          <w:fldChar w:fldCharType="end"/>
        </w:r>
      </w:hyperlink>
    </w:p>
    <w:p>
      <w:pPr>
        <w:pStyle w:val="TOC2"/>
        <w:tabs>
          <w:tab w:val="right" w:leader="dot" w:pos="8306"/>
        </w:tabs>
      </w:pPr>
      <w:hyperlink w:anchor="_Toc934" w:history="1">
        <w:r>
          <w:rPr>
            <w:rFonts w:ascii="仿宋" w:eastAsia="仿宋" w:hAnsi="仿宋" w:cs="仿宋" w:hint="eastAsia"/>
            <w:lang w:eastAsia="zh-CN"/>
          </w:rPr>
          <w:t>(二)、变更实施与控制</w:t>
        </w:r>
        <w:r>
          <w:tab/>
        </w:r>
        <w:r>
          <w:fldChar w:fldCharType="begin"/>
        </w:r>
        <w:r>
          <w:instrText xml:space="preserve"> PAGEREF _Toc934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39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1887"/>
      <w:r>
        <w:rPr>
          <w:rFonts w:ascii="仿宋" w:eastAsia="仿宋" w:hAnsi="仿宋" w:cs="仿宋" w:hint="eastAsia"/>
          <w:sz w:val="28"/>
          <w:lang w:eastAsia="zh-CN"/>
        </w:rPr>
        <w:t>一、日用品批发服务项目危机管理</w:t>
      </w:r>
      <w:bookmarkEnd w:id="2"/>
    </w:p>
    <w:p>
      <w:pPr>
        <w:pStyle w:val="Heading2"/>
        <w:rPr>
          <w:rFonts w:ascii="仿宋" w:eastAsia="仿宋" w:hAnsi="仿宋" w:cs="仿宋" w:hint="eastAsia"/>
          <w:lang w:eastAsia="zh-CN"/>
        </w:rPr>
      </w:pPr>
      <w:bookmarkStart w:id="3" w:name="_Toc31089"/>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日用品批发服务项目危机管理中，危机预警与识别是确保日用品批发服务项目稳健运行的核心步骤。通过建立全面的监测机制，日用品批发服务项目团队旨在及时发现和理解潜在的风险和危机因素，以便采取及时的预防和应对措施，确保日用品批发服务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日用品批发服务项目团队全面分析了整个日用品批发服务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日用品批发服务项目团队着重于明确定义日用品批发服务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日用品批发服务项目进展的持续监控，团队能够及时发现潜在问题并作出迅速反应。日用品批发服务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在这一阶段，团队的专业素养和反应速度将发挥至关重要的作用，以确保潜在危机能够在初期得到有效的处理，最大程度地减轻负面影响。通过危机预警与识别，日用品批发服务项目得以更有序、可控地推进。</w:t>
      </w:r>
    </w:p>
    <w:p>
      <w:pPr>
        <w:pStyle w:val="Heading2"/>
        <w:ind w:firstLine="560" w:firstLineChars="200"/>
        <w:rPr>
          <w:rFonts w:ascii="仿宋" w:eastAsia="仿宋" w:hAnsi="仿宋" w:cs="仿宋" w:hint="eastAsia"/>
          <w:sz w:val="28"/>
          <w:lang w:eastAsia="zh-CN"/>
        </w:rPr>
      </w:pPr>
      <w:bookmarkStart w:id="4" w:name="_Toc29135"/>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在危机发生时，日用品批发服务项目团队立即行动，成立了应急小组。该小组的任务是迅速制定并实施紧急应对措施，以最小化潜在损失。以下是采取的主要措施：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暂停日用品批发服务项目进度：为遏制危机蔓延，日用品批发服务项目暂时停止进行，以便全面评估当前状况。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资源重新分配：重新评估日用品批发服务项目资源的分配，确保最大限度地减小损失。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实时沟通：与关键利益相关者建立实时沟通机制，向他们传递日用品批发服务项目危机的实际状况，保障日用品批发服务项目核心利益。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在紧急应对的同时，日用品批发服务项目团队强调了团队协作和有效沟通的重要性。以下是团队协作的关键举措：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信息共享机制：建立了信息共享平台，确保团队成员能够及时获取日用品批发服务项目危机的实时信息。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领导者沟通：日用品批发服务项目领导者通过定期会议和即时沟通工具，指导团队应对危机，保持团队稳定运行。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随着危机得到初步控制，日用品批发服务项目团队转向制定恢复计划，以确保日用品批发服务项目能够从中迅速恢复。主要恢复计划包括：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修复受损的进度计划：重新评估日用品批发服务项目进度，制定修复计划，确保日用品批发服务项目尽快回归正常进程。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重新调整资源分配：优化资源分配，确保日用品批发服务项目在有限资源下高效运转。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风险管理机制加强：对日用品批发服务项目风险进行全面评估，制定更强化的风险管理策略，以预防未来可能的危机。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3339"/>
      <w:r>
        <w:rPr>
          <w:rFonts w:ascii="仿宋" w:eastAsia="仿宋" w:hAnsi="仿宋" w:cs="仿宋" w:hint="eastAsia"/>
          <w:sz w:val="28"/>
          <w:lang w:eastAsia="zh-CN"/>
        </w:rPr>
        <w:t>二、日用品批发服务项目文档管理</w:t>
      </w:r>
      <w:bookmarkEnd w:id="5"/>
    </w:p>
    <w:p>
      <w:pPr>
        <w:pStyle w:val="Heading2"/>
        <w:rPr>
          <w:rFonts w:ascii="仿宋" w:eastAsia="仿宋" w:hAnsi="仿宋" w:cs="仿宋" w:hint="eastAsia"/>
          <w:lang w:eastAsia="zh-CN"/>
        </w:rPr>
      </w:pPr>
      <w:bookmarkStart w:id="6" w:name="_Toc16820"/>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日用品批发服务项目高度重视文档的质量和准确性，以支持日用品批发服务项目的各项活动和决策。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日用品批发服务项目文档的编制始于日用品批发服务项目计划的初期，我们制定了详细的文档编制计划，明确了每个文档的内容、格式和编写责任人。在日用品批发服务项目启动阶段，我们首先编制了日用品批发服务项目章程，明确定义了日用品批发服务项目的目标、范围、风险等关键要素。随后，日用品批发服务项目团队根据计划陆续编制了需求文档、设计文档、测试文档等各类文档，确保日用品批发服务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日用品批发服务项目管理中的重要环节，旨在确保日用品批发服务项目文档符合质量标准和日用品批发服务项目需求。在日用品批发服务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日用品批发服务项目相关利益方和专业领域的专家对文档进行独立审查。这有助于获取更全面、客观的反馈，确保日用品批发服务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日用品批发服务项目在文档编制与审查方面建立了严格的管理机制，通过规范的流程和多维度的审查，确保日用品批发服务项目文档的质量、准确性和可靠性，为日用品批发服务项目的顺利推进提供了有力支持。</w:t>
      </w:r>
    </w:p>
    <w:p>
      <w:pPr>
        <w:pStyle w:val="Heading2"/>
        <w:ind w:firstLine="560" w:firstLineChars="200"/>
        <w:rPr>
          <w:rFonts w:ascii="仿宋" w:eastAsia="仿宋" w:hAnsi="仿宋" w:cs="仿宋" w:hint="eastAsia"/>
          <w:sz w:val="28"/>
          <w:lang w:eastAsia="zh-CN"/>
        </w:rPr>
      </w:pPr>
      <w:bookmarkStart w:id="7" w:name="_Toc22365"/>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在日用品批发服务项目中，我们致力于优化文档发布与分发过程，以确保信息的高效传递和团队间协作的顺畅进行。以下是我们采取的关键优化策略：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我们通过多渠道发布文档，包括电子邮件、日用品批发服务项目管理平台、内部网站等，以满足不同团队成员的偏好和需求。多渠道发布确保了信息的全面覆盖。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我们采用了精细的权限控制，确保只有授权人员可以访问敏感信息。这种安全措施保护了日用品批发服务项目文档的机密性，防止了未经授权的信息泄露。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26420"/>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日用品批发服务项目生命周期中一个至关重要的环节，直接关系到日用品批发服务项目信息的长期保存和历史记录的完整性。在日用品批发服务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24750"/>
      <w:r>
        <w:rPr>
          <w:rFonts w:ascii="仿宋" w:eastAsia="仿宋" w:hAnsi="仿宋" w:cs="仿宋" w:hint="eastAsia"/>
          <w:sz w:val="28"/>
          <w:lang w:eastAsia="zh-CN"/>
        </w:rPr>
        <w:t>三、日用品批发服务项目建设背景及必要性分析</w:t>
      </w:r>
      <w:bookmarkEnd w:id="9"/>
    </w:p>
    <w:p>
      <w:pPr>
        <w:pStyle w:val="Heading2"/>
        <w:rPr>
          <w:rFonts w:ascii="仿宋" w:eastAsia="仿宋" w:hAnsi="仿宋" w:cs="仿宋" w:hint="eastAsia"/>
          <w:lang w:eastAsia="zh-CN"/>
        </w:rPr>
      </w:pPr>
      <w:bookmarkStart w:id="10" w:name="_Toc26351"/>
      <w:r>
        <w:rPr>
          <w:rFonts w:ascii="仿宋" w:eastAsia="仿宋" w:hAnsi="仿宋" w:cs="仿宋" w:hint="eastAsia"/>
          <w:lang w:eastAsia="zh-CN"/>
        </w:rPr>
        <w:t>(一)、日用品批发服务项目背景分析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日用品批发服务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日用品批发服务项目提供了机遇和挑战的交汇点。</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日用品批发服务项目在这个潮流中的定位。同时，我们将关注行业内涌现的新兴机遇，以便日用品批发服务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日用品批发服务项目提供了强大的发展动力。我们将聚焦于行业内最新的技术发展趋势，包括但不限于人工智能、大数据分析、物联网等领域。通过深度的技术研究，我们将确保日用品批发服务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日用品批发服务项目发展的源泉。我们将投入更多的精力对市场需求进行深入剖析，超越表面的需求，深入挖掘潜在的市场痛点和机遇。通过对市场需求的细致了解，日用品批发服务项目将更有针对性地设计解决方案，满足市场的多样化需求，从而更好地促进日用品批发服务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日用品批发服务项目战略至关重要。我们将对竞争态势进行更为深入的分析，包括但不限于市场份额、产品特点、客户满意度等多个维度。通过深度的竞争分析，日用品批发服务项目将能够更准确地把握市场脉搏，制定具有竞争力的日用品批发服务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日用品批发服务项目的发展具有直接的影响。我们将进行更为全面的法规和政策分析，了解行业发展中的潜在法律风险和合规挑战。通过充分了解和遵守相关法规，日用品批发服务项目将确保在法律框架内合法合规运营，为日用品批发服务项目的稳健发展提供有力支持。</w:t>
      </w:r>
    </w:p>
    <w:p>
      <w:pPr>
        <w:pStyle w:val="Heading2"/>
        <w:ind w:firstLine="560" w:firstLineChars="200"/>
        <w:rPr>
          <w:rFonts w:ascii="仿宋" w:eastAsia="仿宋" w:hAnsi="仿宋" w:cs="仿宋" w:hint="eastAsia"/>
          <w:sz w:val="28"/>
          <w:lang w:eastAsia="zh-CN"/>
        </w:rPr>
      </w:pPr>
      <w:bookmarkStart w:id="11" w:name="_Toc29449"/>
      <w:r>
        <w:rPr>
          <w:rFonts w:ascii="仿宋" w:eastAsia="仿宋" w:hAnsi="仿宋" w:cs="仿宋" w:hint="eastAsia"/>
          <w:sz w:val="28"/>
          <w:lang w:eastAsia="zh-CN"/>
        </w:rPr>
        <w:t>(二)、日用品批发服务项目建设必要性分析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日用品批发服务项目建设的迫切性源于对行业发展趋势的深刻洞察。我们正处于一个行业变革的时代，科技创新、数字化转型成为企业发展的关键动力。日用品批发服务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日用品批发服务项目建设不仅仅是为了跟上潮流，更是为了通过技术创新推动企业的持续发展。通过引入先进的技术和解决方案，日用品批发服务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市场竞争日益激烈，企业需要不断提升自身实力以在竞争中脱颖而出。日用品批发服务项目的建设成为必然选择，通过提高产品质量、拓展服务领域，从而在竞争中获得更多的机会。日用品批发服务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日用品批发服务项目建设的必要性体现在对客户需求更精准的满足。通过日用品批发服务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日用品批发服务项目建设的背后是对企业持续创新的追求。只有通过不断创新，企业才能在竞争中立于不败之地。日用品批发服务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2" w:name="_Toc19797"/>
      <w:r>
        <w:rPr>
          <w:rFonts w:ascii="仿宋" w:eastAsia="仿宋" w:hAnsi="仿宋" w:cs="仿宋" w:hint="eastAsia"/>
          <w:sz w:val="28"/>
          <w:lang w:eastAsia="zh-CN"/>
        </w:rPr>
        <w:t>四、日用品批发服务项目选址可行性分析</w:t>
      </w:r>
      <w:bookmarkEnd w:id="12"/>
    </w:p>
    <w:p>
      <w:pPr>
        <w:pStyle w:val="Heading2"/>
        <w:rPr>
          <w:rFonts w:ascii="仿宋" w:eastAsia="仿宋" w:hAnsi="仿宋" w:cs="仿宋" w:hint="eastAsia"/>
          <w:lang w:eastAsia="zh-CN"/>
        </w:rPr>
      </w:pPr>
      <w:bookmarkStart w:id="13" w:name="_Toc28951"/>
      <w:r>
        <w:rPr>
          <w:rFonts w:ascii="仿宋" w:eastAsia="仿宋" w:hAnsi="仿宋" w:cs="仿宋" w:hint="eastAsia"/>
          <w:lang w:eastAsia="zh-CN"/>
        </w:rPr>
        <w:t>(一)、日用品批发服务项目选址</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该日用品批发服务项目选址位于XX省XX市XX区XXX街道</w:t>
      </w:r>
    </w:p>
    <w:p>
      <w:pPr>
        <w:pStyle w:val="Heading2"/>
        <w:ind w:firstLine="560" w:firstLineChars="200"/>
        <w:rPr>
          <w:rFonts w:ascii="仿宋" w:eastAsia="仿宋" w:hAnsi="仿宋" w:cs="仿宋" w:hint="eastAsia"/>
          <w:sz w:val="28"/>
          <w:lang w:eastAsia="zh-CN"/>
        </w:rPr>
      </w:pPr>
      <w:bookmarkStart w:id="14" w:name="_Toc8848"/>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日用品批发服务项目的征地面积将根据日用品批发服务项目的实际规模和需求进行精确规划。具体面积XXX平方米，旨在确保日用品批发服务项目不仅能够满足当前的发展需求，还能够预留空间以适应未来的扩展。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净用地面积是在征地面积基础上去除不可利用面积后的实际可开发用地。具体面积XXX平方米，考虑到环保、交通、安全等多方面因素，以确保日用品批发服务项目在整体利用效率上达到最优。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日用品批发服务项目计划建设的建筑总规模具体面积XXX平方米。这一规模的确定综合考虑了日用品批发服务项目的性质、规模，以及城市规划的相关要求，确保建筑布局与周边环境协调一致。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绿地率是日用品批发服务项目用地中被规划为绿地的比例。具体面积XXX平方米，旨在通过合理规划绿地，改善日用品批发服务项目周边环境，提升居民生活质量，并符合城市整体绿化规划。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容积率是用地上可以建设的建筑总体积与用地面积之比。具体面积XXX，通过合理的容积率规划，确保日用品批发服务项目建筑规模与周边环境和谐共生。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日用品批发服务项目选址与当地城市规划相一致，具体面积XXX平方米。通过与城市规划部门深入沟通，确保日用品批发服务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7. 产业政策符合性： 充分了解并确保日用品批发服务项目选址符合当地产业政策，具体面积XXX平方米。这包括日用品批发服务项目对当地经济的促进作用，以及对相关产业的带动效应，确保日用品批发服务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用地总体要求必须符合环保和可持续发展的原则，具体面积XXX平方米。通过采用绿色建筑设计、节能减排等措施，确保日用品批发服务项目在建设和运营过程中对环境的影响最小化，达到可持续发展的要求。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确保日用品批发服务项目选址具备必要的公共设施配套，具体面积XXX平方米。这包括交通便利性、教育、医疗等基础设施，以提高居民生活品质，使得日用品批发服务项目选址更具吸引力。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考虑用地总体要求对当地社会稳定性的影响，具体面积XXX平方米。通过深入了解当地社区反馈，确保日用品批发服务项目的选址和建设过程对当地社会和谐稳定产生积极作用。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日用品批发服务项目选址不仅符合法规和规划，还在实际操作中具有可行性。这一全面规划将为日用品批发服务项目的成功实施提供坚实的基础，确保日用品批发服务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22999"/>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日用品批发服务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日用品批发服务项目的设备规划和空间设计中，我们将采取灵活设备布局的措施。设备布局将根据实际需求进行灵活设计，避免不必要的浪费。通过合理规划设备摆放位置，我们将提高设备的利用率，减少设备间距，以确保日用品批发服务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日用品批发服务项目内部引入共享设施的概念，例如共享会议室、办公区等。通过这种方式，我们可以减少对资源的重复建设，提高资源共享效率，从而减小日用品批发服务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6" w:name="_Toc11040"/>
      <w:r>
        <w:rPr>
          <w:rFonts w:ascii="仿宋" w:eastAsia="仿宋" w:hAnsi="仿宋" w:cs="仿宋" w:hint="eastAsia"/>
          <w:sz w:val="28"/>
          <w:lang w:eastAsia="zh-CN"/>
        </w:rPr>
        <w:t>(四)、总图布置方案</w:t>
      </w:r>
      <w:bookmarkEnd w:id="16"/>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日用品批发服务项目的总图布置中，我们将不同功能区域进行明确的规划，以最大程度满足日用品批发服务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7" w:name="_Toc858"/>
      <w:r>
        <w:rPr>
          <w:rFonts w:ascii="仿宋" w:eastAsia="仿宋" w:hAnsi="仿宋" w:cs="仿宋" w:hint="eastAsia"/>
          <w:sz w:val="28"/>
          <w:lang w:eastAsia="zh-CN"/>
        </w:rPr>
        <w:t>(五)、选址综合评价</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https://d.book118.com/856243102200010102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日用品批发服务项目计划设计方案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日用品批发服务项目计划设计方案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日用品批发服务项目计划设计方案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日用品批发服务项目计划设计方案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日用品批发服务项目计划设计方案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日用品批发服务项目计划设计方案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日用品批发服务项目计划设计方案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日用品批发服务项目计划设计方案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日用品批发服务项目计划设计方案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日用品批发服务项目计划设计方案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日用品批发服务项目计划设计方案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日用品批发服务项目计划设计方案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日用品批发服务项目计划设计方案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日用品批发服务项目计划设计方案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日用品批发服务项目计划设计方案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日用品批发服务项目计划设计方案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日用品批发服务项目计划设计方案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DA6CA9"/>
    <w:rsid w:val="30DA6CA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56243102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2024-03-05T20:51:00Z</dcterms:created>
  <dcterms:modified xsi:type="dcterms:W3CDTF">2024-03-05T20:51:38Z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EAA67284B784462388FDFC1490E0F157_11</vt:lpwstr>
  </property>
  <property fmtid="{D5CDD505-2E9C-101B-9397-08002B2CF9AE}" pid="3" name="KSOProductBuildVer">
    <vt:lpwstr>2052-12.1.0.16388</vt:lpwstr>
  </property>
</Properties>
</file>