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变频与逆变电源装置项目计划设计方案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20" w:history="1">
        <w:r>
          <w:rPr>
            <w:rFonts w:ascii="仿宋" w:eastAsia="仿宋" w:hAnsi="仿宋" w:cs="仿宋" w:hint="eastAsia"/>
            <w:lang w:eastAsia="zh-CN"/>
          </w:rPr>
          <w:t>概论</w:t>
        </w:r>
        <w:r>
          <w:tab/>
        </w:r>
        <w:r>
          <w:fldChar w:fldCharType="begin"/>
        </w:r>
        <w:r>
          <w:instrText xml:space="preserve"> PAGEREF _Toc30520 \h </w:instrText>
        </w:r>
        <w:r>
          <w:fldChar w:fldCharType="separate"/>
        </w:r>
        <w:r>
          <w:t>3</w:t>
        </w:r>
        <w:r>
          <w:fldChar w:fldCharType="end"/>
        </w:r>
      </w:hyperlink>
    </w:p>
    <w:p>
      <w:pPr>
        <w:pStyle w:val="TOC1"/>
        <w:tabs>
          <w:tab w:val="right" w:leader="dot" w:pos="8306"/>
        </w:tabs>
      </w:pPr>
      <w:hyperlink w:anchor="_Toc20025" w:history="1">
        <w:r>
          <w:rPr>
            <w:rFonts w:ascii="仿宋" w:eastAsia="仿宋" w:hAnsi="仿宋" w:cs="仿宋" w:hint="eastAsia"/>
            <w:lang w:eastAsia="zh-CN"/>
          </w:rPr>
          <w:t>一、变频与逆变电源装置项目可持续发展</w:t>
        </w:r>
        <w:r>
          <w:tab/>
        </w:r>
        <w:r>
          <w:fldChar w:fldCharType="begin"/>
        </w:r>
        <w:r>
          <w:instrText xml:space="preserve"> PAGEREF _Toc20025 \h </w:instrText>
        </w:r>
        <w:r>
          <w:fldChar w:fldCharType="separate"/>
        </w:r>
        <w:r>
          <w:t>3</w:t>
        </w:r>
        <w:r>
          <w:fldChar w:fldCharType="end"/>
        </w:r>
      </w:hyperlink>
    </w:p>
    <w:p>
      <w:pPr>
        <w:pStyle w:val="TOC2"/>
        <w:tabs>
          <w:tab w:val="right" w:leader="dot" w:pos="8306"/>
        </w:tabs>
      </w:pPr>
      <w:hyperlink w:anchor="_Toc6907" w:history="1">
        <w:r>
          <w:rPr>
            <w:rFonts w:ascii="仿宋" w:eastAsia="仿宋" w:hAnsi="仿宋" w:cs="仿宋" w:hint="eastAsia"/>
            <w:lang w:eastAsia="zh-CN"/>
          </w:rPr>
          <w:t>(一)、可持续战略与实践</w:t>
        </w:r>
        <w:r>
          <w:tab/>
        </w:r>
        <w:r>
          <w:fldChar w:fldCharType="begin"/>
        </w:r>
        <w:r>
          <w:instrText xml:space="preserve"> PAGEREF _Toc6907 \h </w:instrText>
        </w:r>
        <w:r>
          <w:fldChar w:fldCharType="separate"/>
        </w:r>
        <w:r>
          <w:t>3</w:t>
        </w:r>
        <w:r>
          <w:fldChar w:fldCharType="end"/>
        </w:r>
      </w:hyperlink>
    </w:p>
    <w:p>
      <w:pPr>
        <w:pStyle w:val="TOC2"/>
        <w:tabs>
          <w:tab w:val="right" w:leader="dot" w:pos="8306"/>
        </w:tabs>
      </w:pPr>
      <w:hyperlink w:anchor="_Toc8339" w:history="1">
        <w:r>
          <w:rPr>
            <w:rFonts w:ascii="仿宋" w:eastAsia="仿宋" w:hAnsi="仿宋" w:cs="仿宋" w:hint="eastAsia"/>
            <w:lang w:eastAsia="zh-CN"/>
          </w:rPr>
          <w:t>(二)、环保与社会责任</w:t>
        </w:r>
        <w:r>
          <w:tab/>
        </w:r>
        <w:r>
          <w:fldChar w:fldCharType="begin"/>
        </w:r>
        <w:r>
          <w:instrText xml:space="preserve"> PAGEREF _Toc8339 \h </w:instrText>
        </w:r>
        <w:r>
          <w:fldChar w:fldCharType="separate"/>
        </w:r>
        <w:r>
          <w:t>4</w:t>
        </w:r>
        <w:r>
          <w:fldChar w:fldCharType="end"/>
        </w:r>
      </w:hyperlink>
    </w:p>
    <w:p>
      <w:pPr>
        <w:pStyle w:val="TOC1"/>
        <w:tabs>
          <w:tab w:val="right" w:leader="dot" w:pos="8306"/>
        </w:tabs>
      </w:pPr>
      <w:hyperlink w:anchor="_Toc26788" w:history="1">
        <w:r>
          <w:rPr>
            <w:rFonts w:ascii="仿宋" w:eastAsia="仿宋" w:hAnsi="仿宋" w:cs="仿宋" w:hint="eastAsia"/>
            <w:lang w:eastAsia="zh-CN"/>
          </w:rPr>
          <w:t>二、市场分析、调研</w:t>
        </w:r>
        <w:r>
          <w:tab/>
        </w:r>
        <w:r>
          <w:fldChar w:fldCharType="begin"/>
        </w:r>
        <w:r>
          <w:instrText xml:space="preserve"> PAGEREF _Toc26788 \h </w:instrText>
        </w:r>
        <w:r>
          <w:fldChar w:fldCharType="separate"/>
        </w:r>
        <w:r>
          <w:t>5</w:t>
        </w:r>
        <w:r>
          <w:fldChar w:fldCharType="end"/>
        </w:r>
      </w:hyperlink>
    </w:p>
    <w:p>
      <w:pPr>
        <w:pStyle w:val="TOC2"/>
        <w:tabs>
          <w:tab w:val="right" w:leader="dot" w:pos="8306"/>
        </w:tabs>
      </w:pPr>
      <w:hyperlink w:anchor="_Toc28817" w:history="1">
        <w:r>
          <w:rPr>
            <w:rFonts w:ascii="仿宋" w:eastAsia="仿宋" w:hAnsi="仿宋" w:cs="仿宋" w:hint="eastAsia"/>
            <w:lang w:eastAsia="zh-CN"/>
          </w:rPr>
          <w:t>(一)、变频与逆变电源装置行业分析</w:t>
        </w:r>
        <w:r>
          <w:tab/>
        </w:r>
        <w:r>
          <w:fldChar w:fldCharType="begin"/>
        </w:r>
        <w:r>
          <w:instrText xml:space="preserve"> PAGEREF _Toc28817 \h </w:instrText>
        </w:r>
        <w:r>
          <w:fldChar w:fldCharType="separate"/>
        </w:r>
        <w:r>
          <w:t>5</w:t>
        </w:r>
        <w:r>
          <w:fldChar w:fldCharType="end"/>
        </w:r>
      </w:hyperlink>
    </w:p>
    <w:p>
      <w:pPr>
        <w:pStyle w:val="TOC2"/>
        <w:tabs>
          <w:tab w:val="right" w:leader="dot" w:pos="8306"/>
        </w:tabs>
      </w:pPr>
      <w:hyperlink w:anchor="_Toc14428" w:history="1">
        <w:r>
          <w:rPr>
            <w:rFonts w:ascii="仿宋" w:eastAsia="仿宋" w:hAnsi="仿宋" w:cs="仿宋" w:hint="eastAsia"/>
            <w:lang w:eastAsia="zh-CN"/>
          </w:rPr>
          <w:t>(二)、变频与逆变电源装置市场分析预测</w:t>
        </w:r>
        <w:r>
          <w:tab/>
        </w:r>
        <w:r>
          <w:fldChar w:fldCharType="begin"/>
        </w:r>
        <w:r>
          <w:instrText xml:space="preserve"> PAGEREF _Toc14428 \h </w:instrText>
        </w:r>
        <w:r>
          <w:fldChar w:fldCharType="separate"/>
        </w:r>
        <w:r>
          <w:t>5</w:t>
        </w:r>
        <w:r>
          <w:fldChar w:fldCharType="end"/>
        </w:r>
      </w:hyperlink>
    </w:p>
    <w:p>
      <w:pPr>
        <w:pStyle w:val="TOC1"/>
        <w:tabs>
          <w:tab w:val="right" w:leader="dot" w:pos="8306"/>
        </w:tabs>
      </w:pPr>
      <w:hyperlink w:anchor="_Toc629" w:history="1">
        <w:r>
          <w:rPr>
            <w:rFonts w:ascii="仿宋" w:eastAsia="仿宋" w:hAnsi="仿宋" w:cs="仿宋" w:hint="eastAsia"/>
            <w:lang w:eastAsia="zh-CN"/>
          </w:rPr>
          <w:t>三、变频与逆变电源装置项目危机管理</w:t>
        </w:r>
        <w:r>
          <w:tab/>
        </w:r>
        <w:r>
          <w:fldChar w:fldCharType="begin"/>
        </w:r>
        <w:r>
          <w:instrText xml:space="preserve"> PAGEREF _Toc629 \h </w:instrText>
        </w:r>
        <w:r>
          <w:fldChar w:fldCharType="separate"/>
        </w:r>
        <w:r>
          <w:t>6</w:t>
        </w:r>
        <w:r>
          <w:fldChar w:fldCharType="end"/>
        </w:r>
      </w:hyperlink>
    </w:p>
    <w:p>
      <w:pPr>
        <w:pStyle w:val="TOC2"/>
        <w:tabs>
          <w:tab w:val="right" w:leader="dot" w:pos="8306"/>
        </w:tabs>
      </w:pPr>
      <w:hyperlink w:anchor="_Toc16173" w:history="1">
        <w:r>
          <w:rPr>
            <w:rFonts w:ascii="仿宋" w:eastAsia="仿宋" w:hAnsi="仿宋" w:cs="仿宋" w:hint="eastAsia"/>
            <w:lang w:eastAsia="zh-CN"/>
          </w:rPr>
          <w:t>(一)、危机预警与识别</w:t>
        </w:r>
        <w:r>
          <w:tab/>
        </w:r>
        <w:r>
          <w:fldChar w:fldCharType="begin"/>
        </w:r>
        <w:r>
          <w:instrText xml:space="preserve"> PAGEREF _Toc16173 \h </w:instrText>
        </w:r>
        <w:r>
          <w:fldChar w:fldCharType="separate"/>
        </w:r>
        <w:r>
          <w:t>6</w:t>
        </w:r>
        <w:r>
          <w:fldChar w:fldCharType="end"/>
        </w:r>
      </w:hyperlink>
    </w:p>
    <w:p>
      <w:pPr>
        <w:pStyle w:val="TOC2"/>
        <w:tabs>
          <w:tab w:val="right" w:leader="dot" w:pos="8306"/>
        </w:tabs>
      </w:pPr>
      <w:hyperlink w:anchor="_Toc31145" w:history="1">
        <w:r>
          <w:rPr>
            <w:rFonts w:ascii="仿宋" w:eastAsia="仿宋" w:hAnsi="仿宋" w:cs="仿宋" w:hint="eastAsia"/>
            <w:lang w:eastAsia="zh-CN"/>
          </w:rPr>
          <w:t>(二)、危机应对与恢复</w:t>
        </w:r>
        <w:r>
          <w:tab/>
        </w:r>
        <w:r>
          <w:fldChar w:fldCharType="begin"/>
        </w:r>
        <w:r>
          <w:instrText xml:space="preserve"> PAGEREF _Toc31145 \h </w:instrText>
        </w:r>
        <w:r>
          <w:fldChar w:fldCharType="separate"/>
        </w:r>
        <w:r>
          <w:t>7</w:t>
        </w:r>
        <w:r>
          <w:fldChar w:fldCharType="end"/>
        </w:r>
      </w:hyperlink>
    </w:p>
    <w:p>
      <w:pPr>
        <w:pStyle w:val="TOC1"/>
        <w:tabs>
          <w:tab w:val="right" w:leader="dot" w:pos="8306"/>
        </w:tabs>
      </w:pPr>
      <w:hyperlink w:anchor="_Toc29503" w:history="1">
        <w:r>
          <w:rPr>
            <w:rFonts w:ascii="仿宋" w:eastAsia="仿宋" w:hAnsi="仿宋" w:cs="仿宋" w:hint="eastAsia"/>
            <w:lang w:eastAsia="zh-CN"/>
          </w:rPr>
          <w:t>四、工艺说明</w:t>
        </w:r>
        <w:r>
          <w:tab/>
        </w:r>
        <w:r>
          <w:fldChar w:fldCharType="begin"/>
        </w:r>
        <w:r>
          <w:instrText xml:space="preserve"> PAGEREF _Toc29503 \h </w:instrText>
        </w:r>
        <w:r>
          <w:fldChar w:fldCharType="separate"/>
        </w:r>
        <w:r>
          <w:t>9</w:t>
        </w:r>
        <w:r>
          <w:fldChar w:fldCharType="end"/>
        </w:r>
      </w:hyperlink>
    </w:p>
    <w:p>
      <w:pPr>
        <w:pStyle w:val="TOC2"/>
        <w:tabs>
          <w:tab w:val="right" w:leader="dot" w:pos="8306"/>
        </w:tabs>
      </w:pPr>
      <w:hyperlink w:anchor="_Toc23181" w:history="1">
        <w:r>
          <w:rPr>
            <w:rFonts w:ascii="仿宋" w:eastAsia="仿宋" w:hAnsi="仿宋" w:cs="仿宋" w:hint="eastAsia"/>
            <w:lang w:eastAsia="zh-CN"/>
          </w:rPr>
          <w:t>(一)、技术管理特点</w:t>
        </w:r>
        <w:r>
          <w:tab/>
        </w:r>
        <w:r>
          <w:fldChar w:fldCharType="begin"/>
        </w:r>
        <w:r>
          <w:instrText xml:space="preserve"> PAGEREF _Toc23181 \h </w:instrText>
        </w:r>
        <w:r>
          <w:fldChar w:fldCharType="separate"/>
        </w:r>
        <w:r>
          <w:t>9</w:t>
        </w:r>
        <w:r>
          <w:fldChar w:fldCharType="end"/>
        </w:r>
      </w:hyperlink>
    </w:p>
    <w:p>
      <w:pPr>
        <w:pStyle w:val="TOC2"/>
        <w:tabs>
          <w:tab w:val="right" w:leader="dot" w:pos="8306"/>
        </w:tabs>
      </w:pPr>
      <w:hyperlink w:anchor="_Toc31455" w:history="1">
        <w:r>
          <w:rPr>
            <w:rFonts w:ascii="仿宋" w:eastAsia="仿宋" w:hAnsi="仿宋" w:cs="仿宋" w:hint="eastAsia"/>
            <w:lang w:eastAsia="zh-CN"/>
          </w:rPr>
          <w:t>(二)、变频与逆变电源装置项目工艺技术设计方案</w:t>
        </w:r>
        <w:r>
          <w:tab/>
        </w:r>
        <w:r>
          <w:fldChar w:fldCharType="begin"/>
        </w:r>
        <w:r>
          <w:instrText xml:space="preserve"> PAGEREF _Toc31455 \h </w:instrText>
        </w:r>
        <w:r>
          <w:fldChar w:fldCharType="separate"/>
        </w:r>
        <w:r>
          <w:t>10</w:t>
        </w:r>
        <w:r>
          <w:fldChar w:fldCharType="end"/>
        </w:r>
      </w:hyperlink>
    </w:p>
    <w:p>
      <w:pPr>
        <w:pStyle w:val="TOC2"/>
        <w:tabs>
          <w:tab w:val="right" w:leader="dot" w:pos="8306"/>
        </w:tabs>
      </w:pPr>
      <w:hyperlink w:anchor="_Toc24554" w:history="1">
        <w:r>
          <w:rPr>
            <w:rFonts w:ascii="仿宋" w:eastAsia="仿宋" w:hAnsi="仿宋" w:cs="仿宋" w:hint="eastAsia"/>
            <w:lang w:eastAsia="zh-CN"/>
          </w:rPr>
          <w:t>(三)、设备选型方案</w:t>
        </w:r>
        <w:r>
          <w:tab/>
        </w:r>
        <w:r>
          <w:fldChar w:fldCharType="begin"/>
        </w:r>
        <w:r>
          <w:instrText xml:space="preserve"> PAGEREF _Toc24554 \h </w:instrText>
        </w:r>
        <w:r>
          <w:fldChar w:fldCharType="separate"/>
        </w:r>
        <w:r>
          <w:t>11</w:t>
        </w:r>
        <w:r>
          <w:fldChar w:fldCharType="end"/>
        </w:r>
      </w:hyperlink>
    </w:p>
    <w:p>
      <w:pPr>
        <w:pStyle w:val="TOC1"/>
        <w:tabs>
          <w:tab w:val="right" w:leader="dot" w:pos="8306"/>
        </w:tabs>
      </w:pPr>
      <w:hyperlink w:anchor="_Toc17589" w:history="1">
        <w:r>
          <w:rPr>
            <w:rFonts w:ascii="仿宋" w:eastAsia="仿宋" w:hAnsi="仿宋" w:cs="仿宋" w:hint="eastAsia"/>
            <w:lang w:eastAsia="zh-CN"/>
          </w:rPr>
          <w:t>五、变频与逆变电源装置项目概论</w:t>
        </w:r>
        <w:r>
          <w:tab/>
        </w:r>
        <w:r>
          <w:fldChar w:fldCharType="begin"/>
        </w:r>
        <w:r>
          <w:instrText xml:space="preserve"> PAGEREF _Toc17589 \h </w:instrText>
        </w:r>
        <w:r>
          <w:fldChar w:fldCharType="separate"/>
        </w:r>
        <w:r>
          <w:t>13</w:t>
        </w:r>
        <w:r>
          <w:fldChar w:fldCharType="end"/>
        </w:r>
      </w:hyperlink>
    </w:p>
    <w:p>
      <w:pPr>
        <w:pStyle w:val="TOC2"/>
        <w:tabs>
          <w:tab w:val="right" w:leader="dot" w:pos="8306"/>
        </w:tabs>
      </w:pPr>
      <w:hyperlink w:anchor="_Toc26811" w:history="1">
        <w:r>
          <w:rPr>
            <w:rFonts w:ascii="仿宋" w:eastAsia="仿宋" w:hAnsi="仿宋" w:cs="仿宋" w:hint="eastAsia"/>
            <w:lang w:eastAsia="zh-CN"/>
          </w:rPr>
          <w:t>(一)、变频与逆变电源装置项目概况</w:t>
        </w:r>
        <w:r>
          <w:tab/>
        </w:r>
        <w:r>
          <w:fldChar w:fldCharType="begin"/>
        </w:r>
        <w:r>
          <w:instrText xml:space="preserve"> PAGEREF _Toc26811 \h </w:instrText>
        </w:r>
        <w:r>
          <w:fldChar w:fldCharType="separate"/>
        </w:r>
        <w:r>
          <w:t>13</w:t>
        </w:r>
        <w:r>
          <w:fldChar w:fldCharType="end"/>
        </w:r>
      </w:hyperlink>
    </w:p>
    <w:p>
      <w:pPr>
        <w:pStyle w:val="TOC2"/>
        <w:tabs>
          <w:tab w:val="right" w:leader="dot" w:pos="8306"/>
        </w:tabs>
      </w:pPr>
      <w:hyperlink w:anchor="_Toc6885" w:history="1">
        <w:r>
          <w:rPr>
            <w:rFonts w:ascii="仿宋" w:eastAsia="仿宋" w:hAnsi="仿宋" w:cs="仿宋" w:hint="eastAsia"/>
            <w:lang w:eastAsia="zh-CN"/>
          </w:rPr>
          <w:t>(二)、变频与逆变电源装置项目目标</w:t>
        </w:r>
        <w:r>
          <w:tab/>
        </w:r>
        <w:r>
          <w:fldChar w:fldCharType="begin"/>
        </w:r>
        <w:r>
          <w:instrText xml:space="preserve"> PAGEREF _Toc6885 \h </w:instrText>
        </w:r>
        <w:r>
          <w:fldChar w:fldCharType="separate"/>
        </w:r>
        <w:r>
          <w:t>15</w:t>
        </w:r>
        <w:r>
          <w:fldChar w:fldCharType="end"/>
        </w:r>
      </w:hyperlink>
    </w:p>
    <w:p>
      <w:pPr>
        <w:pStyle w:val="TOC2"/>
        <w:tabs>
          <w:tab w:val="right" w:leader="dot" w:pos="8306"/>
        </w:tabs>
      </w:pPr>
      <w:hyperlink w:anchor="_Toc10595" w:history="1">
        <w:r>
          <w:rPr>
            <w:rFonts w:ascii="仿宋" w:eastAsia="仿宋" w:hAnsi="仿宋" w:cs="仿宋" w:hint="eastAsia"/>
            <w:lang w:eastAsia="zh-CN"/>
          </w:rPr>
          <w:t>(三)、变频与逆变电源装置项目提出的理由</w:t>
        </w:r>
        <w:r>
          <w:tab/>
        </w:r>
        <w:r>
          <w:fldChar w:fldCharType="begin"/>
        </w:r>
        <w:r>
          <w:instrText xml:space="preserve"> PAGEREF _Toc10595 \h </w:instrText>
        </w:r>
        <w:r>
          <w:fldChar w:fldCharType="separate"/>
        </w:r>
        <w:r>
          <w:t>16</w:t>
        </w:r>
        <w:r>
          <w:fldChar w:fldCharType="end"/>
        </w:r>
      </w:hyperlink>
    </w:p>
    <w:p>
      <w:pPr>
        <w:pStyle w:val="TOC2"/>
        <w:tabs>
          <w:tab w:val="right" w:leader="dot" w:pos="8306"/>
        </w:tabs>
      </w:pPr>
      <w:hyperlink w:anchor="_Toc20454" w:history="1">
        <w:r>
          <w:rPr>
            <w:rFonts w:ascii="仿宋" w:eastAsia="仿宋" w:hAnsi="仿宋" w:cs="仿宋" w:hint="eastAsia"/>
            <w:lang w:eastAsia="zh-CN"/>
          </w:rPr>
          <w:t>(四)、变频与逆变电源装置项目意义</w:t>
        </w:r>
        <w:r>
          <w:tab/>
        </w:r>
        <w:r>
          <w:fldChar w:fldCharType="begin"/>
        </w:r>
        <w:r>
          <w:instrText xml:space="preserve"> PAGEREF _Toc20454 \h </w:instrText>
        </w:r>
        <w:r>
          <w:fldChar w:fldCharType="separate"/>
        </w:r>
        <w:r>
          <w:t>18</w:t>
        </w:r>
        <w:r>
          <w:fldChar w:fldCharType="end"/>
        </w:r>
      </w:hyperlink>
    </w:p>
    <w:p>
      <w:pPr>
        <w:pStyle w:val="TOC2"/>
        <w:tabs>
          <w:tab w:val="right" w:leader="dot" w:pos="8306"/>
        </w:tabs>
      </w:pPr>
      <w:hyperlink w:anchor="_Toc25494" w:history="1">
        <w:r>
          <w:rPr>
            <w:rFonts w:ascii="仿宋" w:eastAsia="仿宋" w:hAnsi="仿宋" w:cs="仿宋" w:hint="eastAsia"/>
            <w:lang w:eastAsia="zh-CN"/>
          </w:rPr>
          <w:t>(五)、变频与逆变电源装置项目背景</w:t>
        </w:r>
        <w:r>
          <w:tab/>
        </w:r>
        <w:r>
          <w:fldChar w:fldCharType="begin"/>
        </w:r>
        <w:r>
          <w:instrText xml:space="preserve"> PAGEREF _Toc25494 \h </w:instrText>
        </w:r>
        <w:r>
          <w:fldChar w:fldCharType="separate"/>
        </w:r>
        <w:r>
          <w:t>19</w:t>
        </w:r>
        <w:r>
          <w:fldChar w:fldCharType="end"/>
        </w:r>
      </w:hyperlink>
    </w:p>
    <w:p>
      <w:pPr>
        <w:pStyle w:val="TOC1"/>
        <w:tabs>
          <w:tab w:val="right" w:leader="dot" w:pos="8306"/>
        </w:tabs>
      </w:pPr>
      <w:hyperlink w:anchor="_Toc23375" w:history="1">
        <w:r>
          <w:rPr>
            <w:rFonts w:ascii="仿宋" w:eastAsia="仿宋" w:hAnsi="仿宋" w:cs="仿宋" w:hint="eastAsia"/>
            <w:lang w:eastAsia="zh-CN"/>
          </w:rPr>
          <w:t>六、变频与逆变电源装置项目土建工程</w:t>
        </w:r>
        <w:r>
          <w:tab/>
        </w:r>
        <w:r>
          <w:fldChar w:fldCharType="begin"/>
        </w:r>
        <w:r>
          <w:instrText xml:space="preserve"> PAGEREF _Toc23375 \h </w:instrText>
        </w:r>
        <w:r>
          <w:fldChar w:fldCharType="separate"/>
        </w:r>
        <w:r>
          <w:t>20</w:t>
        </w:r>
        <w:r>
          <w:fldChar w:fldCharType="end"/>
        </w:r>
      </w:hyperlink>
    </w:p>
    <w:p>
      <w:pPr>
        <w:pStyle w:val="TOC2"/>
        <w:tabs>
          <w:tab w:val="right" w:leader="dot" w:pos="8306"/>
        </w:tabs>
      </w:pPr>
      <w:hyperlink w:anchor="_Toc17015" w:history="1">
        <w:r>
          <w:rPr>
            <w:rFonts w:ascii="仿宋" w:eastAsia="仿宋" w:hAnsi="仿宋" w:cs="仿宋" w:hint="eastAsia"/>
            <w:lang w:eastAsia="zh-CN"/>
          </w:rPr>
          <w:t>(一)、建筑工程设计原则</w:t>
        </w:r>
        <w:r>
          <w:tab/>
        </w:r>
        <w:r>
          <w:fldChar w:fldCharType="begin"/>
        </w:r>
        <w:r>
          <w:instrText xml:space="preserve"> PAGEREF _Toc17015 \h </w:instrText>
        </w:r>
        <w:r>
          <w:fldChar w:fldCharType="separate"/>
        </w:r>
        <w:r>
          <w:t>20</w:t>
        </w:r>
        <w:r>
          <w:fldChar w:fldCharType="end"/>
        </w:r>
      </w:hyperlink>
    </w:p>
    <w:p>
      <w:pPr>
        <w:pStyle w:val="TOC2"/>
        <w:tabs>
          <w:tab w:val="right" w:leader="dot" w:pos="8306"/>
        </w:tabs>
      </w:pPr>
      <w:hyperlink w:anchor="_Toc11767" w:history="1">
        <w:r>
          <w:rPr>
            <w:rFonts w:ascii="仿宋" w:eastAsia="仿宋" w:hAnsi="仿宋" w:cs="仿宋" w:hint="eastAsia"/>
            <w:lang w:eastAsia="zh-CN"/>
          </w:rPr>
          <w:t>(二)、土建工程设计年限及安全等级</w:t>
        </w:r>
        <w:r>
          <w:tab/>
        </w:r>
        <w:r>
          <w:fldChar w:fldCharType="begin"/>
        </w:r>
        <w:r>
          <w:instrText xml:space="preserve"> PAGEREF _Toc11767 \h </w:instrText>
        </w:r>
        <w:r>
          <w:fldChar w:fldCharType="separate"/>
        </w:r>
        <w:r>
          <w:t>21</w:t>
        </w:r>
        <w:r>
          <w:fldChar w:fldCharType="end"/>
        </w:r>
      </w:hyperlink>
    </w:p>
    <w:p>
      <w:pPr>
        <w:pStyle w:val="TOC2"/>
        <w:tabs>
          <w:tab w:val="right" w:leader="dot" w:pos="8306"/>
        </w:tabs>
      </w:pPr>
      <w:hyperlink w:anchor="_Toc9403" w:history="1">
        <w:r>
          <w:rPr>
            <w:rFonts w:ascii="仿宋" w:eastAsia="仿宋" w:hAnsi="仿宋" w:cs="仿宋" w:hint="eastAsia"/>
            <w:lang w:eastAsia="zh-CN"/>
          </w:rPr>
          <w:t>(三)、建筑工程设计总体要求</w:t>
        </w:r>
        <w:r>
          <w:tab/>
        </w:r>
        <w:r>
          <w:fldChar w:fldCharType="begin"/>
        </w:r>
        <w:r>
          <w:instrText xml:space="preserve"> PAGEREF _Toc9403 \h </w:instrText>
        </w:r>
        <w:r>
          <w:fldChar w:fldCharType="separate"/>
        </w:r>
        <w:r>
          <w:t>22</w:t>
        </w:r>
        <w:r>
          <w:fldChar w:fldCharType="end"/>
        </w:r>
      </w:hyperlink>
    </w:p>
    <w:p>
      <w:pPr>
        <w:pStyle w:val="TOC2"/>
        <w:tabs>
          <w:tab w:val="right" w:leader="dot" w:pos="8306"/>
        </w:tabs>
      </w:pPr>
      <w:hyperlink w:anchor="_Toc18" w:history="1">
        <w:r>
          <w:rPr>
            <w:rFonts w:ascii="仿宋" w:eastAsia="仿宋" w:hAnsi="仿宋" w:cs="仿宋" w:hint="eastAsia"/>
            <w:lang w:eastAsia="zh-CN"/>
          </w:rPr>
          <w:t>(四)、土建工程建设指标</w:t>
        </w:r>
        <w:r>
          <w:tab/>
        </w:r>
        <w:r>
          <w:fldChar w:fldCharType="begin"/>
        </w:r>
        <w:r>
          <w:instrText xml:space="preserve"> PAGEREF _Toc18 \h </w:instrText>
        </w:r>
        <w:r>
          <w:fldChar w:fldCharType="separate"/>
        </w:r>
        <w:r>
          <w:t>23</w:t>
        </w:r>
        <w:r>
          <w:fldChar w:fldCharType="end"/>
        </w:r>
      </w:hyperlink>
    </w:p>
    <w:p>
      <w:pPr>
        <w:pStyle w:val="TOC1"/>
        <w:tabs>
          <w:tab w:val="right" w:leader="dot" w:pos="8306"/>
        </w:tabs>
      </w:pPr>
      <w:hyperlink w:anchor="_Toc11475" w:history="1">
        <w:r>
          <w:rPr>
            <w:rFonts w:ascii="仿宋" w:eastAsia="仿宋" w:hAnsi="仿宋" w:cs="仿宋" w:hint="eastAsia"/>
            <w:lang w:eastAsia="zh-CN"/>
          </w:rPr>
          <w:t>七、变频与逆变电源装置项目创新与研发</w:t>
        </w:r>
        <w:r>
          <w:tab/>
        </w:r>
        <w:r>
          <w:fldChar w:fldCharType="begin"/>
        </w:r>
        <w:r>
          <w:instrText xml:space="preserve"> PAGEREF _Toc11475 \h </w:instrText>
        </w:r>
        <w:r>
          <w:fldChar w:fldCharType="separate"/>
        </w:r>
        <w:r>
          <w:t>23</w:t>
        </w:r>
        <w:r>
          <w:fldChar w:fldCharType="end"/>
        </w:r>
      </w:hyperlink>
    </w:p>
    <w:p>
      <w:pPr>
        <w:pStyle w:val="TOC2"/>
        <w:tabs>
          <w:tab w:val="right" w:leader="dot" w:pos="8306"/>
        </w:tabs>
      </w:pPr>
      <w:hyperlink w:anchor="_Toc12593" w:history="1">
        <w:r>
          <w:rPr>
            <w:rFonts w:ascii="仿宋" w:eastAsia="仿宋" w:hAnsi="仿宋" w:cs="仿宋" w:hint="eastAsia"/>
            <w:lang w:eastAsia="zh-CN"/>
          </w:rPr>
          <w:t>(一)、创新策略与方向</w:t>
        </w:r>
        <w:r>
          <w:tab/>
        </w:r>
        <w:r>
          <w:fldChar w:fldCharType="begin"/>
        </w:r>
        <w:r>
          <w:instrText xml:space="preserve"> PAGEREF _Toc12593 \h </w:instrText>
        </w:r>
        <w:r>
          <w:fldChar w:fldCharType="separate"/>
        </w:r>
        <w:r>
          <w:t>23</w:t>
        </w:r>
        <w:r>
          <w:fldChar w:fldCharType="end"/>
        </w:r>
      </w:hyperlink>
    </w:p>
    <w:p>
      <w:pPr>
        <w:pStyle w:val="TOC2"/>
        <w:tabs>
          <w:tab w:val="right" w:leader="dot" w:pos="8306"/>
        </w:tabs>
      </w:pPr>
      <w:hyperlink w:anchor="_Toc28518" w:history="1">
        <w:r>
          <w:rPr>
            <w:rFonts w:ascii="仿宋" w:eastAsia="仿宋" w:hAnsi="仿宋" w:cs="仿宋" w:hint="eastAsia"/>
            <w:lang w:eastAsia="zh-CN"/>
          </w:rPr>
          <w:t>(二)、研发规划与投入</w:t>
        </w:r>
        <w:r>
          <w:tab/>
        </w:r>
        <w:r>
          <w:fldChar w:fldCharType="begin"/>
        </w:r>
        <w:r>
          <w:instrText xml:space="preserve"> PAGEREF _Toc28518 \h </w:instrText>
        </w:r>
        <w:r>
          <w:fldChar w:fldCharType="separate"/>
        </w:r>
        <w:r>
          <w:t>25</w:t>
        </w:r>
        <w:r>
          <w:fldChar w:fldCharType="end"/>
        </w:r>
      </w:hyperlink>
    </w:p>
    <w:p>
      <w:pPr>
        <w:pStyle w:val="TOC1"/>
        <w:tabs>
          <w:tab w:val="right" w:leader="dot" w:pos="8306"/>
        </w:tabs>
      </w:pPr>
      <w:hyperlink w:anchor="_Toc20816" w:history="1">
        <w:r>
          <w:rPr>
            <w:rFonts w:ascii="仿宋" w:eastAsia="仿宋" w:hAnsi="仿宋" w:cs="仿宋" w:hint="eastAsia"/>
            <w:lang w:eastAsia="zh-CN"/>
          </w:rPr>
          <w:t>八、变频与逆变电源装置项目经营效益</w:t>
        </w:r>
        <w:r>
          <w:tab/>
        </w:r>
        <w:r>
          <w:fldChar w:fldCharType="begin"/>
        </w:r>
        <w:r>
          <w:instrText xml:space="preserve"> PAGEREF _Toc20816 \h </w:instrText>
        </w:r>
        <w:r>
          <w:fldChar w:fldCharType="separate"/>
        </w:r>
        <w:r>
          <w:t>26</w:t>
        </w:r>
        <w:r>
          <w:fldChar w:fldCharType="end"/>
        </w:r>
      </w:hyperlink>
    </w:p>
    <w:p>
      <w:pPr>
        <w:pStyle w:val="TOC2"/>
        <w:tabs>
          <w:tab w:val="right" w:leader="dot" w:pos="8306"/>
        </w:tabs>
      </w:pPr>
      <w:hyperlink w:anchor="_Toc6820" w:history="1">
        <w:r>
          <w:rPr>
            <w:rFonts w:ascii="仿宋" w:eastAsia="仿宋" w:hAnsi="仿宋" w:cs="仿宋" w:hint="eastAsia"/>
            <w:lang w:eastAsia="zh-CN"/>
          </w:rPr>
          <w:t>(一)、经济评价财务测算</w:t>
        </w:r>
        <w:r>
          <w:tab/>
        </w:r>
        <w:r>
          <w:fldChar w:fldCharType="begin"/>
        </w:r>
        <w:r>
          <w:instrText xml:space="preserve"> PAGEREF _Toc6820 \h </w:instrText>
        </w:r>
        <w:r>
          <w:fldChar w:fldCharType="separate"/>
        </w:r>
        <w:r>
          <w:t>26</w:t>
        </w:r>
        <w:r>
          <w:fldChar w:fldCharType="end"/>
        </w:r>
      </w:hyperlink>
    </w:p>
    <w:p>
      <w:pPr>
        <w:pStyle w:val="TOC2"/>
        <w:tabs>
          <w:tab w:val="right" w:leader="dot" w:pos="8306"/>
        </w:tabs>
      </w:pPr>
      <w:hyperlink w:anchor="_Toc25439" w:history="1">
        <w:r>
          <w:rPr>
            <w:rFonts w:ascii="仿宋" w:eastAsia="仿宋" w:hAnsi="仿宋" w:cs="仿宋" w:hint="eastAsia"/>
            <w:lang w:eastAsia="zh-CN"/>
          </w:rPr>
          <w:t>(二)、变频与逆变电源装置项目盈利能力分析</w:t>
        </w:r>
        <w:r>
          <w:tab/>
        </w:r>
        <w:r>
          <w:fldChar w:fldCharType="begin"/>
        </w:r>
        <w:r>
          <w:instrText xml:space="preserve"> PAGEREF _Toc25439 \h </w:instrText>
        </w:r>
        <w:r>
          <w:fldChar w:fldCharType="separate"/>
        </w:r>
        <w:r>
          <w:t>28</w:t>
        </w:r>
        <w:r>
          <w:fldChar w:fldCharType="end"/>
        </w:r>
      </w:hyperlink>
    </w:p>
    <w:p>
      <w:pPr>
        <w:pStyle w:val="TOC1"/>
        <w:tabs>
          <w:tab w:val="right" w:leader="dot" w:pos="8306"/>
        </w:tabs>
      </w:pPr>
      <w:hyperlink w:anchor="_Toc1343" w:history="1">
        <w:r>
          <w:rPr>
            <w:rFonts w:ascii="仿宋" w:eastAsia="仿宋" w:hAnsi="仿宋" w:cs="仿宋" w:hint="eastAsia"/>
            <w:lang w:eastAsia="zh-CN"/>
          </w:rPr>
          <w:t>九、变频与逆变电源装置项目社会影响</w:t>
        </w:r>
        <w:r>
          <w:tab/>
        </w:r>
        <w:r>
          <w:fldChar w:fldCharType="begin"/>
        </w:r>
        <w:r>
          <w:instrText xml:space="preserve"> PAGEREF _Toc1343 \h </w:instrText>
        </w:r>
        <w:r>
          <w:fldChar w:fldCharType="separate"/>
        </w:r>
        <w:r>
          <w:t>28</w:t>
        </w:r>
        <w:r>
          <w:fldChar w:fldCharType="end"/>
        </w:r>
      </w:hyperlink>
    </w:p>
    <w:p>
      <w:pPr>
        <w:pStyle w:val="TOC2"/>
        <w:tabs>
          <w:tab w:val="right" w:leader="dot" w:pos="8306"/>
        </w:tabs>
      </w:pPr>
      <w:hyperlink w:anchor="_Toc11482" w:history="1">
        <w:r>
          <w:rPr>
            <w:rFonts w:ascii="仿宋" w:eastAsia="仿宋" w:hAnsi="仿宋" w:cs="仿宋" w:hint="eastAsia"/>
            <w:lang w:eastAsia="zh-CN"/>
          </w:rPr>
          <w:t>(一)、社会责任与义务</w:t>
        </w:r>
        <w:r>
          <w:tab/>
        </w:r>
        <w:r>
          <w:fldChar w:fldCharType="begin"/>
        </w:r>
        <w:r>
          <w:instrText xml:space="preserve"> PAGEREF _Toc11482 \h </w:instrText>
        </w:r>
        <w:r>
          <w:fldChar w:fldCharType="separate"/>
        </w:r>
        <w:r>
          <w:t>28</w:t>
        </w:r>
        <w:r>
          <w:fldChar w:fldCharType="end"/>
        </w:r>
      </w:hyperlink>
    </w:p>
    <w:p>
      <w:pPr>
        <w:pStyle w:val="TOC2"/>
        <w:tabs>
          <w:tab w:val="right" w:leader="dot" w:pos="8306"/>
        </w:tabs>
      </w:pPr>
      <w:hyperlink w:anchor="_Toc18950" w:history="1">
        <w:r>
          <w:rPr>
            <w:rFonts w:ascii="仿宋" w:eastAsia="仿宋" w:hAnsi="仿宋" w:cs="仿宋" w:hint="eastAsia"/>
            <w:lang w:eastAsia="zh-CN"/>
          </w:rPr>
          <w:t>(二)、社会参与与沟通</w:t>
        </w:r>
        <w:r>
          <w:tab/>
        </w:r>
        <w:r>
          <w:fldChar w:fldCharType="begin"/>
        </w:r>
        <w:r>
          <w:instrText xml:space="preserve"> PAGEREF _Toc18950 \h </w:instrText>
        </w:r>
        <w:r>
          <w:fldChar w:fldCharType="separate"/>
        </w:r>
        <w:r>
          <w:t>29</w:t>
        </w:r>
        <w:r>
          <w:fldChar w:fldCharType="end"/>
        </w:r>
      </w:hyperlink>
    </w:p>
    <w:p>
      <w:pPr>
        <w:pStyle w:val="TOC1"/>
        <w:tabs>
          <w:tab w:val="right" w:leader="dot" w:pos="8306"/>
        </w:tabs>
      </w:pPr>
      <w:hyperlink w:anchor="_Toc17271" w:history="1">
        <w:r>
          <w:rPr>
            <w:rFonts w:ascii="仿宋" w:eastAsia="仿宋" w:hAnsi="仿宋" w:cs="仿宋" w:hint="eastAsia"/>
            <w:lang w:eastAsia="zh-CN"/>
          </w:rPr>
          <w:t>十、生产安全保护</w:t>
        </w:r>
        <w:r>
          <w:tab/>
        </w:r>
        <w:r>
          <w:fldChar w:fldCharType="begin"/>
        </w:r>
        <w:r>
          <w:instrText xml:space="preserve"> PAGEREF _Toc17271 \h </w:instrText>
        </w:r>
        <w:r>
          <w:fldChar w:fldCharType="separate"/>
        </w:r>
        <w:r>
          <w:t>30</w:t>
        </w:r>
        <w:r>
          <w:fldChar w:fldCharType="end"/>
        </w:r>
      </w:hyperlink>
    </w:p>
    <w:p>
      <w:pPr>
        <w:pStyle w:val="TOC2"/>
        <w:tabs>
          <w:tab w:val="right" w:leader="dot" w:pos="8306"/>
        </w:tabs>
      </w:pPr>
      <w:hyperlink w:anchor="_Toc32118" w:history="1">
        <w:r>
          <w:rPr>
            <w:rFonts w:ascii="仿宋" w:eastAsia="仿宋" w:hAnsi="仿宋" w:cs="仿宋" w:hint="eastAsia"/>
            <w:lang w:eastAsia="zh-CN"/>
          </w:rPr>
          <w:t>(一)、消防安全</w:t>
        </w:r>
        <w:r>
          <w:tab/>
        </w:r>
        <w:r>
          <w:fldChar w:fldCharType="begin"/>
        </w:r>
        <w:r>
          <w:instrText xml:space="preserve"> PAGEREF _Toc32118 \h </w:instrText>
        </w:r>
        <w:r>
          <w:fldChar w:fldCharType="separate"/>
        </w:r>
        <w:r>
          <w:t>30</w:t>
        </w:r>
        <w:r>
          <w:fldChar w:fldCharType="end"/>
        </w:r>
      </w:hyperlink>
    </w:p>
    <w:p>
      <w:pPr>
        <w:pStyle w:val="TOC2"/>
        <w:tabs>
          <w:tab w:val="right" w:leader="dot" w:pos="8306"/>
        </w:tabs>
      </w:pPr>
      <w:hyperlink w:anchor="_Toc20724" w:history="1">
        <w:r>
          <w:rPr>
            <w:rFonts w:ascii="仿宋" w:eastAsia="仿宋" w:hAnsi="仿宋" w:cs="仿宋" w:hint="eastAsia"/>
            <w:lang w:eastAsia="zh-CN"/>
          </w:rPr>
          <w:t>(二)、防火防爆总图布置措施</w:t>
        </w:r>
        <w:r>
          <w:tab/>
        </w:r>
        <w:r>
          <w:fldChar w:fldCharType="begin"/>
        </w:r>
        <w:r>
          <w:instrText xml:space="preserve"> PAGEREF _Toc20724 \h </w:instrText>
        </w:r>
        <w:r>
          <w:fldChar w:fldCharType="separate"/>
        </w:r>
        <w:r>
          <w:t>32</w:t>
        </w:r>
        <w:r>
          <w:fldChar w:fldCharType="end"/>
        </w:r>
      </w:hyperlink>
    </w:p>
    <w:p>
      <w:pPr>
        <w:pStyle w:val="TOC2"/>
        <w:tabs>
          <w:tab w:val="right" w:leader="dot" w:pos="8306"/>
        </w:tabs>
      </w:pPr>
      <w:hyperlink w:anchor="_Toc13503" w:history="1">
        <w:r>
          <w:rPr>
            <w:rFonts w:ascii="仿宋" w:eastAsia="仿宋" w:hAnsi="仿宋" w:cs="仿宋" w:hint="eastAsia"/>
            <w:lang w:eastAsia="zh-CN"/>
          </w:rPr>
          <w:t>(三)、自然灾害防范措施</w:t>
        </w:r>
        <w:r>
          <w:tab/>
        </w:r>
        <w:r>
          <w:fldChar w:fldCharType="begin"/>
        </w:r>
        <w:r>
          <w:instrText xml:space="preserve"> PAGEREF _Toc13503 \h </w:instrText>
        </w:r>
        <w:r>
          <w:fldChar w:fldCharType="separate"/>
        </w:r>
        <w:r>
          <w:t>33</w:t>
        </w:r>
        <w:r>
          <w:fldChar w:fldCharType="end"/>
        </w:r>
      </w:hyperlink>
    </w:p>
    <w:p>
      <w:pPr>
        <w:pStyle w:val="TOC2"/>
        <w:tabs>
          <w:tab w:val="right" w:leader="dot" w:pos="8306"/>
        </w:tabs>
      </w:pPr>
      <w:hyperlink w:anchor="_Toc1661" w:history="1">
        <w:r>
          <w:rPr>
            <w:rFonts w:ascii="仿宋" w:eastAsia="仿宋" w:hAnsi="仿宋" w:cs="仿宋" w:hint="eastAsia"/>
            <w:lang w:eastAsia="zh-CN"/>
          </w:rPr>
          <w:t>(四)、安全色及安全标志使用要求</w:t>
        </w:r>
        <w:r>
          <w:tab/>
        </w:r>
        <w:r>
          <w:fldChar w:fldCharType="begin"/>
        </w:r>
        <w:r>
          <w:instrText xml:space="preserve"> PAGEREF _Toc1661 \h </w:instrText>
        </w:r>
        <w:r>
          <w:fldChar w:fldCharType="separate"/>
        </w:r>
        <w:r>
          <w:t>34</w:t>
        </w:r>
        <w:r>
          <w:fldChar w:fldCharType="end"/>
        </w:r>
      </w:hyperlink>
    </w:p>
    <w:p>
      <w:pPr>
        <w:pStyle w:val="TOC2"/>
        <w:tabs>
          <w:tab w:val="right" w:leader="dot" w:pos="8306"/>
        </w:tabs>
      </w:pPr>
      <w:hyperlink w:anchor="_Toc4625" w:history="1">
        <w:r>
          <w:rPr>
            <w:rFonts w:ascii="仿宋" w:eastAsia="仿宋" w:hAnsi="仿宋" w:cs="仿宋" w:hint="eastAsia"/>
            <w:lang w:eastAsia="zh-CN"/>
          </w:rPr>
          <w:t>(五)、防尘防毒措施</w:t>
        </w:r>
        <w:r>
          <w:tab/>
        </w:r>
        <w:r>
          <w:fldChar w:fldCharType="begin"/>
        </w:r>
        <w:r>
          <w:instrText xml:space="preserve"> PAGEREF _Toc4625 \h </w:instrText>
        </w:r>
        <w:r>
          <w:fldChar w:fldCharType="separate"/>
        </w:r>
        <w:r>
          <w:t>35</w:t>
        </w:r>
        <w:r>
          <w:fldChar w:fldCharType="end"/>
        </w:r>
      </w:hyperlink>
    </w:p>
    <w:p>
      <w:pPr>
        <w:pStyle w:val="TOC2"/>
        <w:tabs>
          <w:tab w:val="right" w:leader="dot" w:pos="8306"/>
        </w:tabs>
      </w:pPr>
      <w:hyperlink w:anchor="_Toc17496" w:history="1">
        <w:r>
          <w:rPr>
            <w:rFonts w:ascii="仿宋" w:eastAsia="仿宋" w:hAnsi="仿宋" w:cs="仿宋" w:hint="eastAsia"/>
            <w:lang w:eastAsia="zh-CN"/>
          </w:rPr>
          <w:t>(六)、防静电、触电防护及防雷措施</w:t>
        </w:r>
        <w:r>
          <w:tab/>
        </w:r>
        <w:r>
          <w:fldChar w:fldCharType="begin"/>
        </w:r>
        <w:r>
          <w:instrText xml:space="preserve"> PAGEREF _Toc17496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69" w:history="1">
        <w:r>
          <w:rPr>
            <w:rFonts w:ascii="仿宋" w:eastAsia="仿宋" w:hAnsi="仿宋" w:cs="仿宋" w:hint="eastAsia"/>
            <w:lang w:eastAsia="zh-CN"/>
          </w:rPr>
          <w:t>(七)、机械设备安全保障措施</w:t>
        </w:r>
        <w:r>
          <w:tab/>
        </w:r>
        <w:r>
          <w:fldChar w:fldCharType="begin"/>
        </w:r>
        <w:r>
          <w:instrText xml:space="preserve"> PAGEREF _Toc26669 \h </w:instrText>
        </w:r>
        <w:r>
          <w:fldChar w:fldCharType="separate"/>
        </w:r>
        <w:r>
          <w:t>37</w:t>
        </w:r>
        <w:r>
          <w:fldChar w:fldCharType="end"/>
        </w:r>
      </w:hyperlink>
    </w:p>
    <w:p>
      <w:pPr>
        <w:pStyle w:val="TOC1"/>
        <w:tabs>
          <w:tab w:val="right" w:leader="dot" w:pos="8306"/>
        </w:tabs>
      </w:pPr>
      <w:hyperlink w:anchor="_Toc24485" w:history="1">
        <w:r>
          <w:rPr>
            <w:rFonts w:ascii="仿宋" w:eastAsia="仿宋" w:hAnsi="仿宋" w:cs="仿宋" w:hint="eastAsia"/>
            <w:lang w:eastAsia="zh-CN"/>
          </w:rPr>
          <w:t>十一、变频与逆变电源装置项目人力资源培养与发展</w:t>
        </w:r>
        <w:r>
          <w:tab/>
        </w:r>
        <w:r>
          <w:fldChar w:fldCharType="begin"/>
        </w:r>
        <w:r>
          <w:instrText xml:space="preserve"> PAGEREF _Toc24485 \h </w:instrText>
        </w:r>
        <w:r>
          <w:fldChar w:fldCharType="separate"/>
        </w:r>
        <w:r>
          <w:t>39</w:t>
        </w:r>
        <w:r>
          <w:fldChar w:fldCharType="end"/>
        </w:r>
      </w:hyperlink>
    </w:p>
    <w:p>
      <w:pPr>
        <w:pStyle w:val="TOC2"/>
        <w:tabs>
          <w:tab w:val="right" w:leader="dot" w:pos="8306"/>
        </w:tabs>
      </w:pPr>
      <w:hyperlink w:anchor="_Toc22405" w:history="1">
        <w:r>
          <w:rPr>
            <w:rFonts w:ascii="仿宋" w:eastAsia="仿宋" w:hAnsi="仿宋" w:cs="仿宋" w:hint="eastAsia"/>
            <w:lang w:eastAsia="zh-CN"/>
          </w:rPr>
          <w:t>(一)、人才需求与规划</w:t>
        </w:r>
        <w:r>
          <w:tab/>
        </w:r>
        <w:r>
          <w:fldChar w:fldCharType="begin"/>
        </w:r>
        <w:r>
          <w:instrText xml:space="preserve"> PAGEREF _Toc22405 \h </w:instrText>
        </w:r>
        <w:r>
          <w:fldChar w:fldCharType="separate"/>
        </w:r>
        <w:r>
          <w:t>39</w:t>
        </w:r>
        <w:r>
          <w:fldChar w:fldCharType="end"/>
        </w:r>
      </w:hyperlink>
    </w:p>
    <w:p>
      <w:pPr>
        <w:pStyle w:val="TOC2"/>
        <w:tabs>
          <w:tab w:val="right" w:leader="dot" w:pos="8306"/>
        </w:tabs>
      </w:pPr>
      <w:hyperlink w:anchor="_Toc32637" w:history="1">
        <w:r>
          <w:rPr>
            <w:rFonts w:ascii="仿宋" w:eastAsia="仿宋" w:hAnsi="仿宋" w:cs="仿宋" w:hint="eastAsia"/>
            <w:lang w:eastAsia="zh-CN"/>
          </w:rPr>
          <w:t>(二)、培训与发展计划</w:t>
        </w:r>
        <w:r>
          <w:tab/>
        </w:r>
        <w:r>
          <w:fldChar w:fldCharType="begin"/>
        </w:r>
        <w:r>
          <w:instrText xml:space="preserve"> PAGEREF _Toc32637 \h </w:instrText>
        </w:r>
        <w:r>
          <w:fldChar w:fldCharType="separate"/>
        </w:r>
        <w:r>
          <w:t>39</w:t>
        </w:r>
        <w:r>
          <w:fldChar w:fldCharType="end"/>
        </w:r>
      </w:hyperlink>
    </w:p>
    <w:p>
      <w:pPr>
        <w:pStyle w:val="TOC1"/>
        <w:tabs>
          <w:tab w:val="right" w:leader="dot" w:pos="8306"/>
        </w:tabs>
      </w:pPr>
      <w:hyperlink w:anchor="_Toc6525" w:history="1">
        <w:r>
          <w:rPr>
            <w:rFonts w:ascii="仿宋" w:eastAsia="仿宋" w:hAnsi="仿宋" w:cs="仿宋" w:hint="eastAsia"/>
            <w:lang w:eastAsia="zh-CN"/>
          </w:rPr>
          <w:t>十二、变频与逆变电源装置项目技术管理</w:t>
        </w:r>
        <w:r>
          <w:tab/>
        </w:r>
        <w:r>
          <w:fldChar w:fldCharType="begin"/>
        </w:r>
        <w:r>
          <w:instrText xml:space="preserve"> PAGEREF _Toc6525 \h </w:instrText>
        </w:r>
        <w:r>
          <w:fldChar w:fldCharType="separate"/>
        </w:r>
        <w:r>
          <w:t>40</w:t>
        </w:r>
        <w:r>
          <w:fldChar w:fldCharType="end"/>
        </w:r>
      </w:hyperlink>
    </w:p>
    <w:p>
      <w:pPr>
        <w:pStyle w:val="TOC2"/>
        <w:tabs>
          <w:tab w:val="right" w:leader="dot" w:pos="8306"/>
        </w:tabs>
      </w:pPr>
      <w:hyperlink w:anchor="_Toc5048" w:history="1">
        <w:r>
          <w:rPr>
            <w:rFonts w:ascii="仿宋" w:eastAsia="仿宋" w:hAnsi="仿宋" w:cs="仿宋" w:hint="eastAsia"/>
            <w:lang w:eastAsia="zh-CN"/>
          </w:rPr>
          <w:t>(一)、技术方案选用方向</w:t>
        </w:r>
        <w:r>
          <w:tab/>
        </w:r>
        <w:r>
          <w:fldChar w:fldCharType="begin"/>
        </w:r>
        <w:r>
          <w:instrText xml:space="preserve"> PAGEREF _Toc5048 \h </w:instrText>
        </w:r>
        <w:r>
          <w:fldChar w:fldCharType="separate"/>
        </w:r>
        <w:r>
          <w:t>40</w:t>
        </w:r>
        <w:r>
          <w:fldChar w:fldCharType="end"/>
        </w:r>
      </w:hyperlink>
    </w:p>
    <w:p>
      <w:pPr>
        <w:pStyle w:val="TOC2"/>
        <w:tabs>
          <w:tab w:val="right" w:leader="dot" w:pos="8306"/>
        </w:tabs>
      </w:pPr>
      <w:hyperlink w:anchor="_Toc4740" w:history="1">
        <w:r>
          <w:rPr>
            <w:rFonts w:ascii="仿宋" w:eastAsia="仿宋" w:hAnsi="仿宋" w:cs="仿宋" w:hint="eastAsia"/>
            <w:lang w:eastAsia="zh-CN"/>
          </w:rPr>
          <w:t>(二)、工艺技术方案选用原则</w:t>
        </w:r>
        <w:r>
          <w:tab/>
        </w:r>
        <w:r>
          <w:fldChar w:fldCharType="begin"/>
        </w:r>
        <w:r>
          <w:instrText xml:space="preserve"> PAGEREF _Toc4740 \h </w:instrText>
        </w:r>
        <w:r>
          <w:fldChar w:fldCharType="separate"/>
        </w:r>
        <w:r>
          <w:t>42</w:t>
        </w:r>
        <w:r>
          <w:fldChar w:fldCharType="end"/>
        </w:r>
      </w:hyperlink>
    </w:p>
    <w:p>
      <w:pPr>
        <w:pStyle w:val="TOC2"/>
        <w:tabs>
          <w:tab w:val="right" w:leader="dot" w:pos="8306"/>
        </w:tabs>
      </w:pPr>
      <w:hyperlink w:anchor="_Toc15128" w:history="1">
        <w:r>
          <w:rPr>
            <w:rFonts w:ascii="仿宋" w:eastAsia="仿宋" w:hAnsi="仿宋" w:cs="仿宋" w:hint="eastAsia"/>
            <w:lang w:eastAsia="zh-CN"/>
          </w:rPr>
          <w:t>(三)、工艺技术方案要求</w:t>
        </w:r>
        <w:r>
          <w:tab/>
        </w:r>
        <w:r>
          <w:fldChar w:fldCharType="begin"/>
        </w:r>
        <w:r>
          <w:instrText xml:space="preserve"> PAGEREF _Toc15128 \h </w:instrText>
        </w:r>
        <w:r>
          <w:fldChar w:fldCharType="separate"/>
        </w:r>
        <w:r>
          <w:t>44</w:t>
        </w:r>
        <w:r>
          <w:fldChar w:fldCharType="end"/>
        </w:r>
      </w:hyperlink>
    </w:p>
    <w:p>
      <w:pPr>
        <w:pStyle w:val="TOC1"/>
        <w:tabs>
          <w:tab w:val="right" w:leader="dot" w:pos="8306"/>
        </w:tabs>
      </w:pPr>
      <w:hyperlink w:anchor="_Toc18974" w:history="1">
        <w:r>
          <w:rPr>
            <w:rFonts w:ascii="仿宋" w:eastAsia="仿宋" w:hAnsi="仿宋" w:cs="仿宋" w:hint="eastAsia"/>
            <w:lang w:eastAsia="zh-CN"/>
          </w:rPr>
          <w:t>十三、变频与逆变电源装置项目实施保障措施</w:t>
        </w:r>
        <w:r>
          <w:tab/>
        </w:r>
        <w:r>
          <w:fldChar w:fldCharType="begin"/>
        </w:r>
        <w:r>
          <w:instrText xml:space="preserve"> PAGEREF _Toc18974 \h </w:instrText>
        </w:r>
        <w:r>
          <w:fldChar w:fldCharType="separate"/>
        </w:r>
        <w:r>
          <w:t>46</w:t>
        </w:r>
        <w:r>
          <w:fldChar w:fldCharType="end"/>
        </w:r>
      </w:hyperlink>
    </w:p>
    <w:p>
      <w:pPr>
        <w:pStyle w:val="TOC2"/>
        <w:tabs>
          <w:tab w:val="right" w:leader="dot" w:pos="8306"/>
        </w:tabs>
      </w:pPr>
      <w:hyperlink w:anchor="_Toc23480" w:history="1">
        <w:r>
          <w:rPr>
            <w:rFonts w:ascii="仿宋" w:eastAsia="仿宋" w:hAnsi="仿宋" w:cs="仿宋" w:hint="eastAsia"/>
            <w:lang w:eastAsia="zh-CN"/>
          </w:rPr>
          <w:t>(一)、变频与逆变电源装置项目实施保障机制</w:t>
        </w:r>
        <w:r>
          <w:tab/>
        </w:r>
        <w:r>
          <w:fldChar w:fldCharType="begin"/>
        </w:r>
        <w:r>
          <w:instrText xml:space="preserve"> PAGEREF _Toc23480 \h </w:instrText>
        </w:r>
        <w:r>
          <w:fldChar w:fldCharType="separate"/>
        </w:r>
        <w:r>
          <w:t>46</w:t>
        </w:r>
        <w:r>
          <w:fldChar w:fldCharType="end"/>
        </w:r>
      </w:hyperlink>
    </w:p>
    <w:p>
      <w:pPr>
        <w:pStyle w:val="TOC2"/>
        <w:tabs>
          <w:tab w:val="right" w:leader="dot" w:pos="8306"/>
        </w:tabs>
      </w:pPr>
      <w:hyperlink w:anchor="_Toc8215" w:history="1">
        <w:r>
          <w:rPr>
            <w:rFonts w:ascii="仿宋" w:eastAsia="仿宋" w:hAnsi="仿宋" w:cs="仿宋" w:hint="eastAsia"/>
            <w:lang w:eastAsia="zh-CN"/>
          </w:rPr>
          <w:t>(二)、变频与逆变电源装置项目法律合规要求</w:t>
        </w:r>
        <w:r>
          <w:tab/>
        </w:r>
        <w:r>
          <w:fldChar w:fldCharType="begin"/>
        </w:r>
        <w:r>
          <w:instrText xml:space="preserve"> PAGEREF _Toc8215 \h </w:instrText>
        </w:r>
        <w:r>
          <w:fldChar w:fldCharType="separate"/>
        </w:r>
        <w:r>
          <w:t>50</w:t>
        </w:r>
        <w:r>
          <w:fldChar w:fldCharType="end"/>
        </w:r>
      </w:hyperlink>
    </w:p>
    <w:p>
      <w:pPr>
        <w:pStyle w:val="TOC2"/>
        <w:tabs>
          <w:tab w:val="right" w:leader="dot" w:pos="8306"/>
        </w:tabs>
      </w:pPr>
      <w:hyperlink w:anchor="_Toc2020" w:history="1">
        <w:r>
          <w:rPr>
            <w:rFonts w:ascii="仿宋" w:eastAsia="仿宋" w:hAnsi="仿宋" w:cs="仿宋" w:hint="eastAsia"/>
            <w:lang w:eastAsia="zh-CN"/>
          </w:rPr>
          <w:t>(三)、变频与逆变电源装置项目合同管理与法律事务</w:t>
        </w:r>
        <w:r>
          <w:tab/>
        </w:r>
        <w:r>
          <w:fldChar w:fldCharType="begin"/>
        </w:r>
        <w:r>
          <w:instrText xml:space="preserve"> PAGEREF _Toc2020 \h </w:instrText>
        </w:r>
        <w:r>
          <w:fldChar w:fldCharType="separate"/>
        </w:r>
        <w:r>
          <w:t>55</w:t>
        </w:r>
        <w:r>
          <w:fldChar w:fldCharType="end"/>
        </w:r>
      </w:hyperlink>
    </w:p>
    <w:p>
      <w:pPr>
        <w:pStyle w:val="TOC2"/>
        <w:tabs>
          <w:tab w:val="right" w:leader="dot" w:pos="8306"/>
        </w:tabs>
      </w:pPr>
      <w:hyperlink w:anchor="_Toc4213" w:history="1">
        <w:r>
          <w:rPr>
            <w:rFonts w:ascii="仿宋" w:eastAsia="仿宋" w:hAnsi="仿宋" w:cs="仿宋" w:hint="eastAsia"/>
            <w:lang w:eastAsia="zh-CN"/>
          </w:rPr>
          <w:t>(四)、变频与逆变电源装置项目知识产权保护策略</w:t>
        </w:r>
        <w:r>
          <w:tab/>
        </w:r>
        <w:r>
          <w:fldChar w:fldCharType="begin"/>
        </w:r>
        <w:r>
          <w:instrText xml:space="preserve"> PAGEREF _Toc4213 \h </w:instrText>
        </w:r>
        <w:r>
          <w:fldChar w:fldCharType="separate"/>
        </w:r>
        <w:r>
          <w:t>61</w:t>
        </w:r>
        <w:r>
          <w:fldChar w:fldCharType="end"/>
        </w:r>
      </w:hyperlink>
    </w:p>
    <w:p>
      <w:pPr>
        <w:pStyle w:val="TOC1"/>
        <w:tabs>
          <w:tab w:val="right" w:leader="dot" w:pos="8306"/>
        </w:tabs>
      </w:pPr>
      <w:hyperlink w:anchor="_Toc23239" w:history="1">
        <w:r>
          <w:rPr>
            <w:rFonts w:ascii="仿宋" w:eastAsia="仿宋" w:hAnsi="仿宋" w:cs="仿宋" w:hint="eastAsia"/>
            <w:lang w:eastAsia="zh-CN"/>
          </w:rPr>
          <w:t>十四、风险识别与分类</w:t>
        </w:r>
        <w:r>
          <w:tab/>
        </w:r>
        <w:r>
          <w:fldChar w:fldCharType="begin"/>
        </w:r>
        <w:r>
          <w:instrText xml:space="preserve"> PAGEREF _Toc23239 \h </w:instrText>
        </w:r>
        <w:r>
          <w:fldChar w:fldCharType="separate"/>
        </w:r>
        <w:r>
          <w:t>64</w:t>
        </w:r>
        <w:r>
          <w:fldChar w:fldCharType="end"/>
        </w:r>
      </w:hyperlink>
    </w:p>
    <w:p>
      <w:pPr>
        <w:pStyle w:val="TOC2"/>
        <w:tabs>
          <w:tab w:val="right" w:leader="dot" w:pos="8306"/>
        </w:tabs>
      </w:pPr>
      <w:hyperlink w:anchor="_Toc9196" w:history="1">
        <w:r>
          <w:rPr>
            <w:rFonts w:ascii="仿宋" w:eastAsia="仿宋" w:hAnsi="仿宋" w:cs="仿宋" w:hint="eastAsia"/>
            <w:lang w:eastAsia="zh-CN"/>
          </w:rPr>
          <w:t>(一)、风险识别</w:t>
        </w:r>
        <w:r>
          <w:tab/>
        </w:r>
        <w:r>
          <w:fldChar w:fldCharType="begin"/>
        </w:r>
        <w:r>
          <w:instrText xml:space="preserve"> PAGEREF _Toc9196 \h </w:instrText>
        </w:r>
        <w:r>
          <w:fldChar w:fldCharType="separate"/>
        </w:r>
        <w:r>
          <w:t>64</w:t>
        </w:r>
        <w:r>
          <w:fldChar w:fldCharType="end"/>
        </w:r>
      </w:hyperlink>
    </w:p>
    <w:p>
      <w:pPr>
        <w:pStyle w:val="TOC2"/>
        <w:tabs>
          <w:tab w:val="right" w:leader="dot" w:pos="8306"/>
        </w:tabs>
      </w:pPr>
      <w:hyperlink w:anchor="_Toc5022" w:history="1">
        <w:r>
          <w:rPr>
            <w:rFonts w:ascii="仿宋" w:eastAsia="仿宋" w:hAnsi="仿宋" w:cs="仿宋" w:hint="eastAsia"/>
            <w:lang w:eastAsia="zh-CN"/>
          </w:rPr>
          <w:t>(二)、风险分类</w:t>
        </w:r>
        <w:r>
          <w:tab/>
        </w:r>
        <w:r>
          <w:fldChar w:fldCharType="begin"/>
        </w:r>
        <w:r>
          <w:instrText xml:space="preserve"> PAGEREF _Toc5022 \h </w:instrText>
        </w:r>
        <w:r>
          <w:fldChar w:fldCharType="separate"/>
        </w:r>
        <w:r>
          <w:t>65</w:t>
        </w:r>
        <w:r>
          <w:fldChar w:fldCharType="end"/>
        </w:r>
      </w:hyperlink>
    </w:p>
    <w:p>
      <w:pPr>
        <w:pStyle w:val="TOC1"/>
        <w:tabs>
          <w:tab w:val="right" w:leader="dot" w:pos="8306"/>
        </w:tabs>
      </w:pPr>
      <w:hyperlink w:anchor="_Toc22739" w:history="1">
        <w:r>
          <w:rPr>
            <w:rFonts w:ascii="仿宋" w:eastAsia="仿宋" w:hAnsi="仿宋" w:cs="仿宋" w:hint="eastAsia"/>
            <w:lang w:eastAsia="zh-CN"/>
          </w:rPr>
          <w:t>十五、变频与逆变电源装置项目工程方案分析</w:t>
        </w:r>
        <w:r>
          <w:tab/>
        </w:r>
        <w:r>
          <w:fldChar w:fldCharType="begin"/>
        </w:r>
        <w:r>
          <w:instrText xml:space="preserve"> PAGEREF _Toc22739 \h </w:instrText>
        </w:r>
        <w:r>
          <w:fldChar w:fldCharType="separate"/>
        </w:r>
        <w:r>
          <w:t>67</w:t>
        </w:r>
        <w:r>
          <w:fldChar w:fldCharType="end"/>
        </w:r>
      </w:hyperlink>
    </w:p>
    <w:p>
      <w:pPr>
        <w:pStyle w:val="TOC2"/>
        <w:tabs>
          <w:tab w:val="right" w:leader="dot" w:pos="8306"/>
        </w:tabs>
      </w:pPr>
      <w:hyperlink w:anchor="_Toc11077" w:history="1">
        <w:r>
          <w:rPr>
            <w:rFonts w:ascii="仿宋" w:eastAsia="仿宋" w:hAnsi="仿宋" w:cs="仿宋" w:hint="eastAsia"/>
            <w:lang w:eastAsia="zh-CN"/>
          </w:rPr>
          <w:t>(一)、建筑工程设计原则</w:t>
        </w:r>
        <w:r>
          <w:tab/>
        </w:r>
        <w:r>
          <w:fldChar w:fldCharType="begin"/>
        </w:r>
        <w:r>
          <w:instrText xml:space="preserve"> PAGEREF _Toc11077 \h </w:instrText>
        </w:r>
        <w:r>
          <w:fldChar w:fldCharType="separate"/>
        </w:r>
        <w:r>
          <w:t>67</w:t>
        </w:r>
        <w:r>
          <w:fldChar w:fldCharType="end"/>
        </w:r>
      </w:hyperlink>
    </w:p>
    <w:p>
      <w:pPr>
        <w:pStyle w:val="TOC2"/>
        <w:tabs>
          <w:tab w:val="right" w:leader="dot" w:pos="8306"/>
        </w:tabs>
      </w:pPr>
      <w:hyperlink w:anchor="_Toc28913" w:history="1">
        <w:r>
          <w:rPr>
            <w:rFonts w:ascii="仿宋" w:eastAsia="仿宋" w:hAnsi="仿宋" w:cs="仿宋" w:hint="eastAsia"/>
            <w:lang w:eastAsia="zh-CN"/>
          </w:rPr>
          <w:t>(二)、土建工程建设指标</w:t>
        </w:r>
        <w:r>
          <w:tab/>
        </w:r>
        <w:r>
          <w:fldChar w:fldCharType="begin"/>
        </w:r>
        <w:r>
          <w:instrText xml:space="preserve"> PAGEREF _Toc28913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025"/>
      <w:r>
        <w:rPr>
          <w:rFonts w:ascii="仿宋" w:eastAsia="仿宋" w:hAnsi="仿宋" w:cs="仿宋" w:hint="eastAsia"/>
          <w:sz w:val="28"/>
          <w:lang w:eastAsia="zh-CN"/>
        </w:rPr>
        <w:t>一、变频与逆变电源装置项目可持续发展</w:t>
      </w:r>
      <w:bookmarkEnd w:id="2"/>
    </w:p>
    <w:p>
      <w:pPr>
        <w:pStyle w:val="Heading2"/>
        <w:rPr>
          <w:rFonts w:ascii="仿宋" w:eastAsia="仿宋" w:hAnsi="仿宋" w:cs="仿宋" w:hint="eastAsia"/>
          <w:lang w:eastAsia="zh-CN"/>
        </w:rPr>
      </w:pPr>
      <w:bookmarkStart w:id="3" w:name="_Toc690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频与逆变电源装置项目中，变频与逆变电源装置项目团队着眼于未来，明确了可持续发展的战略方向。制定的具体可持续发展目标包括降低资源使用、采用环保技术、最大化社会效益等。这一步骤不仅有助于变频与逆变电源装置项目在环保和社会责任方面达到最高标准，也为未来提供了明确的指引，确保变频与逆变电源装置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可持续实践的融入变频与逆变电源装置项目管理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变频与逆变电源装置项目管理周期。从变频与逆变电源装置项目规划开始，变频与逆变电源装置项目团队就考虑了环境和社会的因素。在执行阶段，变频与逆变电源装置项目团队积极推动绿色技术的应用，优化资源利用。此外，关注员工的社会责任，通过培训和沟通活动提高员工对可持续发展的认知，使他们能够在日常工作中践行可持续实践。这些举措不仅为变频与逆变电源装置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339"/>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变频与逆变电源装置项目的可持续发展理念，我们深信环保与社会责任是变频与逆变电源装置项目成功的关键支柱。在变频与逆变电源装置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与逆变电源装置项目团队通过引入先进的环保技术、建立高效的废物处理系统以及推动能源节约措施，积极履行环保责任。定期的环保监测和评估确保变频与逆变电源装置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变频与逆变电源装置项目不仅致力于自身可持续发展，还注重对社会的回馈。通过支持社区变频与逆变电源装置项目、参与慈善事业、提供培训机会等方式，变频与逆变电源装置项目积极履行社会责任。与当地社区建立积极互动，关注员工的工作与生活平衡，以及员工的身心健康，是变频与逆变电源装置项目在社会责任层面的关键举措。这样的实践不仅增强了变频与逆变电源装置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78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8817"/>
      <w:r>
        <w:rPr>
          <w:rFonts w:ascii="仿宋" w:eastAsia="仿宋" w:hAnsi="仿宋" w:cs="仿宋" w:hint="eastAsia"/>
          <w:lang w:eastAsia="zh-CN"/>
        </w:rPr>
        <w:t>(一)、变频与逆变电源装置行业分析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变频与逆变电源装置行业一直以来都是市场的关注焦点。行业内的发展趋势、竞争态势以及潜在机会都对变频与逆变电源装置项目的推进产生深远的影响。通过深入研究行业的整体概貌，我们将更好地理解行业的核心特征，为变频与逆变电源装置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变频与逆变电源装置行业，技术一直是推动创新和发展的关键因素。我们将对当前技术趋势进行详尽分析，包括但不限于人工智能、大数据应用、先进制造技术等。这有助于变频与逆变电源装置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变频与逆变电源装置项目成功的基础。我们将对主要竞争对手进行深入研究，包括其市场份额、产品特点、市场定位等。通过全面了解竞争对手的优势和劣势，变频与逆变电源装置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4428"/>
      <w:r>
        <w:rPr>
          <w:rFonts w:ascii="仿宋" w:eastAsia="仿宋" w:hAnsi="仿宋" w:cs="仿宋" w:hint="eastAsia"/>
          <w:sz w:val="28"/>
          <w:lang w:eastAsia="zh-CN"/>
        </w:rPr>
        <w:t>(二)、变频与逆变电源装置市场分析预测</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变频与逆变电源装置市场未来的增长趋势。这包括市场的整体规模、各细分领域的发展趋势等。变频与逆变电源装置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变频与逆变电源装置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变频与逆变电源装置项目实施过程中需要充分考虑的因素。我们将对市场风险进行全面评估，包括但不限于政策法规风险、市场竞争风险、技术变革风险等。通过对潜在风险的深入分析，变频与逆变电源装置项目可以制定相应的风险缓解策略，降低不确定性对变频与逆变电源装置项目的影响。</w:t>
      </w:r>
    </w:p>
    <w:p>
      <w:pPr>
        <w:pStyle w:val="Heading1"/>
        <w:ind w:firstLine="560" w:firstLineChars="200"/>
        <w:rPr>
          <w:rFonts w:ascii="仿宋" w:eastAsia="仿宋" w:hAnsi="仿宋" w:cs="仿宋" w:hint="eastAsia"/>
          <w:sz w:val="28"/>
          <w:lang w:eastAsia="zh-CN"/>
        </w:rPr>
      </w:pPr>
      <w:bookmarkStart w:id="8" w:name="_Toc629"/>
      <w:r>
        <w:rPr>
          <w:rFonts w:ascii="仿宋" w:eastAsia="仿宋" w:hAnsi="仿宋" w:cs="仿宋" w:hint="eastAsia"/>
          <w:sz w:val="28"/>
          <w:lang w:eastAsia="zh-CN"/>
        </w:rPr>
        <w:t>三、变频与逆变电源装置项目危机管理</w:t>
      </w:r>
      <w:bookmarkEnd w:id="8"/>
    </w:p>
    <w:p>
      <w:pPr>
        <w:pStyle w:val="Heading2"/>
        <w:rPr>
          <w:rFonts w:ascii="仿宋" w:eastAsia="仿宋" w:hAnsi="仿宋" w:cs="仿宋" w:hint="eastAsia"/>
          <w:lang w:eastAsia="zh-CN"/>
        </w:rPr>
      </w:pPr>
      <w:bookmarkStart w:id="9" w:name="_Toc16173"/>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变频与逆变电源装置项目危机管理中，危机预警与识别是确保变频与逆变电源装置项目稳健运行的核心步骤。通过建立全面的监测机制，变频与逆变电源装置项目团队旨在及时发现和理解潜在的风险和危机因素，以便采取及时的预防和应对措施，确保变频与逆变电源装置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变频与逆变电源装置项目团队全面分析了整个变频与逆变电源装置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变频与逆变电源装置项目团队着重于明确定义变频与逆变电源装置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变频与逆变电源装置项目进展的持续监控，团队能够及时发现潜在问题并作出迅速反应。变频与逆变电源装置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变频与逆变电源装置项目得以更有序、可控地推进。</w:t>
      </w:r>
    </w:p>
    <w:p>
      <w:pPr>
        <w:pStyle w:val="Heading2"/>
        <w:ind w:firstLine="560" w:firstLineChars="200"/>
        <w:rPr>
          <w:rFonts w:ascii="仿宋" w:eastAsia="仿宋" w:hAnsi="仿宋" w:cs="仿宋" w:hint="eastAsia"/>
          <w:sz w:val="28"/>
          <w:lang w:eastAsia="zh-CN"/>
        </w:rPr>
      </w:pPr>
      <w:bookmarkStart w:id="10" w:name="_Toc31145"/>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在危机发生时，变频与逆变电源装置项目团队立即行动，成立了应急小组。该小组的任务是迅速制定并实施紧急应对措施，以最小化潜在损失。以下是采取的主要措施：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暂停变频与逆变电源装置项目进度：为遏制危机蔓延，变频与逆变电源装置项目暂时停止进行，以便全面评估当前状况。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资源重新分配：重新评估变频与逆变电源装置项目资源的分配，确保最大限度地减小损失。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实时沟通：与关键利益相关者建立实时沟通机制，向他们传递变频与逆变电源装置项目危机的实际状况，保障变频与逆变电源装置项目核心利益。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在紧急应对的同时，变频与逆变电源装置项目团队强调了团队协作和有效沟通的重要性。以下是团队协作的关键举措：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信息共享机制：建立了信息共享平台，确保团队成员能够及时获取变频与逆变电源装置项目危机的实时信息。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领导者沟通：变频与逆变电源装置项目领导者通过定期会议和即时沟通工具，指导团队应对危机，保持团队稳定运行。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随着危机得到初步控制，变频与逆变电源装置项目团队转向制定恢复计划，以确保变频与逆变电源装置项目能够从中迅速恢复。主要恢复计划包括：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修复受损的进度计划：重新评估变频与逆变电源装置项目进度，制定修复计划，确保变频与逆变电源装置项目尽快回归正常进程。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重新调整资源分配：优化资源分配，确保变频与逆变电源装置项目在有限资源下高效运转。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风险管理机制加强：对变频与逆变电源装置项目风险进行全面评估，制定更强化的风险管理策略，以预防未来可能的危机。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29503"/>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3181"/>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变频与逆变电源装置项目的技术管理特点体现在其创新导向。通过引入最先进的技术趋势和解决方案，变频与逆变电源装置项目致力于提升科技含量、提高质量和效率水平。这意味着我们将采用最新的工具和方法，确保变频与逆变电源装置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变频与逆变电源装置项目技术管理的显著特征。通过整合不同领域的技术资源，我们实现了跨学科的协同工作。这有助于优化技术架构，提高整体效能。此外，整合性策略还促进了不同技术团队之间的紧密沟通和高效合作，确保变频与逆变电源装置项目各方面的技术都能得到协同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变频与逆变电源装置项目所采用的技术。通过不断优化技术方案，变频与逆变电源装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变频与逆变电源装置项目团队将在变频与逆变电源装置项目初期识别可能的技术风险，并采取相应的预防和应对措施。通过建立健全的风险评估机制，变频与逆变电源装置项目能够在实施过程中及时发现并解决潜在的技术问题，保障变频与逆变电源装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变频与逆变电源装置项目中，技术将成为变频与逆变电源装置项目成功的有力支持。这一深度剖析揭示了技术管理在变频与逆变电源装置项目实施中的关键作用，为变频与逆变电源装置项目的技术基础奠定了坚实的基础。</w:t>
      </w:r>
    </w:p>
    <w:p>
      <w:pPr>
        <w:pStyle w:val="Heading2"/>
        <w:ind w:firstLine="560" w:firstLineChars="200"/>
        <w:rPr>
          <w:rFonts w:ascii="仿宋" w:eastAsia="仿宋" w:hAnsi="仿宋" w:cs="仿宋" w:hint="eastAsia"/>
          <w:sz w:val="28"/>
          <w:lang w:eastAsia="zh-CN"/>
        </w:rPr>
      </w:pPr>
      <w:bookmarkStart w:id="13" w:name="_Toc31455"/>
      <w:r>
        <w:rPr>
          <w:rFonts w:ascii="仿宋" w:eastAsia="仿宋" w:hAnsi="仿宋" w:cs="仿宋" w:hint="eastAsia"/>
          <w:sz w:val="28"/>
          <w:lang w:eastAsia="zh-CN"/>
        </w:rPr>
        <w:t>(二)、变频与逆变电源装置项目工艺技术设计方案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变频与逆变电源装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变频与逆变电源装置项目将严格按照相关行业规范要求进行组织。通过有效控制产品质量，变频与逆变电源装置项目将致力于为顾客提供优质的变频与逆变电源装置项目产品和良好的服务。这体现了变频与逆变电源装置项目对于生产活动合规性和质量标准的高度重视，为变频与逆变电源装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变频与逆变电源装置项目注重生态效益和清洁生产原则。变频与逆变电源装置项目建设将紧密结合地方特色经济发展，与社会经济发展规划和区域环境保护规划方案相协调一致。通过与当地区域自然生态系统的结合，变频与逆变电源装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变频与逆变电源装置项目产品具有多样化的客户需求和个性化的特点。因此，变频与逆变电源装置项目产品规格品种多样，且单批生产数量较小。为满足这一特点，变频与逆变电源装置项目承办单位将建设先进的柔性制造生产线。通过广泛应用柔性制造技术，变频与逆变电源装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变频与逆变电源装置项目采用的技术具有较高的技术含量和自动化水平，处于国内先进水平。这一技术选用不仅体现了对生产效率、质量和环境友好性的高标准要求，同时为变频与逆变电源装置项目的可持续发展奠定了坚实的基础。</w:t>
      </w:r>
    </w:p>
    <w:p>
      <w:pPr>
        <w:pStyle w:val="Heading2"/>
        <w:ind w:firstLine="560" w:firstLineChars="200"/>
        <w:rPr>
          <w:rFonts w:ascii="仿宋" w:eastAsia="仿宋" w:hAnsi="仿宋" w:cs="仿宋" w:hint="eastAsia"/>
          <w:sz w:val="28"/>
          <w:lang w:eastAsia="zh-CN"/>
        </w:rPr>
      </w:pPr>
      <w:bookmarkStart w:id="14" w:name="_Toc24554"/>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为确保变频与逆变电源装置项目的高效生产和技术实施，我们制定了一套精心设计的设备选型方案，以满足变频与逆变电源装置项目生产、质量和环保的要求。该方案的主要特点如下：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变频与逆变电源装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针对变频与逆变电源装置项目产品的多样性和小批量生产的特点，我们将建设柔性制造生产线。通过在设备选型中考虑柔性制造技术，可以灵活应对不同产品规格和生产需求，实现生产线的高度灵活性和适应性。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17589"/>
      <w:r>
        <w:rPr>
          <w:rFonts w:ascii="仿宋" w:eastAsia="仿宋" w:hAnsi="仿宋" w:cs="仿宋" w:hint="eastAsia"/>
          <w:sz w:val="28"/>
          <w:lang w:eastAsia="zh-CN"/>
        </w:rPr>
        <w:t>五、变频与逆变电源装置项目概论</w:t>
      </w:r>
      <w:bookmarkEnd w:id="15"/>
    </w:p>
    <w:p>
      <w:pPr>
        <w:pStyle w:val="Heading2"/>
        <w:rPr>
          <w:rFonts w:ascii="仿宋" w:eastAsia="仿宋" w:hAnsi="仿宋" w:cs="仿宋" w:hint="eastAsia"/>
          <w:lang w:eastAsia="zh-CN"/>
        </w:rPr>
      </w:pPr>
      <w:bookmarkStart w:id="16" w:name="_Toc26811"/>
      <w:r>
        <w:rPr>
          <w:rFonts w:ascii="仿宋" w:eastAsia="仿宋" w:hAnsi="仿宋" w:cs="仿宋" w:hint="eastAsia"/>
          <w:lang w:eastAsia="zh-CN"/>
        </w:rPr>
        <w:t>(一)、变频与逆变电源装置项目概况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与逆变电源装置项目的起源追溯至对市场的深入洞察。市场的不断演变与变革为变频与逆变电源装置项目提供了难得的机遇。当前市场存在的需求缺口和变革的大环境共同构成了变频与逆变电源装置项目的背景。这个变频与逆变电源装置项目旨在充分利用市场机遇，填补行业中尚未满足的需求，为客户提供全新的解决方案。市场的变革和需求的增长使得这个变频与逆变电源装置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变频与逆变电源装置项目名称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与逆变电源装置项目正式命名为变频与逆变电源装置。这个名称不仅仅是一个标识，更代表了变频与逆变电源装置项目的核心理念和愿景。它蕴含着变频与逆变电源装置项目所要解决问题的关键字，具有强烈的表达和辨识度，为变频与逆变电源装置项目树立了鲜明的品牌形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1.3 变频与逆变电源装置项目目标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与逆变电源装置项目的核心目标是提供一种全新、高效的解决方案，满足客户日益增长的需求。变频与逆变电源装置项目追求的不仅仅是满足市场需求，更是在市场中获得卓越的竞争优势。通过不断提升产品或服务的质量和创新水平，变频与逆变电源装置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变频与逆变电源装置项目范围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与逆变电源装置项目全面涵盖了产品研发、制造、市场推广和售后服务，确保从产品设计到最终用户体验的全方位关注。这一全面的变频与逆变电源装置项目范围是为了确保变频与逆变电源装置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变频与逆变电源装置项目时间表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与逆变电源装置项目计划在未来18个月内完成，包括研发、测试、市场试点和正式推出等不同阶段。这个时间表的合理设计是为了确保变频与逆变电源装置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变频与逆变电源装置项目预算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与逆变电源装置项目总预算估算为XX百万美元，主要分配在研发、市场推广、人员培训和运营等方面。这一充足的预算为变频与逆变电源装置项目提供了充足的资源，确保变频与逆变电源装置项目在各个方面都能取得优异的表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1.7 变频与逆变电源装置项目风险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与逆变电源装置项目可能面临的风险包括市场接受度低、技术难题、竞争激烈等。变频与逆变电源装置项目团队已经制定了相应的风险应对计划，通过前瞻性的风险管理，确保变频与逆变电源装置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变频与逆变电源装置项目团队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变频与逆变电源装置项目汇聚了一支经验丰富、多领域专业素养的核心团队，确保变频与逆变电源装置项目在各个方面都能拥有高水平的执行力。团队的协同作战是变频与逆变电源装置项目成功的关键因素之一。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变频与逆变电源装置项目背景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变频与逆变电源装置项目的背景根植于市场对更高效、创新产品的渴望，同时也受到科技发展对行业格局的深刻改变的影响。这为变频与逆变电源装置项目提供了广阔的发展空间和市场需求。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变频与逆变电源装置项目现状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截至目前，变频与逆变电源装置项目已完成市场调研和技术验证，取得了初步的成功。这为变频与逆变电源装置项目在未来的发展奠定了坚实的基础，为更远大的目标打下了坚实的基石。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6885"/>
      <w:r>
        <w:rPr>
          <w:rFonts w:ascii="仿宋" w:eastAsia="仿宋" w:hAnsi="仿宋" w:cs="仿宋" w:hint="eastAsia"/>
          <w:sz w:val="28"/>
          <w:lang w:eastAsia="zh-CN"/>
        </w:rPr>
        <w:t>(二)、变频与逆变电源装置项目目标</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变频与逆变电源装置项目首要业务目标是在市场中占据有利地位，实现产品/服务的成功推广和销售。通过不断提升产品质量、创新性，变频与逆变电源装置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在科技迅速发展的时代，变频与逆变电源装置项目着眼于技术创新。通过持续的研发和技术升级，变频与逆变电源装置项目旨在推出更具创新性的产品或服务，以满足市场对新鲜、先进解决方案的需求。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变频与逆变电源装置项目设定了客户满意度目标。通过提供卓越的产品质量和优质的客户服务，变频与逆变电源装置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变频与逆变电源装置项目注重社会责任和可持续发展。通过实施环保、社会责任变频与逆变电源装置项目，变频与逆变电源装置项目致力于在经济发展的同时保护环境，促进社会公平，实现可持续经营。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变频与逆变电源装置项目的团队是实现目标的核心驱动力。因此，变频与逆变电源装置项目设定了团队发展目标，包括提升团队成员的专业技能、培养领导力，以及搭建协同高效的团队工作氛围。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0595"/>
      <w:r>
        <w:rPr>
          <w:rFonts w:ascii="仿宋" w:eastAsia="仿宋" w:hAnsi="仿宋" w:cs="仿宋" w:hint="eastAsia"/>
          <w:sz w:val="28"/>
          <w:lang w:eastAsia="zh-CN"/>
        </w:rPr>
        <w:t>(三)、变频与逆变电源装置项目提出的理由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变频与逆变电源装置项目提出的理由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变频与逆变电源装置项目的提出源于对市场机遇的深刻洞察。当前市场中存在的需求缺口和行业发展趋势表明，有巨大的商业机会等待被开发。通过准确捕捉市场机遇，变频与逆变电源装置项目可以在激烈的竞争中脱颖而出，迅速占领市场份额。</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https://d.book118.com/857001134010006032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变频与逆变电源装置项目计划设计方案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变频与逆变电源装置项目计划设计方案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变频与逆变电源装置项目计划设计方案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变频与逆变电源装置项目计划设计方案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变频与逆变电源装置项目计划设计方案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变频与逆变电源装置项目计划设计方案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变频与逆变电源装置项目计划设计方案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变频与逆变电源装置项目计划设计方案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变频与逆变电源装置项目计划设计方案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变频与逆变电源装置项目计划设计方案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变频与逆变电源装置项目计划设计方案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变频与逆变电源装置项目计划设计方案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变频与逆变电源装置项目计划设计方案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变频与逆变电源装置项目计划设计方案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变频与逆变电源装置项目计划设计方案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变频与逆变电源装置项目计划设计方案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变频与逆变电源装置项目计划设计方案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0628D4"/>
    <w:rsid w:val="200628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7001134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2024-01-16T01:36:00Z</dcterms:created>
  <dcterms:modified xsi:type="dcterms:W3CDTF">2024-01-16T01:37:10Z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A56DB77006244D868C60536D99FD374E_11</vt:lpwstr>
  </property>
  <property fmtid="{D5CDD505-2E9C-101B-9397-08002B2CF9AE}" pid="3" name="KSOProductBuildVer">
    <vt:lpwstr>2052-12.1.0.16120</vt:lpwstr>
  </property>
</Properties>
</file>