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高端医用耗材项目规划设计蓝图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9" w:history="1">
        <w:r>
          <w:rPr>
            <w:rFonts w:ascii="仿宋" w:eastAsia="仿宋" w:hAnsi="仿宋" w:cs="仿宋" w:hint="eastAsia"/>
            <w:lang w:eastAsia="zh-CN"/>
          </w:rPr>
          <w:t>前言</w:t>
        </w:r>
        <w:r>
          <w:tab/>
        </w:r>
        <w:r>
          <w:fldChar w:fldCharType="begin"/>
        </w:r>
        <w:r>
          <w:instrText xml:space="preserve"> PAGEREF _Toc11609 \h </w:instrText>
        </w:r>
        <w:r>
          <w:fldChar w:fldCharType="separate"/>
        </w:r>
        <w:r>
          <w:t>3</w:t>
        </w:r>
        <w:r>
          <w:fldChar w:fldCharType="end"/>
        </w:r>
      </w:hyperlink>
    </w:p>
    <w:p>
      <w:pPr>
        <w:pStyle w:val="TOC1"/>
        <w:tabs>
          <w:tab w:val="right" w:leader="dot" w:pos="8306"/>
        </w:tabs>
      </w:pPr>
      <w:hyperlink w:anchor="_Toc8864" w:history="1">
        <w:r>
          <w:rPr>
            <w:rFonts w:ascii="仿宋" w:eastAsia="仿宋" w:hAnsi="仿宋" w:cs="仿宋" w:hint="eastAsia"/>
            <w:lang w:eastAsia="zh-CN"/>
          </w:rPr>
          <w:t>一、高端医用耗材项目选址可行性分析</w:t>
        </w:r>
        <w:r>
          <w:tab/>
        </w:r>
        <w:r>
          <w:fldChar w:fldCharType="begin"/>
        </w:r>
        <w:r>
          <w:instrText xml:space="preserve"> PAGEREF _Toc8864 \h </w:instrText>
        </w:r>
        <w:r>
          <w:fldChar w:fldCharType="separate"/>
        </w:r>
        <w:r>
          <w:t>3</w:t>
        </w:r>
        <w:r>
          <w:fldChar w:fldCharType="end"/>
        </w:r>
      </w:hyperlink>
    </w:p>
    <w:p>
      <w:pPr>
        <w:pStyle w:val="TOC2"/>
        <w:tabs>
          <w:tab w:val="right" w:leader="dot" w:pos="8306"/>
        </w:tabs>
      </w:pPr>
      <w:hyperlink w:anchor="_Toc11548" w:history="1">
        <w:r>
          <w:rPr>
            <w:rFonts w:ascii="仿宋" w:eastAsia="仿宋" w:hAnsi="仿宋" w:cs="仿宋" w:hint="eastAsia"/>
            <w:lang w:eastAsia="zh-CN"/>
          </w:rPr>
          <w:t>(一)、高端医用耗材项目选址</w:t>
        </w:r>
        <w:r>
          <w:tab/>
        </w:r>
        <w:r>
          <w:fldChar w:fldCharType="begin"/>
        </w:r>
        <w:r>
          <w:instrText xml:space="preserve"> PAGEREF _Toc11548 \h </w:instrText>
        </w:r>
        <w:r>
          <w:fldChar w:fldCharType="separate"/>
        </w:r>
        <w:r>
          <w:t>3</w:t>
        </w:r>
        <w:r>
          <w:fldChar w:fldCharType="end"/>
        </w:r>
      </w:hyperlink>
    </w:p>
    <w:p>
      <w:pPr>
        <w:pStyle w:val="TOC2"/>
        <w:tabs>
          <w:tab w:val="right" w:leader="dot" w:pos="8306"/>
        </w:tabs>
      </w:pPr>
      <w:hyperlink w:anchor="_Toc8482" w:history="1">
        <w:r>
          <w:rPr>
            <w:rFonts w:ascii="仿宋" w:eastAsia="仿宋" w:hAnsi="仿宋" w:cs="仿宋" w:hint="eastAsia"/>
            <w:lang w:eastAsia="zh-CN"/>
          </w:rPr>
          <w:t>(二)、用地控制指标</w:t>
        </w:r>
        <w:r>
          <w:tab/>
        </w:r>
        <w:r>
          <w:fldChar w:fldCharType="begin"/>
        </w:r>
        <w:r>
          <w:instrText xml:space="preserve"> PAGEREF _Toc8482 \h </w:instrText>
        </w:r>
        <w:r>
          <w:fldChar w:fldCharType="separate"/>
        </w:r>
        <w:r>
          <w:t>3</w:t>
        </w:r>
        <w:r>
          <w:fldChar w:fldCharType="end"/>
        </w:r>
      </w:hyperlink>
    </w:p>
    <w:p>
      <w:pPr>
        <w:pStyle w:val="TOC2"/>
        <w:tabs>
          <w:tab w:val="right" w:leader="dot" w:pos="8306"/>
        </w:tabs>
      </w:pPr>
      <w:hyperlink w:anchor="_Toc21327" w:history="1">
        <w:r>
          <w:rPr>
            <w:rFonts w:ascii="仿宋" w:eastAsia="仿宋" w:hAnsi="仿宋" w:cs="仿宋" w:hint="eastAsia"/>
            <w:lang w:eastAsia="zh-CN"/>
          </w:rPr>
          <w:t>(三)、节约用地措施</w:t>
        </w:r>
        <w:r>
          <w:tab/>
        </w:r>
        <w:r>
          <w:fldChar w:fldCharType="begin"/>
        </w:r>
        <w:r>
          <w:instrText xml:space="preserve"> PAGEREF _Toc21327 \h </w:instrText>
        </w:r>
        <w:r>
          <w:fldChar w:fldCharType="separate"/>
        </w:r>
        <w:r>
          <w:t>5</w:t>
        </w:r>
        <w:r>
          <w:fldChar w:fldCharType="end"/>
        </w:r>
      </w:hyperlink>
    </w:p>
    <w:p>
      <w:pPr>
        <w:pStyle w:val="TOC2"/>
        <w:tabs>
          <w:tab w:val="right" w:leader="dot" w:pos="8306"/>
        </w:tabs>
      </w:pPr>
      <w:hyperlink w:anchor="_Toc30711" w:history="1">
        <w:r>
          <w:rPr>
            <w:rFonts w:ascii="仿宋" w:eastAsia="仿宋" w:hAnsi="仿宋" w:cs="仿宋" w:hint="eastAsia"/>
            <w:lang w:eastAsia="zh-CN"/>
          </w:rPr>
          <w:t>(四)、总图布置方案</w:t>
        </w:r>
        <w:r>
          <w:tab/>
        </w:r>
        <w:r>
          <w:fldChar w:fldCharType="begin"/>
        </w:r>
        <w:r>
          <w:instrText xml:space="preserve"> PAGEREF _Toc30711 \h </w:instrText>
        </w:r>
        <w:r>
          <w:fldChar w:fldCharType="separate"/>
        </w:r>
        <w:r>
          <w:t>6</w:t>
        </w:r>
        <w:r>
          <w:fldChar w:fldCharType="end"/>
        </w:r>
      </w:hyperlink>
    </w:p>
    <w:p>
      <w:pPr>
        <w:pStyle w:val="TOC2"/>
        <w:tabs>
          <w:tab w:val="right" w:leader="dot" w:pos="8306"/>
        </w:tabs>
      </w:pPr>
      <w:hyperlink w:anchor="_Toc26277" w:history="1">
        <w:r>
          <w:rPr>
            <w:rFonts w:ascii="仿宋" w:eastAsia="仿宋" w:hAnsi="仿宋" w:cs="仿宋" w:hint="eastAsia"/>
            <w:lang w:eastAsia="zh-CN"/>
          </w:rPr>
          <w:t>(五)、选址综合评价</w:t>
        </w:r>
        <w:r>
          <w:tab/>
        </w:r>
        <w:r>
          <w:fldChar w:fldCharType="begin"/>
        </w:r>
        <w:r>
          <w:instrText xml:space="preserve"> PAGEREF _Toc26277 \h </w:instrText>
        </w:r>
        <w:r>
          <w:fldChar w:fldCharType="separate"/>
        </w:r>
        <w:r>
          <w:t>7</w:t>
        </w:r>
        <w:r>
          <w:fldChar w:fldCharType="end"/>
        </w:r>
      </w:hyperlink>
    </w:p>
    <w:p>
      <w:pPr>
        <w:pStyle w:val="TOC1"/>
        <w:tabs>
          <w:tab w:val="right" w:leader="dot" w:pos="8306"/>
        </w:tabs>
      </w:pPr>
      <w:hyperlink w:anchor="_Toc6681" w:history="1">
        <w:r>
          <w:rPr>
            <w:rFonts w:ascii="仿宋" w:eastAsia="仿宋" w:hAnsi="仿宋" w:cs="仿宋" w:hint="eastAsia"/>
            <w:lang w:eastAsia="zh-CN"/>
          </w:rPr>
          <w:t>二、高端医用耗材项目概论</w:t>
        </w:r>
        <w:r>
          <w:tab/>
        </w:r>
        <w:r>
          <w:fldChar w:fldCharType="begin"/>
        </w:r>
        <w:r>
          <w:instrText xml:space="preserve"> PAGEREF _Toc6681 \h </w:instrText>
        </w:r>
        <w:r>
          <w:fldChar w:fldCharType="separate"/>
        </w:r>
        <w:r>
          <w:t>8</w:t>
        </w:r>
        <w:r>
          <w:fldChar w:fldCharType="end"/>
        </w:r>
      </w:hyperlink>
    </w:p>
    <w:p>
      <w:pPr>
        <w:pStyle w:val="TOC2"/>
        <w:tabs>
          <w:tab w:val="right" w:leader="dot" w:pos="8306"/>
        </w:tabs>
      </w:pPr>
      <w:hyperlink w:anchor="_Toc249" w:history="1">
        <w:r>
          <w:rPr>
            <w:rFonts w:ascii="仿宋" w:eastAsia="仿宋" w:hAnsi="仿宋" w:cs="仿宋" w:hint="eastAsia"/>
            <w:lang w:eastAsia="zh-CN"/>
          </w:rPr>
          <w:t>(一)、高端医用耗材项目概况</w:t>
        </w:r>
        <w:r>
          <w:tab/>
        </w:r>
        <w:r>
          <w:fldChar w:fldCharType="begin"/>
        </w:r>
        <w:r>
          <w:instrText xml:space="preserve"> PAGEREF _Toc249 \h </w:instrText>
        </w:r>
        <w:r>
          <w:fldChar w:fldCharType="separate"/>
        </w:r>
        <w:r>
          <w:t>8</w:t>
        </w:r>
        <w:r>
          <w:fldChar w:fldCharType="end"/>
        </w:r>
      </w:hyperlink>
    </w:p>
    <w:p>
      <w:pPr>
        <w:pStyle w:val="TOC2"/>
        <w:tabs>
          <w:tab w:val="right" w:leader="dot" w:pos="8306"/>
        </w:tabs>
      </w:pPr>
      <w:hyperlink w:anchor="_Toc2454" w:history="1">
        <w:r>
          <w:rPr>
            <w:rFonts w:ascii="仿宋" w:eastAsia="仿宋" w:hAnsi="仿宋" w:cs="仿宋" w:hint="eastAsia"/>
            <w:lang w:eastAsia="zh-CN"/>
          </w:rPr>
          <w:t>(二)、高端医用耗材项目目标</w:t>
        </w:r>
        <w:r>
          <w:tab/>
        </w:r>
        <w:r>
          <w:fldChar w:fldCharType="begin"/>
        </w:r>
        <w:r>
          <w:instrText xml:space="preserve"> PAGEREF _Toc2454 \h </w:instrText>
        </w:r>
        <w:r>
          <w:fldChar w:fldCharType="separate"/>
        </w:r>
        <w:r>
          <w:t>11</w:t>
        </w:r>
        <w:r>
          <w:fldChar w:fldCharType="end"/>
        </w:r>
      </w:hyperlink>
    </w:p>
    <w:p>
      <w:pPr>
        <w:pStyle w:val="TOC2"/>
        <w:tabs>
          <w:tab w:val="right" w:leader="dot" w:pos="8306"/>
        </w:tabs>
      </w:pPr>
      <w:hyperlink w:anchor="_Toc13622" w:history="1">
        <w:r>
          <w:rPr>
            <w:rFonts w:ascii="仿宋" w:eastAsia="仿宋" w:hAnsi="仿宋" w:cs="仿宋" w:hint="eastAsia"/>
            <w:lang w:eastAsia="zh-CN"/>
          </w:rPr>
          <w:t>(三)、高端医用耗材项目提出的理由</w:t>
        </w:r>
        <w:r>
          <w:tab/>
        </w:r>
        <w:r>
          <w:fldChar w:fldCharType="begin"/>
        </w:r>
        <w:r>
          <w:instrText xml:space="preserve"> PAGEREF _Toc13622 \h </w:instrText>
        </w:r>
        <w:r>
          <w:fldChar w:fldCharType="separate"/>
        </w:r>
        <w:r>
          <w:t>12</w:t>
        </w:r>
        <w:r>
          <w:fldChar w:fldCharType="end"/>
        </w:r>
      </w:hyperlink>
    </w:p>
    <w:p>
      <w:pPr>
        <w:pStyle w:val="TOC2"/>
        <w:tabs>
          <w:tab w:val="right" w:leader="dot" w:pos="8306"/>
        </w:tabs>
      </w:pPr>
      <w:hyperlink w:anchor="_Toc10846" w:history="1">
        <w:r>
          <w:rPr>
            <w:rFonts w:ascii="仿宋" w:eastAsia="仿宋" w:hAnsi="仿宋" w:cs="仿宋" w:hint="eastAsia"/>
            <w:lang w:eastAsia="zh-CN"/>
          </w:rPr>
          <w:t>(四)、高端医用耗材项目意义</w:t>
        </w:r>
        <w:r>
          <w:tab/>
        </w:r>
        <w:r>
          <w:fldChar w:fldCharType="begin"/>
        </w:r>
        <w:r>
          <w:instrText xml:space="preserve"> PAGEREF _Toc10846 \h </w:instrText>
        </w:r>
        <w:r>
          <w:fldChar w:fldCharType="separate"/>
        </w:r>
        <w:r>
          <w:t>13</w:t>
        </w:r>
        <w:r>
          <w:fldChar w:fldCharType="end"/>
        </w:r>
      </w:hyperlink>
    </w:p>
    <w:p>
      <w:pPr>
        <w:pStyle w:val="TOC2"/>
        <w:tabs>
          <w:tab w:val="right" w:leader="dot" w:pos="8306"/>
        </w:tabs>
      </w:pPr>
      <w:hyperlink w:anchor="_Toc18809" w:history="1">
        <w:r>
          <w:rPr>
            <w:rFonts w:ascii="仿宋" w:eastAsia="仿宋" w:hAnsi="仿宋" w:cs="仿宋" w:hint="eastAsia"/>
            <w:lang w:eastAsia="zh-CN"/>
          </w:rPr>
          <w:t>(五)、高端医用耗材项目背景</w:t>
        </w:r>
        <w:r>
          <w:tab/>
        </w:r>
        <w:r>
          <w:fldChar w:fldCharType="begin"/>
        </w:r>
        <w:r>
          <w:instrText xml:space="preserve"> PAGEREF _Toc18809 \h </w:instrText>
        </w:r>
        <w:r>
          <w:fldChar w:fldCharType="separate"/>
        </w:r>
        <w:r>
          <w:t>14</w:t>
        </w:r>
        <w:r>
          <w:fldChar w:fldCharType="end"/>
        </w:r>
      </w:hyperlink>
    </w:p>
    <w:p>
      <w:pPr>
        <w:pStyle w:val="TOC1"/>
        <w:tabs>
          <w:tab w:val="right" w:leader="dot" w:pos="8306"/>
        </w:tabs>
      </w:pPr>
      <w:hyperlink w:anchor="_Toc31841" w:history="1">
        <w:r>
          <w:rPr>
            <w:rFonts w:ascii="仿宋" w:eastAsia="仿宋" w:hAnsi="仿宋" w:cs="仿宋" w:hint="eastAsia"/>
            <w:lang w:eastAsia="zh-CN"/>
          </w:rPr>
          <w:t>三、高端医用耗材项目文档管理</w:t>
        </w:r>
        <w:r>
          <w:tab/>
        </w:r>
        <w:r>
          <w:fldChar w:fldCharType="begin"/>
        </w:r>
        <w:r>
          <w:instrText xml:space="preserve"> PAGEREF _Toc31841 \h </w:instrText>
        </w:r>
        <w:r>
          <w:fldChar w:fldCharType="separate"/>
        </w:r>
        <w:r>
          <w:t>15</w:t>
        </w:r>
        <w:r>
          <w:fldChar w:fldCharType="end"/>
        </w:r>
      </w:hyperlink>
    </w:p>
    <w:p>
      <w:pPr>
        <w:pStyle w:val="TOC2"/>
        <w:tabs>
          <w:tab w:val="right" w:leader="dot" w:pos="8306"/>
        </w:tabs>
      </w:pPr>
      <w:hyperlink w:anchor="_Toc20270" w:history="1">
        <w:r>
          <w:rPr>
            <w:rFonts w:ascii="仿宋" w:eastAsia="仿宋" w:hAnsi="仿宋" w:cs="仿宋" w:hint="eastAsia"/>
            <w:lang w:eastAsia="zh-CN"/>
          </w:rPr>
          <w:t>(一)、文档编制与审查</w:t>
        </w:r>
        <w:r>
          <w:tab/>
        </w:r>
        <w:r>
          <w:fldChar w:fldCharType="begin"/>
        </w:r>
        <w:r>
          <w:instrText xml:space="preserve"> PAGEREF _Toc20270 \h </w:instrText>
        </w:r>
        <w:r>
          <w:fldChar w:fldCharType="separate"/>
        </w:r>
        <w:r>
          <w:t>15</w:t>
        </w:r>
        <w:r>
          <w:fldChar w:fldCharType="end"/>
        </w:r>
      </w:hyperlink>
    </w:p>
    <w:p>
      <w:pPr>
        <w:pStyle w:val="TOC2"/>
        <w:tabs>
          <w:tab w:val="right" w:leader="dot" w:pos="8306"/>
        </w:tabs>
      </w:pPr>
      <w:hyperlink w:anchor="_Toc32681" w:history="1">
        <w:r>
          <w:rPr>
            <w:rFonts w:ascii="仿宋" w:eastAsia="仿宋" w:hAnsi="仿宋" w:cs="仿宋" w:hint="eastAsia"/>
            <w:lang w:eastAsia="zh-CN"/>
          </w:rPr>
          <w:t>(二)、文档发布与分发</w:t>
        </w:r>
        <w:r>
          <w:tab/>
        </w:r>
        <w:r>
          <w:fldChar w:fldCharType="begin"/>
        </w:r>
        <w:r>
          <w:instrText xml:space="preserve"> PAGEREF _Toc32681 \h </w:instrText>
        </w:r>
        <w:r>
          <w:fldChar w:fldCharType="separate"/>
        </w:r>
        <w:r>
          <w:t>16</w:t>
        </w:r>
        <w:r>
          <w:fldChar w:fldCharType="end"/>
        </w:r>
      </w:hyperlink>
    </w:p>
    <w:p>
      <w:pPr>
        <w:pStyle w:val="TOC2"/>
        <w:tabs>
          <w:tab w:val="right" w:leader="dot" w:pos="8306"/>
        </w:tabs>
      </w:pPr>
      <w:hyperlink w:anchor="_Toc28990" w:history="1">
        <w:r>
          <w:rPr>
            <w:rFonts w:ascii="仿宋" w:eastAsia="仿宋" w:hAnsi="仿宋" w:cs="仿宋" w:hint="eastAsia"/>
            <w:lang w:eastAsia="zh-CN"/>
          </w:rPr>
          <w:t>(三)、文档存档与归档</w:t>
        </w:r>
        <w:r>
          <w:tab/>
        </w:r>
        <w:r>
          <w:fldChar w:fldCharType="begin"/>
        </w:r>
        <w:r>
          <w:instrText xml:space="preserve"> PAGEREF _Toc28990 \h </w:instrText>
        </w:r>
        <w:r>
          <w:fldChar w:fldCharType="separate"/>
        </w:r>
        <w:r>
          <w:t>17</w:t>
        </w:r>
        <w:r>
          <w:fldChar w:fldCharType="end"/>
        </w:r>
      </w:hyperlink>
    </w:p>
    <w:p>
      <w:pPr>
        <w:pStyle w:val="TOC1"/>
        <w:tabs>
          <w:tab w:val="right" w:leader="dot" w:pos="8306"/>
        </w:tabs>
      </w:pPr>
      <w:hyperlink w:anchor="_Toc23136" w:history="1">
        <w:r>
          <w:rPr>
            <w:rFonts w:ascii="仿宋" w:eastAsia="仿宋" w:hAnsi="仿宋" w:cs="仿宋" w:hint="eastAsia"/>
            <w:lang w:eastAsia="zh-CN"/>
          </w:rPr>
          <w:t>四、市场分析、调研</w:t>
        </w:r>
        <w:r>
          <w:tab/>
        </w:r>
        <w:r>
          <w:fldChar w:fldCharType="begin"/>
        </w:r>
        <w:r>
          <w:instrText xml:space="preserve"> PAGEREF _Toc23136 \h </w:instrText>
        </w:r>
        <w:r>
          <w:fldChar w:fldCharType="separate"/>
        </w:r>
        <w:r>
          <w:t>19</w:t>
        </w:r>
        <w:r>
          <w:fldChar w:fldCharType="end"/>
        </w:r>
      </w:hyperlink>
    </w:p>
    <w:p>
      <w:pPr>
        <w:pStyle w:val="TOC2"/>
        <w:tabs>
          <w:tab w:val="right" w:leader="dot" w:pos="8306"/>
        </w:tabs>
      </w:pPr>
      <w:hyperlink w:anchor="_Toc20615" w:history="1">
        <w:r>
          <w:rPr>
            <w:rFonts w:ascii="仿宋" w:eastAsia="仿宋" w:hAnsi="仿宋" w:cs="仿宋" w:hint="eastAsia"/>
            <w:lang w:eastAsia="zh-CN"/>
          </w:rPr>
          <w:t>(一)、高端医用耗材行业分析</w:t>
        </w:r>
        <w:r>
          <w:tab/>
        </w:r>
        <w:r>
          <w:fldChar w:fldCharType="begin"/>
        </w:r>
        <w:r>
          <w:instrText xml:space="preserve"> PAGEREF _Toc20615 \h </w:instrText>
        </w:r>
        <w:r>
          <w:fldChar w:fldCharType="separate"/>
        </w:r>
        <w:r>
          <w:t>19</w:t>
        </w:r>
        <w:r>
          <w:fldChar w:fldCharType="end"/>
        </w:r>
      </w:hyperlink>
    </w:p>
    <w:p>
      <w:pPr>
        <w:pStyle w:val="TOC2"/>
        <w:tabs>
          <w:tab w:val="right" w:leader="dot" w:pos="8306"/>
        </w:tabs>
      </w:pPr>
      <w:hyperlink w:anchor="_Toc22491" w:history="1">
        <w:r>
          <w:rPr>
            <w:rFonts w:ascii="仿宋" w:eastAsia="仿宋" w:hAnsi="仿宋" w:cs="仿宋" w:hint="eastAsia"/>
            <w:lang w:eastAsia="zh-CN"/>
          </w:rPr>
          <w:t>(二)、高端医用耗材市场分析预测</w:t>
        </w:r>
        <w:r>
          <w:tab/>
        </w:r>
        <w:r>
          <w:fldChar w:fldCharType="begin"/>
        </w:r>
        <w:r>
          <w:instrText xml:space="preserve"> PAGEREF _Toc22491 \h </w:instrText>
        </w:r>
        <w:r>
          <w:fldChar w:fldCharType="separate"/>
        </w:r>
        <w:r>
          <w:t>19</w:t>
        </w:r>
        <w:r>
          <w:fldChar w:fldCharType="end"/>
        </w:r>
      </w:hyperlink>
    </w:p>
    <w:p>
      <w:pPr>
        <w:pStyle w:val="TOC1"/>
        <w:tabs>
          <w:tab w:val="right" w:leader="dot" w:pos="8306"/>
        </w:tabs>
      </w:pPr>
      <w:hyperlink w:anchor="_Toc18739" w:history="1">
        <w:r>
          <w:rPr>
            <w:rFonts w:ascii="仿宋" w:eastAsia="仿宋" w:hAnsi="仿宋" w:cs="仿宋" w:hint="eastAsia"/>
            <w:lang w:eastAsia="zh-CN"/>
          </w:rPr>
          <w:t>五、高端医用耗材项目建设背景及必要性分析</w:t>
        </w:r>
        <w:r>
          <w:tab/>
        </w:r>
        <w:r>
          <w:fldChar w:fldCharType="begin"/>
        </w:r>
        <w:r>
          <w:instrText xml:space="preserve"> PAGEREF _Toc18739 \h </w:instrText>
        </w:r>
        <w:r>
          <w:fldChar w:fldCharType="separate"/>
        </w:r>
        <w:r>
          <w:t>20</w:t>
        </w:r>
        <w:r>
          <w:fldChar w:fldCharType="end"/>
        </w:r>
      </w:hyperlink>
    </w:p>
    <w:p>
      <w:pPr>
        <w:pStyle w:val="TOC2"/>
        <w:tabs>
          <w:tab w:val="right" w:leader="dot" w:pos="8306"/>
        </w:tabs>
      </w:pPr>
      <w:hyperlink w:anchor="_Toc20768" w:history="1">
        <w:r>
          <w:rPr>
            <w:rFonts w:ascii="仿宋" w:eastAsia="仿宋" w:hAnsi="仿宋" w:cs="仿宋" w:hint="eastAsia"/>
            <w:lang w:eastAsia="zh-CN"/>
          </w:rPr>
          <w:t>(一)、高端医用耗材项目背景分析</w:t>
        </w:r>
        <w:r>
          <w:tab/>
        </w:r>
        <w:r>
          <w:fldChar w:fldCharType="begin"/>
        </w:r>
        <w:r>
          <w:instrText xml:space="preserve"> PAGEREF _Toc20768 \h </w:instrText>
        </w:r>
        <w:r>
          <w:fldChar w:fldCharType="separate"/>
        </w:r>
        <w:r>
          <w:t>20</w:t>
        </w:r>
        <w:r>
          <w:fldChar w:fldCharType="end"/>
        </w:r>
      </w:hyperlink>
    </w:p>
    <w:p>
      <w:pPr>
        <w:pStyle w:val="TOC2"/>
        <w:tabs>
          <w:tab w:val="right" w:leader="dot" w:pos="8306"/>
        </w:tabs>
      </w:pPr>
      <w:hyperlink w:anchor="_Toc4011" w:history="1">
        <w:r>
          <w:rPr>
            <w:rFonts w:ascii="仿宋" w:eastAsia="仿宋" w:hAnsi="仿宋" w:cs="仿宋" w:hint="eastAsia"/>
            <w:lang w:eastAsia="zh-CN"/>
          </w:rPr>
          <w:t>(二)、高端医用耗材项目建设必要性分析</w:t>
        </w:r>
        <w:r>
          <w:tab/>
        </w:r>
        <w:r>
          <w:fldChar w:fldCharType="begin"/>
        </w:r>
        <w:r>
          <w:instrText xml:space="preserve"> PAGEREF _Toc4011 \h </w:instrText>
        </w:r>
        <w:r>
          <w:fldChar w:fldCharType="separate"/>
        </w:r>
        <w:r>
          <w:t>22</w:t>
        </w:r>
        <w:r>
          <w:fldChar w:fldCharType="end"/>
        </w:r>
      </w:hyperlink>
    </w:p>
    <w:p>
      <w:pPr>
        <w:pStyle w:val="TOC1"/>
        <w:tabs>
          <w:tab w:val="right" w:leader="dot" w:pos="8306"/>
        </w:tabs>
      </w:pPr>
      <w:hyperlink w:anchor="_Toc21125" w:history="1">
        <w:r>
          <w:rPr>
            <w:rFonts w:ascii="仿宋" w:eastAsia="仿宋" w:hAnsi="仿宋" w:cs="仿宋" w:hint="eastAsia"/>
            <w:lang w:eastAsia="zh-CN"/>
          </w:rPr>
          <w:t>六、高端医用耗材项目土建工程</w:t>
        </w:r>
        <w:r>
          <w:tab/>
        </w:r>
        <w:r>
          <w:fldChar w:fldCharType="begin"/>
        </w:r>
        <w:r>
          <w:instrText xml:space="preserve"> PAGEREF _Toc21125 \h </w:instrText>
        </w:r>
        <w:r>
          <w:fldChar w:fldCharType="separate"/>
        </w:r>
        <w:r>
          <w:t>23</w:t>
        </w:r>
        <w:r>
          <w:fldChar w:fldCharType="end"/>
        </w:r>
      </w:hyperlink>
    </w:p>
    <w:p>
      <w:pPr>
        <w:pStyle w:val="TOC2"/>
        <w:tabs>
          <w:tab w:val="right" w:leader="dot" w:pos="8306"/>
        </w:tabs>
      </w:pPr>
      <w:hyperlink w:anchor="_Toc18998" w:history="1">
        <w:r>
          <w:rPr>
            <w:rFonts w:ascii="仿宋" w:eastAsia="仿宋" w:hAnsi="仿宋" w:cs="仿宋" w:hint="eastAsia"/>
            <w:lang w:eastAsia="zh-CN"/>
          </w:rPr>
          <w:t>(一)、建筑工程设计原则</w:t>
        </w:r>
        <w:r>
          <w:tab/>
        </w:r>
        <w:r>
          <w:fldChar w:fldCharType="begin"/>
        </w:r>
        <w:r>
          <w:instrText xml:space="preserve"> PAGEREF _Toc18998 \h </w:instrText>
        </w:r>
        <w:r>
          <w:fldChar w:fldCharType="separate"/>
        </w:r>
        <w:r>
          <w:t>23</w:t>
        </w:r>
        <w:r>
          <w:fldChar w:fldCharType="end"/>
        </w:r>
      </w:hyperlink>
    </w:p>
    <w:p>
      <w:pPr>
        <w:pStyle w:val="TOC2"/>
        <w:tabs>
          <w:tab w:val="right" w:leader="dot" w:pos="8306"/>
        </w:tabs>
      </w:pPr>
      <w:hyperlink w:anchor="_Toc12118" w:history="1">
        <w:r>
          <w:rPr>
            <w:rFonts w:ascii="仿宋" w:eastAsia="仿宋" w:hAnsi="仿宋" w:cs="仿宋" w:hint="eastAsia"/>
            <w:lang w:eastAsia="zh-CN"/>
          </w:rPr>
          <w:t>(二)、土建工程设计年限及安全等级</w:t>
        </w:r>
        <w:r>
          <w:tab/>
        </w:r>
        <w:r>
          <w:fldChar w:fldCharType="begin"/>
        </w:r>
        <w:r>
          <w:instrText xml:space="preserve"> PAGEREF _Toc12118 \h </w:instrText>
        </w:r>
        <w:r>
          <w:fldChar w:fldCharType="separate"/>
        </w:r>
        <w:r>
          <w:t>25</w:t>
        </w:r>
        <w:r>
          <w:fldChar w:fldCharType="end"/>
        </w:r>
      </w:hyperlink>
    </w:p>
    <w:p>
      <w:pPr>
        <w:pStyle w:val="TOC2"/>
        <w:tabs>
          <w:tab w:val="right" w:leader="dot" w:pos="8306"/>
        </w:tabs>
      </w:pPr>
      <w:hyperlink w:anchor="_Toc13449" w:history="1">
        <w:r>
          <w:rPr>
            <w:rFonts w:ascii="仿宋" w:eastAsia="仿宋" w:hAnsi="仿宋" w:cs="仿宋" w:hint="eastAsia"/>
            <w:lang w:eastAsia="zh-CN"/>
          </w:rPr>
          <w:t>(三)、建筑工程设计总体要求</w:t>
        </w:r>
        <w:r>
          <w:tab/>
        </w:r>
        <w:r>
          <w:fldChar w:fldCharType="begin"/>
        </w:r>
        <w:r>
          <w:instrText xml:space="preserve"> PAGEREF _Toc13449 \h </w:instrText>
        </w:r>
        <w:r>
          <w:fldChar w:fldCharType="separate"/>
        </w:r>
        <w:r>
          <w:t>26</w:t>
        </w:r>
        <w:r>
          <w:fldChar w:fldCharType="end"/>
        </w:r>
      </w:hyperlink>
    </w:p>
    <w:p>
      <w:pPr>
        <w:pStyle w:val="TOC2"/>
        <w:tabs>
          <w:tab w:val="right" w:leader="dot" w:pos="8306"/>
        </w:tabs>
      </w:pPr>
      <w:hyperlink w:anchor="_Toc31658" w:history="1">
        <w:r>
          <w:rPr>
            <w:rFonts w:ascii="仿宋" w:eastAsia="仿宋" w:hAnsi="仿宋" w:cs="仿宋" w:hint="eastAsia"/>
            <w:lang w:eastAsia="zh-CN"/>
          </w:rPr>
          <w:t>(四)、土建工程建设指标</w:t>
        </w:r>
        <w:r>
          <w:tab/>
        </w:r>
        <w:r>
          <w:fldChar w:fldCharType="begin"/>
        </w:r>
        <w:r>
          <w:instrText xml:space="preserve"> PAGEREF _Toc31658 \h </w:instrText>
        </w:r>
        <w:r>
          <w:fldChar w:fldCharType="separate"/>
        </w:r>
        <w:r>
          <w:t>26</w:t>
        </w:r>
        <w:r>
          <w:fldChar w:fldCharType="end"/>
        </w:r>
      </w:hyperlink>
    </w:p>
    <w:p>
      <w:pPr>
        <w:pStyle w:val="TOC1"/>
        <w:tabs>
          <w:tab w:val="right" w:leader="dot" w:pos="8306"/>
        </w:tabs>
      </w:pPr>
      <w:hyperlink w:anchor="_Toc1228" w:history="1">
        <w:r>
          <w:rPr>
            <w:rFonts w:ascii="仿宋" w:eastAsia="仿宋" w:hAnsi="仿宋" w:cs="仿宋" w:hint="eastAsia"/>
            <w:lang w:eastAsia="zh-CN"/>
          </w:rPr>
          <w:t>七、高端医用耗材项目创新与研发</w:t>
        </w:r>
        <w:r>
          <w:tab/>
        </w:r>
        <w:r>
          <w:fldChar w:fldCharType="begin"/>
        </w:r>
        <w:r>
          <w:instrText xml:space="preserve"> PAGEREF _Toc1228 \h </w:instrText>
        </w:r>
        <w:r>
          <w:fldChar w:fldCharType="separate"/>
        </w:r>
        <w:r>
          <w:t>27</w:t>
        </w:r>
        <w:r>
          <w:fldChar w:fldCharType="end"/>
        </w:r>
      </w:hyperlink>
    </w:p>
    <w:p>
      <w:pPr>
        <w:pStyle w:val="TOC2"/>
        <w:tabs>
          <w:tab w:val="right" w:leader="dot" w:pos="8306"/>
        </w:tabs>
      </w:pPr>
      <w:hyperlink w:anchor="_Toc26054" w:history="1">
        <w:r>
          <w:rPr>
            <w:rFonts w:ascii="仿宋" w:eastAsia="仿宋" w:hAnsi="仿宋" w:cs="仿宋" w:hint="eastAsia"/>
            <w:lang w:eastAsia="zh-CN"/>
          </w:rPr>
          <w:t>(一)、创新策略与方向</w:t>
        </w:r>
        <w:r>
          <w:tab/>
        </w:r>
        <w:r>
          <w:fldChar w:fldCharType="begin"/>
        </w:r>
        <w:r>
          <w:instrText xml:space="preserve"> PAGEREF _Toc26054 \h </w:instrText>
        </w:r>
        <w:r>
          <w:fldChar w:fldCharType="separate"/>
        </w:r>
        <w:r>
          <w:t>27</w:t>
        </w:r>
        <w:r>
          <w:fldChar w:fldCharType="end"/>
        </w:r>
      </w:hyperlink>
    </w:p>
    <w:p>
      <w:pPr>
        <w:pStyle w:val="TOC2"/>
        <w:tabs>
          <w:tab w:val="right" w:leader="dot" w:pos="8306"/>
        </w:tabs>
      </w:pPr>
      <w:hyperlink w:anchor="_Toc17895" w:history="1">
        <w:r>
          <w:rPr>
            <w:rFonts w:ascii="仿宋" w:eastAsia="仿宋" w:hAnsi="仿宋" w:cs="仿宋" w:hint="eastAsia"/>
            <w:lang w:eastAsia="zh-CN"/>
          </w:rPr>
          <w:t>(二)、研发规划与投入</w:t>
        </w:r>
        <w:r>
          <w:tab/>
        </w:r>
        <w:r>
          <w:fldChar w:fldCharType="begin"/>
        </w:r>
        <w:r>
          <w:instrText xml:space="preserve"> PAGEREF _Toc17895 \h </w:instrText>
        </w:r>
        <w:r>
          <w:fldChar w:fldCharType="separate"/>
        </w:r>
        <w:r>
          <w:t>28</w:t>
        </w:r>
        <w:r>
          <w:fldChar w:fldCharType="end"/>
        </w:r>
      </w:hyperlink>
    </w:p>
    <w:p>
      <w:pPr>
        <w:pStyle w:val="TOC1"/>
        <w:tabs>
          <w:tab w:val="right" w:leader="dot" w:pos="8306"/>
        </w:tabs>
      </w:pPr>
      <w:hyperlink w:anchor="_Toc29638" w:history="1">
        <w:r>
          <w:rPr>
            <w:rFonts w:ascii="仿宋" w:eastAsia="仿宋" w:hAnsi="仿宋" w:cs="仿宋" w:hint="eastAsia"/>
            <w:lang w:eastAsia="zh-CN"/>
          </w:rPr>
          <w:t>八、高端医用耗材项目投资规划</w:t>
        </w:r>
        <w:r>
          <w:tab/>
        </w:r>
        <w:r>
          <w:fldChar w:fldCharType="begin"/>
        </w:r>
        <w:r>
          <w:instrText xml:space="preserve"> PAGEREF _Toc29638 \h </w:instrText>
        </w:r>
        <w:r>
          <w:fldChar w:fldCharType="separate"/>
        </w:r>
        <w:r>
          <w:t>30</w:t>
        </w:r>
        <w:r>
          <w:fldChar w:fldCharType="end"/>
        </w:r>
      </w:hyperlink>
    </w:p>
    <w:p>
      <w:pPr>
        <w:pStyle w:val="TOC2"/>
        <w:tabs>
          <w:tab w:val="right" w:leader="dot" w:pos="8306"/>
        </w:tabs>
      </w:pPr>
      <w:hyperlink w:anchor="_Toc14611" w:history="1">
        <w:r>
          <w:rPr>
            <w:rFonts w:ascii="仿宋" w:eastAsia="仿宋" w:hAnsi="仿宋" w:cs="仿宋" w:hint="eastAsia"/>
            <w:lang w:eastAsia="zh-CN"/>
          </w:rPr>
          <w:t>(一)、高端医用耗材项目总投资估算</w:t>
        </w:r>
        <w:r>
          <w:tab/>
        </w:r>
        <w:r>
          <w:fldChar w:fldCharType="begin"/>
        </w:r>
        <w:r>
          <w:instrText xml:space="preserve"> PAGEREF _Toc14611 \h </w:instrText>
        </w:r>
        <w:r>
          <w:fldChar w:fldCharType="separate"/>
        </w:r>
        <w:r>
          <w:t>30</w:t>
        </w:r>
        <w:r>
          <w:fldChar w:fldCharType="end"/>
        </w:r>
      </w:hyperlink>
    </w:p>
    <w:p>
      <w:pPr>
        <w:pStyle w:val="TOC2"/>
        <w:tabs>
          <w:tab w:val="right" w:leader="dot" w:pos="8306"/>
        </w:tabs>
      </w:pPr>
      <w:hyperlink w:anchor="_Toc3939" w:history="1">
        <w:r>
          <w:rPr>
            <w:rFonts w:ascii="仿宋" w:eastAsia="仿宋" w:hAnsi="仿宋" w:cs="仿宋" w:hint="eastAsia"/>
            <w:lang w:eastAsia="zh-CN"/>
          </w:rPr>
          <w:t>(二)、资金筹措</w:t>
        </w:r>
        <w:r>
          <w:tab/>
        </w:r>
        <w:r>
          <w:fldChar w:fldCharType="begin"/>
        </w:r>
        <w:r>
          <w:instrText xml:space="preserve"> PAGEREF _Toc3939 \h </w:instrText>
        </w:r>
        <w:r>
          <w:fldChar w:fldCharType="separate"/>
        </w:r>
        <w:r>
          <w:t>31</w:t>
        </w:r>
        <w:r>
          <w:fldChar w:fldCharType="end"/>
        </w:r>
      </w:hyperlink>
    </w:p>
    <w:p>
      <w:pPr>
        <w:pStyle w:val="TOC1"/>
        <w:tabs>
          <w:tab w:val="right" w:leader="dot" w:pos="8306"/>
        </w:tabs>
      </w:pPr>
      <w:hyperlink w:anchor="_Toc8442" w:history="1">
        <w:r>
          <w:rPr>
            <w:rFonts w:ascii="仿宋" w:eastAsia="仿宋" w:hAnsi="仿宋" w:cs="仿宋" w:hint="eastAsia"/>
            <w:lang w:eastAsia="zh-CN"/>
          </w:rPr>
          <w:t>九、高端医用耗材项目人力资源管理</w:t>
        </w:r>
        <w:r>
          <w:tab/>
        </w:r>
        <w:r>
          <w:fldChar w:fldCharType="begin"/>
        </w:r>
        <w:r>
          <w:instrText xml:space="preserve"> PAGEREF _Toc8442 \h </w:instrText>
        </w:r>
        <w:r>
          <w:fldChar w:fldCharType="separate"/>
        </w:r>
        <w:r>
          <w:t>32</w:t>
        </w:r>
        <w:r>
          <w:fldChar w:fldCharType="end"/>
        </w:r>
      </w:hyperlink>
    </w:p>
    <w:p>
      <w:pPr>
        <w:pStyle w:val="TOC2"/>
        <w:tabs>
          <w:tab w:val="right" w:leader="dot" w:pos="8306"/>
        </w:tabs>
      </w:pPr>
      <w:hyperlink w:anchor="_Toc22798" w:history="1">
        <w:r>
          <w:rPr>
            <w:rFonts w:ascii="仿宋" w:eastAsia="仿宋" w:hAnsi="仿宋" w:cs="仿宋" w:hint="eastAsia"/>
            <w:lang w:eastAsia="zh-CN"/>
          </w:rPr>
          <w:t>(一)、建立健全的预算管理制度</w:t>
        </w:r>
        <w:r>
          <w:tab/>
        </w:r>
        <w:r>
          <w:fldChar w:fldCharType="begin"/>
        </w:r>
        <w:r>
          <w:instrText xml:space="preserve"> PAGEREF _Toc22798 \h </w:instrText>
        </w:r>
        <w:r>
          <w:fldChar w:fldCharType="separate"/>
        </w:r>
        <w:r>
          <w:t>32</w:t>
        </w:r>
        <w:r>
          <w:fldChar w:fldCharType="end"/>
        </w:r>
      </w:hyperlink>
    </w:p>
    <w:p>
      <w:pPr>
        <w:pStyle w:val="TOC2"/>
        <w:tabs>
          <w:tab w:val="right" w:leader="dot" w:pos="8306"/>
        </w:tabs>
      </w:pPr>
      <w:hyperlink w:anchor="_Toc11000" w:history="1">
        <w:r>
          <w:rPr>
            <w:rFonts w:ascii="仿宋" w:eastAsia="仿宋" w:hAnsi="仿宋" w:cs="仿宋" w:hint="eastAsia"/>
            <w:lang w:eastAsia="zh-CN"/>
          </w:rPr>
          <w:t>(二)、加强资金流动监控</w:t>
        </w:r>
        <w:r>
          <w:tab/>
        </w:r>
        <w:r>
          <w:fldChar w:fldCharType="begin"/>
        </w:r>
        <w:r>
          <w:instrText xml:space="preserve"> PAGEREF _Toc11000 \h </w:instrText>
        </w:r>
        <w:r>
          <w:fldChar w:fldCharType="separate"/>
        </w:r>
        <w:r>
          <w:t>34</w:t>
        </w:r>
        <w:r>
          <w:fldChar w:fldCharType="end"/>
        </w:r>
      </w:hyperlink>
    </w:p>
    <w:p>
      <w:pPr>
        <w:pStyle w:val="TOC2"/>
        <w:tabs>
          <w:tab w:val="right" w:leader="dot" w:pos="8306"/>
        </w:tabs>
      </w:pPr>
      <w:hyperlink w:anchor="_Toc17592" w:history="1">
        <w:r>
          <w:rPr>
            <w:rFonts w:ascii="仿宋" w:eastAsia="仿宋" w:hAnsi="仿宋" w:cs="仿宋" w:hint="eastAsia"/>
            <w:lang w:eastAsia="zh-CN"/>
          </w:rPr>
          <w:t>(三)、制定完善的风险控制机制</w:t>
        </w:r>
        <w:r>
          <w:tab/>
        </w:r>
        <w:r>
          <w:fldChar w:fldCharType="begin"/>
        </w:r>
        <w:r>
          <w:instrText xml:space="preserve"> PAGEREF _Toc17592 \h </w:instrText>
        </w:r>
        <w:r>
          <w:fldChar w:fldCharType="separate"/>
        </w:r>
        <w:r>
          <w:t>35</w:t>
        </w:r>
        <w:r>
          <w:fldChar w:fldCharType="end"/>
        </w:r>
      </w:hyperlink>
    </w:p>
    <w:p>
      <w:pPr>
        <w:pStyle w:val="TOC2"/>
        <w:tabs>
          <w:tab w:val="right" w:leader="dot" w:pos="8306"/>
        </w:tabs>
      </w:pPr>
      <w:hyperlink w:anchor="_Toc3892" w:history="1">
        <w:r>
          <w:rPr>
            <w:rFonts w:ascii="仿宋" w:eastAsia="仿宋" w:hAnsi="仿宋" w:cs="仿宋" w:hint="eastAsia"/>
            <w:lang w:eastAsia="zh-CN"/>
          </w:rPr>
          <w:t>(四)、优化成本管理</w:t>
        </w:r>
        <w:r>
          <w:tab/>
        </w:r>
        <w:r>
          <w:fldChar w:fldCharType="begin"/>
        </w:r>
        <w:r>
          <w:instrText xml:space="preserve"> PAGEREF _Toc3892 \h </w:instrText>
        </w:r>
        <w:r>
          <w:fldChar w:fldCharType="separate"/>
        </w:r>
        <w:r>
          <w:t>36</w:t>
        </w:r>
        <w:r>
          <w:fldChar w:fldCharType="end"/>
        </w:r>
      </w:hyperlink>
    </w:p>
    <w:p>
      <w:pPr>
        <w:pStyle w:val="TOC1"/>
        <w:tabs>
          <w:tab w:val="right" w:leader="dot" w:pos="8306"/>
        </w:tabs>
      </w:pPr>
      <w:hyperlink w:anchor="_Toc22010" w:history="1">
        <w:r>
          <w:rPr>
            <w:rFonts w:ascii="仿宋" w:eastAsia="仿宋" w:hAnsi="仿宋" w:cs="仿宋" w:hint="eastAsia"/>
            <w:lang w:eastAsia="zh-CN"/>
          </w:rPr>
          <w:t>十、高端医用耗材项目经营效益</w:t>
        </w:r>
        <w:r>
          <w:tab/>
        </w:r>
        <w:r>
          <w:fldChar w:fldCharType="begin"/>
        </w:r>
        <w:r>
          <w:instrText xml:space="preserve"> PAGEREF _Toc22010 \h </w:instrText>
        </w:r>
        <w:r>
          <w:fldChar w:fldCharType="separate"/>
        </w:r>
        <w:r>
          <w:t>37</w:t>
        </w:r>
        <w:r>
          <w:fldChar w:fldCharType="end"/>
        </w:r>
      </w:hyperlink>
    </w:p>
    <w:p>
      <w:pPr>
        <w:pStyle w:val="TOC2"/>
        <w:tabs>
          <w:tab w:val="right" w:leader="dot" w:pos="8306"/>
        </w:tabs>
      </w:pPr>
      <w:hyperlink w:anchor="_Toc1705" w:history="1">
        <w:r>
          <w:rPr>
            <w:rFonts w:ascii="仿宋" w:eastAsia="仿宋" w:hAnsi="仿宋" w:cs="仿宋" w:hint="eastAsia"/>
            <w:lang w:eastAsia="zh-CN"/>
          </w:rPr>
          <w:t>(一)、经济评价财务测算</w:t>
        </w:r>
        <w:r>
          <w:tab/>
        </w:r>
        <w:r>
          <w:fldChar w:fldCharType="begin"/>
        </w:r>
        <w:r>
          <w:instrText xml:space="preserve"> PAGEREF _Toc1705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06" w:history="1">
        <w:r>
          <w:rPr>
            <w:rFonts w:ascii="仿宋" w:eastAsia="仿宋" w:hAnsi="仿宋" w:cs="仿宋" w:hint="eastAsia"/>
            <w:lang w:eastAsia="zh-CN"/>
          </w:rPr>
          <w:t>(二)、高端医用耗材项目盈利能力分析</w:t>
        </w:r>
        <w:r>
          <w:tab/>
        </w:r>
        <w:r>
          <w:fldChar w:fldCharType="begin"/>
        </w:r>
        <w:r>
          <w:instrText xml:space="preserve"> PAGEREF _Toc16006 \h </w:instrText>
        </w:r>
        <w:r>
          <w:fldChar w:fldCharType="separate"/>
        </w:r>
        <w:r>
          <w:t>39</w:t>
        </w:r>
        <w:r>
          <w:fldChar w:fldCharType="end"/>
        </w:r>
      </w:hyperlink>
    </w:p>
    <w:p>
      <w:pPr>
        <w:pStyle w:val="TOC1"/>
        <w:tabs>
          <w:tab w:val="right" w:leader="dot" w:pos="8306"/>
        </w:tabs>
      </w:pPr>
      <w:hyperlink w:anchor="_Toc28253" w:history="1">
        <w:r>
          <w:rPr>
            <w:rFonts w:ascii="仿宋" w:eastAsia="仿宋" w:hAnsi="仿宋" w:cs="仿宋" w:hint="eastAsia"/>
            <w:lang w:eastAsia="zh-CN"/>
          </w:rPr>
          <w:t>十一、高端医用耗材项目财务管理</w:t>
        </w:r>
        <w:r>
          <w:tab/>
        </w:r>
        <w:r>
          <w:fldChar w:fldCharType="begin"/>
        </w:r>
        <w:r>
          <w:instrText xml:space="preserve"> PAGEREF _Toc28253 \h </w:instrText>
        </w:r>
        <w:r>
          <w:fldChar w:fldCharType="separate"/>
        </w:r>
        <w:r>
          <w:t>39</w:t>
        </w:r>
        <w:r>
          <w:fldChar w:fldCharType="end"/>
        </w:r>
      </w:hyperlink>
    </w:p>
    <w:p>
      <w:pPr>
        <w:pStyle w:val="TOC2"/>
        <w:tabs>
          <w:tab w:val="right" w:leader="dot" w:pos="8306"/>
        </w:tabs>
      </w:pPr>
      <w:hyperlink w:anchor="_Toc30977" w:history="1">
        <w:r>
          <w:rPr>
            <w:rFonts w:ascii="仿宋" w:eastAsia="仿宋" w:hAnsi="仿宋" w:cs="仿宋" w:hint="eastAsia"/>
            <w:lang w:eastAsia="zh-CN"/>
          </w:rPr>
          <w:t>(一)、资金需求大</w:t>
        </w:r>
        <w:r>
          <w:tab/>
        </w:r>
        <w:r>
          <w:fldChar w:fldCharType="begin"/>
        </w:r>
        <w:r>
          <w:instrText xml:space="preserve"> PAGEREF _Toc30977 \h </w:instrText>
        </w:r>
        <w:r>
          <w:fldChar w:fldCharType="separate"/>
        </w:r>
        <w:r>
          <w:t>39</w:t>
        </w:r>
        <w:r>
          <w:fldChar w:fldCharType="end"/>
        </w:r>
      </w:hyperlink>
    </w:p>
    <w:p>
      <w:pPr>
        <w:pStyle w:val="TOC2"/>
        <w:tabs>
          <w:tab w:val="right" w:leader="dot" w:pos="8306"/>
        </w:tabs>
      </w:pPr>
      <w:hyperlink w:anchor="_Toc26958" w:history="1">
        <w:r>
          <w:rPr>
            <w:rFonts w:ascii="仿宋" w:eastAsia="仿宋" w:hAnsi="仿宋" w:cs="仿宋" w:hint="eastAsia"/>
            <w:lang w:eastAsia="zh-CN"/>
          </w:rPr>
          <w:t>(二)、研发周期长</w:t>
        </w:r>
        <w:r>
          <w:tab/>
        </w:r>
        <w:r>
          <w:fldChar w:fldCharType="begin"/>
        </w:r>
        <w:r>
          <w:instrText xml:space="preserve"> PAGEREF _Toc26958 \h </w:instrText>
        </w:r>
        <w:r>
          <w:fldChar w:fldCharType="separate"/>
        </w:r>
        <w:r>
          <w:t>41</w:t>
        </w:r>
        <w:r>
          <w:fldChar w:fldCharType="end"/>
        </w:r>
      </w:hyperlink>
    </w:p>
    <w:p>
      <w:pPr>
        <w:pStyle w:val="TOC2"/>
        <w:tabs>
          <w:tab w:val="right" w:leader="dot" w:pos="8306"/>
        </w:tabs>
      </w:pPr>
      <w:hyperlink w:anchor="_Toc2991" w:history="1">
        <w:r>
          <w:rPr>
            <w:rFonts w:ascii="仿宋" w:eastAsia="仿宋" w:hAnsi="仿宋" w:cs="仿宋" w:hint="eastAsia"/>
            <w:lang w:eastAsia="zh-CN"/>
          </w:rPr>
          <w:t>(三)、市场风险大</w:t>
        </w:r>
        <w:r>
          <w:tab/>
        </w:r>
        <w:r>
          <w:fldChar w:fldCharType="begin"/>
        </w:r>
        <w:r>
          <w:instrText xml:space="preserve"> PAGEREF _Toc2991 \h </w:instrText>
        </w:r>
        <w:r>
          <w:fldChar w:fldCharType="separate"/>
        </w:r>
        <w:r>
          <w:t>42</w:t>
        </w:r>
        <w:r>
          <w:fldChar w:fldCharType="end"/>
        </w:r>
      </w:hyperlink>
    </w:p>
    <w:p>
      <w:pPr>
        <w:pStyle w:val="TOC2"/>
        <w:tabs>
          <w:tab w:val="right" w:leader="dot" w:pos="8306"/>
        </w:tabs>
      </w:pPr>
      <w:hyperlink w:anchor="_Toc7909" w:history="1">
        <w:r>
          <w:rPr>
            <w:rFonts w:ascii="仿宋" w:eastAsia="仿宋" w:hAnsi="仿宋" w:cs="仿宋" w:hint="eastAsia"/>
            <w:lang w:eastAsia="zh-CN"/>
          </w:rPr>
          <w:t>(四)、利润率高</w:t>
        </w:r>
        <w:r>
          <w:tab/>
        </w:r>
        <w:r>
          <w:fldChar w:fldCharType="begin"/>
        </w:r>
        <w:r>
          <w:instrText xml:space="preserve"> PAGEREF _Toc7909 \h </w:instrText>
        </w:r>
        <w:r>
          <w:fldChar w:fldCharType="separate"/>
        </w:r>
        <w:r>
          <w:t>44</w:t>
        </w:r>
        <w:r>
          <w:fldChar w:fldCharType="end"/>
        </w:r>
      </w:hyperlink>
    </w:p>
    <w:p>
      <w:pPr>
        <w:pStyle w:val="TOC1"/>
        <w:tabs>
          <w:tab w:val="right" w:leader="dot" w:pos="8306"/>
        </w:tabs>
      </w:pPr>
      <w:hyperlink w:anchor="_Toc14755" w:history="1">
        <w:r>
          <w:rPr>
            <w:rFonts w:ascii="仿宋" w:eastAsia="仿宋" w:hAnsi="仿宋" w:cs="仿宋" w:hint="eastAsia"/>
            <w:lang w:eastAsia="zh-CN"/>
          </w:rPr>
          <w:t>十二、生产安全保护</w:t>
        </w:r>
        <w:r>
          <w:tab/>
        </w:r>
        <w:r>
          <w:fldChar w:fldCharType="begin"/>
        </w:r>
        <w:r>
          <w:instrText xml:space="preserve"> PAGEREF _Toc14755 \h </w:instrText>
        </w:r>
        <w:r>
          <w:fldChar w:fldCharType="separate"/>
        </w:r>
        <w:r>
          <w:t>47</w:t>
        </w:r>
        <w:r>
          <w:fldChar w:fldCharType="end"/>
        </w:r>
      </w:hyperlink>
    </w:p>
    <w:p>
      <w:pPr>
        <w:pStyle w:val="TOC2"/>
        <w:tabs>
          <w:tab w:val="right" w:leader="dot" w:pos="8306"/>
        </w:tabs>
      </w:pPr>
      <w:hyperlink w:anchor="_Toc25076" w:history="1">
        <w:r>
          <w:rPr>
            <w:rFonts w:ascii="仿宋" w:eastAsia="仿宋" w:hAnsi="仿宋" w:cs="仿宋" w:hint="eastAsia"/>
            <w:lang w:eastAsia="zh-CN"/>
          </w:rPr>
          <w:t>(一)、消防安全</w:t>
        </w:r>
        <w:r>
          <w:tab/>
        </w:r>
        <w:r>
          <w:fldChar w:fldCharType="begin"/>
        </w:r>
        <w:r>
          <w:instrText xml:space="preserve"> PAGEREF _Toc25076 \h </w:instrText>
        </w:r>
        <w:r>
          <w:fldChar w:fldCharType="separate"/>
        </w:r>
        <w:r>
          <w:t>47</w:t>
        </w:r>
        <w:r>
          <w:fldChar w:fldCharType="end"/>
        </w:r>
      </w:hyperlink>
    </w:p>
    <w:p>
      <w:pPr>
        <w:pStyle w:val="TOC2"/>
        <w:tabs>
          <w:tab w:val="right" w:leader="dot" w:pos="8306"/>
        </w:tabs>
      </w:pPr>
      <w:hyperlink w:anchor="_Toc24146" w:history="1">
        <w:r>
          <w:rPr>
            <w:rFonts w:ascii="仿宋" w:eastAsia="仿宋" w:hAnsi="仿宋" w:cs="仿宋" w:hint="eastAsia"/>
            <w:lang w:eastAsia="zh-CN"/>
          </w:rPr>
          <w:t>(二)、防火防爆总图布置措施</w:t>
        </w:r>
        <w:r>
          <w:tab/>
        </w:r>
        <w:r>
          <w:fldChar w:fldCharType="begin"/>
        </w:r>
        <w:r>
          <w:instrText xml:space="preserve"> PAGEREF _Toc24146 \h </w:instrText>
        </w:r>
        <w:r>
          <w:fldChar w:fldCharType="separate"/>
        </w:r>
        <w:r>
          <w:t>48</w:t>
        </w:r>
        <w:r>
          <w:fldChar w:fldCharType="end"/>
        </w:r>
      </w:hyperlink>
    </w:p>
    <w:p>
      <w:pPr>
        <w:pStyle w:val="TOC2"/>
        <w:tabs>
          <w:tab w:val="right" w:leader="dot" w:pos="8306"/>
        </w:tabs>
      </w:pPr>
      <w:hyperlink w:anchor="_Toc11385" w:history="1">
        <w:r>
          <w:rPr>
            <w:rFonts w:ascii="仿宋" w:eastAsia="仿宋" w:hAnsi="仿宋" w:cs="仿宋" w:hint="eastAsia"/>
            <w:lang w:eastAsia="zh-CN"/>
          </w:rPr>
          <w:t>(三)、自然灾害防范措施</w:t>
        </w:r>
        <w:r>
          <w:tab/>
        </w:r>
        <w:r>
          <w:fldChar w:fldCharType="begin"/>
        </w:r>
        <w:r>
          <w:instrText xml:space="preserve"> PAGEREF _Toc11385 \h </w:instrText>
        </w:r>
        <w:r>
          <w:fldChar w:fldCharType="separate"/>
        </w:r>
        <w:r>
          <w:t>49</w:t>
        </w:r>
        <w:r>
          <w:fldChar w:fldCharType="end"/>
        </w:r>
      </w:hyperlink>
    </w:p>
    <w:p>
      <w:pPr>
        <w:pStyle w:val="TOC2"/>
        <w:tabs>
          <w:tab w:val="right" w:leader="dot" w:pos="8306"/>
        </w:tabs>
      </w:pPr>
      <w:hyperlink w:anchor="_Toc20141" w:history="1">
        <w:r>
          <w:rPr>
            <w:rFonts w:ascii="仿宋" w:eastAsia="仿宋" w:hAnsi="仿宋" w:cs="仿宋" w:hint="eastAsia"/>
            <w:lang w:eastAsia="zh-CN"/>
          </w:rPr>
          <w:t>(四)、安全色及安全标志使用要求</w:t>
        </w:r>
        <w:r>
          <w:tab/>
        </w:r>
        <w:r>
          <w:fldChar w:fldCharType="begin"/>
        </w:r>
        <w:r>
          <w:instrText xml:space="preserve"> PAGEREF _Toc20141 \h </w:instrText>
        </w:r>
        <w:r>
          <w:fldChar w:fldCharType="separate"/>
        </w:r>
        <w:r>
          <w:t>50</w:t>
        </w:r>
        <w:r>
          <w:fldChar w:fldCharType="end"/>
        </w:r>
      </w:hyperlink>
    </w:p>
    <w:p>
      <w:pPr>
        <w:pStyle w:val="TOC2"/>
        <w:tabs>
          <w:tab w:val="right" w:leader="dot" w:pos="8306"/>
        </w:tabs>
      </w:pPr>
      <w:hyperlink w:anchor="_Toc32457" w:history="1">
        <w:r>
          <w:rPr>
            <w:rFonts w:ascii="仿宋" w:eastAsia="仿宋" w:hAnsi="仿宋" w:cs="仿宋" w:hint="eastAsia"/>
            <w:lang w:eastAsia="zh-CN"/>
          </w:rPr>
          <w:t>(五)、防尘防毒措施</w:t>
        </w:r>
        <w:r>
          <w:tab/>
        </w:r>
        <w:r>
          <w:fldChar w:fldCharType="begin"/>
        </w:r>
        <w:r>
          <w:instrText xml:space="preserve"> PAGEREF _Toc32457 \h </w:instrText>
        </w:r>
        <w:r>
          <w:fldChar w:fldCharType="separate"/>
        </w:r>
        <w:r>
          <w:t>51</w:t>
        </w:r>
        <w:r>
          <w:fldChar w:fldCharType="end"/>
        </w:r>
      </w:hyperlink>
    </w:p>
    <w:p>
      <w:pPr>
        <w:pStyle w:val="TOC2"/>
        <w:tabs>
          <w:tab w:val="right" w:leader="dot" w:pos="8306"/>
        </w:tabs>
      </w:pPr>
      <w:hyperlink w:anchor="_Toc13368" w:history="1">
        <w:r>
          <w:rPr>
            <w:rFonts w:ascii="仿宋" w:eastAsia="仿宋" w:hAnsi="仿宋" w:cs="仿宋" w:hint="eastAsia"/>
            <w:lang w:eastAsia="zh-CN"/>
          </w:rPr>
          <w:t>(六)、防静电、触电防护及防雷措施</w:t>
        </w:r>
        <w:r>
          <w:tab/>
        </w:r>
        <w:r>
          <w:fldChar w:fldCharType="begin"/>
        </w:r>
        <w:r>
          <w:instrText xml:space="preserve"> PAGEREF _Toc13368 \h </w:instrText>
        </w:r>
        <w:r>
          <w:fldChar w:fldCharType="separate"/>
        </w:r>
        <w:r>
          <w:t>52</w:t>
        </w:r>
        <w:r>
          <w:fldChar w:fldCharType="end"/>
        </w:r>
      </w:hyperlink>
    </w:p>
    <w:p>
      <w:pPr>
        <w:pStyle w:val="TOC2"/>
        <w:tabs>
          <w:tab w:val="right" w:leader="dot" w:pos="8306"/>
        </w:tabs>
      </w:pPr>
      <w:hyperlink w:anchor="_Toc25812" w:history="1">
        <w:r>
          <w:rPr>
            <w:rFonts w:ascii="仿宋" w:eastAsia="仿宋" w:hAnsi="仿宋" w:cs="仿宋" w:hint="eastAsia"/>
            <w:lang w:eastAsia="zh-CN"/>
          </w:rPr>
          <w:t>(七)、机械设备安全保障措施</w:t>
        </w:r>
        <w:r>
          <w:tab/>
        </w:r>
        <w:r>
          <w:fldChar w:fldCharType="begin"/>
        </w:r>
        <w:r>
          <w:instrText xml:space="preserve"> PAGEREF _Toc25812 \h </w:instrText>
        </w:r>
        <w:r>
          <w:fldChar w:fldCharType="separate"/>
        </w:r>
        <w:r>
          <w:t>53</w:t>
        </w:r>
        <w:r>
          <w:fldChar w:fldCharType="end"/>
        </w:r>
      </w:hyperlink>
    </w:p>
    <w:p>
      <w:pPr>
        <w:pStyle w:val="TOC1"/>
        <w:tabs>
          <w:tab w:val="right" w:leader="dot" w:pos="8306"/>
        </w:tabs>
      </w:pPr>
      <w:hyperlink w:anchor="_Toc14777" w:history="1">
        <w:r>
          <w:rPr>
            <w:rFonts w:ascii="仿宋" w:eastAsia="仿宋" w:hAnsi="仿宋" w:cs="仿宋" w:hint="eastAsia"/>
            <w:lang w:eastAsia="zh-CN"/>
          </w:rPr>
          <w:t>十三、质量管理体系</w:t>
        </w:r>
        <w:r>
          <w:tab/>
        </w:r>
        <w:r>
          <w:fldChar w:fldCharType="begin"/>
        </w:r>
        <w:r>
          <w:instrText xml:space="preserve"> PAGEREF _Toc14777 \h </w:instrText>
        </w:r>
        <w:r>
          <w:fldChar w:fldCharType="separate"/>
        </w:r>
        <w:r>
          <w:t>55</w:t>
        </w:r>
        <w:r>
          <w:fldChar w:fldCharType="end"/>
        </w:r>
      </w:hyperlink>
    </w:p>
    <w:p>
      <w:pPr>
        <w:pStyle w:val="TOC2"/>
        <w:tabs>
          <w:tab w:val="right" w:leader="dot" w:pos="8306"/>
        </w:tabs>
      </w:pPr>
      <w:hyperlink w:anchor="_Toc14991" w:history="1">
        <w:r>
          <w:rPr>
            <w:rFonts w:ascii="仿宋" w:eastAsia="仿宋" w:hAnsi="仿宋" w:cs="仿宋" w:hint="eastAsia"/>
            <w:lang w:eastAsia="zh-CN"/>
          </w:rPr>
          <w:t>(一)、质量目标与方针</w:t>
        </w:r>
        <w:r>
          <w:tab/>
        </w:r>
        <w:r>
          <w:fldChar w:fldCharType="begin"/>
        </w:r>
        <w:r>
          <w:instrText xml:space="preserve"> PAGEREF _Toc14991 \h </w:instrText>
        </w:r>
        <w:r>
          <w:fldChar w:fldCharType="separate"/>
        </w:r>
        <w:r>
          <w:t>55</w:t>
        </w:r>
        <w:r>
          <w:fldChar w:fldCharType="end"/>
        </w:r>
      </w:hyperlink>
    </w:p>
    <w:p>
      <w:pPr>
        <w:pStyle w:val="TOC2"/>
        <w:tabs>
          <w:tab w:val="right" w:leader="dot" w:pos="8306"/>
        </w:tabs>
      </w:pPr>
      <w:hyperlink w:anchor="_Toc24175" w:history="1">
        <w:r>
          <w:rPr>
            <w:rFonts w:ascii="仿宋" w:eastAsia="仿宋" w:hAnsi="仿宋" w:cs="仿宋" w:hint="eastAsia"/>
            <w:lang w:eastAsia="zh-CN"/>
          </w:rPr>
          <w:t>(二)、质量管理责任</w:t>
        </w:r>
        <w:r>
          <w:tab/>
        </w:r>
        <w:r>
          <w:fldChar w:fldCharType="begin"/>
        </w:r>
        <w:r>
          <w:instrText xml:space="preserve"> PAGEREF _Toc24175 \h </w:instrText>
        </w:r>
        <w:r>
          <w:fldChar w:fldCharType="separate"/>
        </w:r>
        <w:r>
          <w:t>56</w:t>
        </w:r>
        <w:r>
          <w:fldChar w:fldCharType="end"/>
        </w:r>
      </w:hyperlink>
    </w:p>
    <w:p>
      <w:pPr>
        <w:pStyle w:val="TOC2"/>
        <w:tabs>
          <w:tab w:val="right" w:leader="dot" w:pos="8306"/>
        </w:tabs>
      </w:pPr>
      <w:hyperlink w:anchor="_Toc20696" w:history="1">
        <w:r>
          <w:rPr>
            <w:rFonts w:ascii="仿宋" w:eastAsia="仿宋" w:hAnsi="仿宋" w:cs="仿宋" w:hint="eastAsia"/>
            <w:lang w:eastAsia="zh-CN"/>
          </w:rPr>
          <w:t>(三)、质量管理体系文件</w:t>
        </w:r>
        <w:r>
          <w:tab/>
        </w:r>
        <w:r>
          <w:fldChar w:fldCharType="begin"/>
        </w:r>
        <w:r>
          <w:instrText xml:space="preserve"> PAGEREF _Toc20696 \h </w:instrText>
        </w:r>
        <w:r>
          <w:fldChar w:fldCharType="separate"/>
        </w:r>
        <w:r>
          <w:t>57</w:t>
        </w:r>
        <w:r>
          <w:fldChar w:fldCharType="end"/>
        </w:r>
      </w:hyperlink>
    </w:p>
    <w:p>
      <w:pPr>
        <w:pStyle w:val="TOC2"/>
        <w:tabs>
          <w:tab w:val="right" w:leader="dot" w:pos="8306"/>
        </w:tabs>
      </w:pPr>
      <w:hyperlink w:anchor="_Toc11252" w:history="1">
        <w:r>
          <w:rPr>
            <w:rFonts w:ascii="仿宋" w:eastAsia="仿宋" w:hAnsi="仿宋" w:cs="仿宋" w:hint="eastAsia"/>
            <w:lang w:eastAsia="zh-CN"/>
          </w:rPr>
          <w:t>(四)、质量培训与教育</w:t>
        </w:r>
        <w:r>
          <w:tab/>
        </w:r>
        <w:r>
          <w:fldChar w:fldCharType="begin"/>
        </w:r>
        <w:r>
          <w:instrText xml:space="preserve"> PAGEREF _Toc11252 \h </w:instrText>
        </w:r>
        <w:r>
          <w:fldChar w:fldCharType="separate"/>
        </w:r>
        <w:r>
          <w:t>59</w:t>
        </w:r>
        <w:r>
          <w:fldChar w:fldCharType="end"/>
        </w:r>
      </w:hyperlink>
    </w:p>
    <w:p>
      <w:pPr>
        <w:pStyle w:val="TOC2"/>
        <w:tabs>
          <w:tab w:val="right" w:leader="dot" w:pos="8306"/>
        </w:tabs>
      </w:pPr>
      <w:hyperlink w:anchor="_Toc24139" w:history="1">
        <w:r>
          <w:rPr>
            <w:rFonts w:ascii="仿宋" w:eastAsia="仿宋" w:hAnsi="仿宋" w:cs="仿宋" w:hint="eastAsia"/>
            <w:lang w:eastAsia="zh-CN"/>
          </w:rPr>
          <w:t>(五)、质量审核与评价</w:t>
        </w:r>
        <w:r>
          <w:tab/>
        </w:r>
        <w:r>
          <w:fldChar w:fldCharType="begin"/>
        </w:r>
        <w:r>
          <w:instrText xml:space="preserve"> PAGEREF _Toc24139 \h </w:instrText>
        </w:r>
        <w:r>
          <w:fldChar w:fldCharType="separate"/>
        </w:r>
        <w:r>
          <w:t>60</w:t>
        </w:r>
        <w:r>
          <w:fldChar w:fldCharType="end"/>
        </w:r>
      </w:hyperlink>
    </w:p>
    <w:p>
      <w:pPr>
        <w:pStyle w:val="TOC2"/>
        <w:tabs>
          <w:tab w:val="right" w:leader="dot" w:pos="8306"/>
        </w:tabs>
      </w:pPr>
      <w:hyperlink w:anchor="_Toc11316" w:history="1">
        <w:r>
          <w:rPr>
            <w:rFonts w:ascii="仿宋" w:eastAsia="仿宋" w:hAnsi="仿宋" w:cs="仿宋" w:hint="eastAsia"/>
            <w:lang w:eastAsia="zh-CN"/>
          </w:rPr>
          <w:t>(六)、不符合与纠正措施</w:t>
        </w:r>
        <w:r>
          <w:tab/>
        </w:r>
        <w:r>
          <w:fldChar w:fldCharType="begin"/>
        </w:r>
        <w:r>
          <w:instrText xml:space="preserve"> PAGEREF _Toc11316 \h </w:instrText>
        </w:r>
        <w:r>
          <w:fldChar w:fldCharType="separate"/>
        </w:r>
        <w:r>
          <w:t>62</w:t>
        </w:r>
        <w:r>
          <w:fldChar w:fldCharType="end"/>
        </w:r>
      </w:hyperlink>
    </w:p>
    <w:p>
      <w:pPr>
        <w:pStyle w:val="TOC1"/>
        <w:tabs>
          <w:tab w:val="right" w:leader="dot" w:pos="8306"/>
        </w:tabs>
      </w:pPr>
      <w:hyperlink w:anchor="_Toc17373" w:history="1">
        <w:r>
          <w:rPr>
            <w:rFonts w:ascii="仿宋" w:eastAsia="仿宋" w:hAnsi="仿宋" w:cs="仿宋" w:hint="eastAsia"/>
            <w:lang w:eastAsia="zh-CN"/>
          </w:rPr>
          <w:t>十四、高端医用耗材项目工程方案分析</w:t>
        </w:r>
        <w:r>
          <w:tab/>
        </w:r>
        <w:r>
          <w:fldChar w:fldCharType="begin"/>
        </w:r>
        <w:r>
          <w:instrText xml:space="preserve"> PAGEREF _Toc17373 \h </w:instrText>
        </w:r>
        <w:r>
          <w:fldChar w:fldCharType="separate"/>
        </w:r>
        <w:r>
          <w:t>63</w:t>
        </w:r>
        <w:r>
          <w:fldChar w:fldCharType="end"/>
        </w:r>
      </w:hyperlink>
    </w:p>
    <w:p>
      <w:pPr>
        <w:pStyle w:val="TOC2"/>
        <w:tabs>
          <w:tab w:val="right" w:leader="dot" w:pos="8306"/>
        </w:tabs>
      </w:pPr>
      <w:hyperlink w:anchor="_Toc10276" w:history="1">
        <w:r>
          <w:rPr>
            <w:rFonts w:ascii="仿宋" w:eastAsia="仿宋" w:hAnsi="仿宋" w:cs="仿宋" w:hint="eastAsia"/>
            <w:lang w:eastAsia="zh-CN"/>
          </w:rPr>
          <w:t>(一)、建筑工程设计原则</w:t>
        </w:r>
        <w:r>
          <w:tab/>
        </w:r>
        <w:r>
          <w:fldChar w:fldCharType="begin"/>
        </w:r>
        <w:r>
          <w:instrText xml:space="preserve"> PAGEREF _Toc10276 \h </w:instrText>
        </w:r>
        <w:r>
          <w:fldChar w:fldCharType="separate"/>
        </w:r>
        <w:r>
          <w:t>63</w:t>
        </w:r>
        <w:r>
          <w:fldChar w:fldCharType="end"/>
        </w:r>
      </w:hyperlink>
    </w:p>
    <w:p>
      <w:pPr>
        <w:pStyle w:val="TOC2"/>
        <w:tabs>
          <w:tab w:val="right" w:leader="dot" w:pos="8306"/>
        </w:tabs>
      </w:pPr>
      <w:hyperlink w:anchor="_Toc11069" w:history="1">
        <w:r>
          <w:rPr>
            <w:rFonts w:ascii="仿宋" w:eastAsia="仿宋" w:hAnsi="仿宋" w:cs="仿宋" w:hint="eastAsia"/>
            <w:lang w:eastAsia="zh-CN"/>
          </w:rPr>
          <w:t>(二)、土建工程建设指标</w:t>
        </w:r>
        <w:r>
          <w:tab/>
        </w:r>
        <w:r>
          <w:fldChar w:fldCharType="begin"/>
        </w:r>
        <w:r>
          <w:instrText xml:space="preserve"> PAGEREF _Toc11069 \h </w:instrText>
        </w:r>
        <w:r>
          <w:fldChar w:fldCharType="separate"/>
        </w:r>
        <w:r>
          <w:t>66</w:t>
        </w:r>
        <w:r>
          <w:fldChar w:fldCharType="end"/>
        </w:r>
      </w:hyperlink>
    </w:p>
    <w:p>
      <w:pPr>
        <w:pStyle w:val="TOC1"/>
        <w:tabs>
          <w:tab w:val="right" w:leader="dot" w:pos="8306"/>
        </w:tabs>
      </w:pPr>
      <w:hyperlink w:anchor="_Toc15639" w:history="1">
        <w:r>
          <w:rPr>
            <w:rFonts w:ascii="仿宋" w:eastAsia="仿宋" w:hAnsi="仿宋" w:cs="仿宋" w:hint="eastAsia"/>
            <w:lang w:eastAsia="zh-CN"/>
          </w:rPr>
          <w:t>十五、高端医用耗材项目实施保障措施</w:t>
        </w:r>
        <w:r>
          <w:tab/>
        </w:r>
        <w:r>
          <w:fldChar w:fldCharType="begin"/>
        </w:r>
        <w:r>
          <w:instrText xml:space="preserve"> PAGEREF _Toc15639 \h </w:instrText>
        </w:r>
        <w:r>
          <w:fldChar w:fldCharType="separate"/>
        </w:r>
        <w:r>
          <w:t>68</w:t>
        </w:r>
        <w:r>
          <w:fldChar w:fldCharType="end"/>
        </w:r>
      </w:hyperlink>
    </w:p>
    <w:p>
      <w:pPr>
        <w:pStyle w:val="TOC2"/>
        <w:tabs>
          <w:tab w:val="right" w:leader="dot" w:pos="8306"/>
        </w:tabs>
      </w:pPr>
      <w:hyperlink w:anchor="_Toc30025" w:history="1">
        <w:r>
          <w:rPr>
            <w:rFonts w:ascii="仿宋" w:eastAsia="仿宋" w:hAnsi="仿宋" w:cs="仿宋" w:hint="eastAsia"/>
            <w:lang w:eastAsia="zh-CN"/>
          </w:rPr>
          <w:t>(一)、高端医用耗材项目实施保障机制</w:t>
        </w:r>
        <w:r>
          <w:tab/>
        </w:r>
        <w:r>
          <w:fldChar w:fldCharType="begin"/>
        </w:r>
        <w:r>
          <w:instrText xml:space="preserve"> PAGEREF _Toc30025 \h </w:instrText>
        </w:r>
        <w:r>
          <w:fldChar w:fldCharType="separate"/>
        </w:r>
        <w:r>
          <w:t>68</w:t>
        </w:r>
        <w:r>
          <w:fldChar w:fldCharType="end"/>
        </w:r>
      </w:hyperlink>
    </w:p>
    <w:p>
      <w:pPr>
        <w:pStyle w:val="TOC2"/>
        <w:tabs>
          <w:tab w:val="right" w:leader="dot" w:pos="8306"/>
        </w:tabs>
      </w:pPr>
      <w:hyperlink w:anchor="_Toc1513" w:history="1">
        <w:r>
          <w:rPr>
            <w:rFonts w:ascii="仿宋" w:eastAsia="仿宋" w:hAnsi="仿宋" w:cs="仿宋" w:hint="eastAsia"/>
            <w:lang w:eastAsia="zh-CN"/>
          </w:rPr>
          <w:t>(二)、高端医用耗材项目法律合规要求</w:t>
        </w:r>
        <w:r>
          <w:tab/>
        </w:r>
        <w:r>
          <w:fldChar w:fldCharType="begin"/>
        </w:r>
        <w:r>
          <w:instrText xml:space="preserve"> PAGEREF _Toc1513 \h </w:instrText>
        </w:r>
        <w:r>
          <w:fldChar w:fldCharType="separate"/>
        </w:r>
        <w:r>
          <w:t>71</w:t>
        </w:r>
        <w:r>
          <w:fldChar w:fldCharType="end"/>
        </w:r>
      </w:hyperlink>
    </w:p>
    <w:p>
      <w:pPr>
        <w:pStyle w:val="TOC2"/>
        <w:tabs>
          <w:tab w:val="right" w:leader="dot" w:pos="8306"/>
        </w:tabs>
      </w:pPr>
      <w:hyperlink w:anchor="_Toc24853" w:history="1">
        <w:r>
          <w:rPr>
            <w:rFonts w:ascii="仿宋" w:eastAsia="仿宋" w:hAnsi="仿宋" w:cs="仿宋" w:hint="eastAsia"/>
            <w:lang w:eastAsia="zh-CN"/>
          </w:rPr>
          <w:t>(三)、高端医用耗材项目合同管理与法律事务</w:t>
        </w:r>
        <w:r>
          <w:tab/>
        </w:r>
        <w:r>
          <w:fldChar w:fldCharType="begin"/>
        </w:r>
        <w:r>
          <w:instrText xml:space="preserve"> PAGEREF _Toc24853 \h </w:instrText>
        </w:r>
        <w:r>
          <w:fldChar w:fldCharType="separate"/>
        </w:r>
        <w:r>
          <w:t>76</w:t>
        </w:r>
        <w:r>
          <w:fldChar w:fldCharType="end"/>
        </w:r>
      </w:hyperlink>
    </w:p>
    <w:p>
      <w:pPr>
        <w:pStyle w:val="TOC2"/>
        <w:tabs>
          <w:tab w:val="right" w:leader="dot" w:pos="8306"/>
        </w:tabs>
      </w:pPr>
      <w:hyperlink w:anchor="_Toc15961" w:history="1">
        <w:r>
          <w:rPr>
            <w:rFonts w:ascii="仿宋" w:eastAsia="仿宋" w:hAnsi="仿宋" w:cs="仿宋" w:hint="eastAsia"/>
            <w:lang w:eastAsia="zh-CN"/>
          </w:rPr>
          <w:t>(四)、高端医用耗材项目知识产权保护策略</w:t>
        </w:r>
        <w:r>
          <w:tab/>
        </w:r>
        <w:r>
          <w:fldChar w:fldCharType="begin"/>
        </w:r>
        <w:r>
          <w:instrText xml:space="preserve"> PAGEREF _Toc15961 \h </w:instrText>
        </w:r>
        <w:r>
          <w:fldChar w:fldCharType="separate"/>
        </w:r>
        <w:r>
          <w:t>82</w:t>
        </w:r>
        <w:r>
          <w:fldChar w:fldCharType="end"/>
        </w:r>
      </w:hyperlink>
    </w:p>
    <w:p>
      <w:pPr>
        <w:pStyle w:val="TOC1"/>
        <w:tabs>
          <w:tab w:val="right" w:leader="dot" w:pos="8306"/>
        </w:tabs>
      </w:pPr>
      <w:hyperlink w:anchor="_Toc22624" w:history="1">
        <w:r>
          <w:rPr>
            <w:rFonts w:ascii="仿宋" w:eastAsia="仿宋" w:hAnsi="仿宋" w:cs="仿宋" w:hint="eastAsia"/>
            <w:lang w:eastAsia="zh-CN"/>
          </w:rPr>
          <w:t>十六、高端医用耗材项目变更管理</w:t>
        </w:r>
        <w:r>
          <w:tab/>
        </w:r>
        <w:r>
          <w:fldChar w:fldCharType="begin"/>
        </w:r>
        <w:r>
          <w:instrText xml:space="preserve"> PAGEREF _Toc22624 \h </w:instrText>
        </w:r>
        <w:r>
          <w:fldChar w:fldCharType="separate"/>
        </w:r>
        <w:r>
          <w:t>84</w:t>
        </w:r>
        <w:r>
          <w:fldChar w:fldCharType="end"/>
        </w:r>
      </w:hyperlink>
    </w:p>
    <w:p>
      <w:pPr>
        <w:pStyle w:val="TOC2"/>
        <w:tabs>
          <w:tab w:val="right" w:leader="dot" w:pos="8306"/>
        </w:tabs>
      </w:pPr>
      <w:hyperlink w:anchor="_Toc14914" w:history="1">
        <w:r>
          <w:rPr>
            <w:rFonts w:ascii="仿宋" w:eastAsia="仿宋" w:hAnsi="仿宋" w:cs="仿宋" w:hint="eastAsia"/>
            <w:lang w:eastAsia="zh-CN"/>
          </w:rPr>
          <w:t>(一)、变更申请与评估</w:t>
        </w:r>
        <w:r>
          <w:tab/>
        </w:r>
        <w:r>
          <w:fldChar w:fldCharType="begin"/>
        </w:r>
        <w:r>
          <w:instrText xml:space="preserve"> PAGEREF _Toc14914 \h </w:instrText>
        </w:r>
        <w:r>
          <w:fldChar w:fldCharType="separate"/>
        </w:r>
        <w:r>
          <w:t>84</w:t>
        </w:r>
        <w:r>
          <w:fldChar w:fldCharType="end"/>
        </w:r>
      </w:hyperlink>
    </w:p>
    <w:p>
      <w:pPr>
        <w:pStyle w:val="TOC2"/>
        <w:tabs>
          <w:tab w:val="right" w:leader="dot" w:pos="8306"/>
        </w:tabs>
      </w:pPr>
      <w:hyperlink w:anchor="_Toc29796" w:history="1">
        <w:r>
          <w:rPr>
            <w:rFonts w:ascii="仿宋" w:eastAsia="仿宋" w:hAnsi="仿宋" w:cs="仿宋" w:hint="eastAsia"/>
            <w:lang w:eastAsia="zh-CN"/>
          </w:rPr>
          <w:t>(二)、变更实施与控制</w:t>
        </w:r>
        <w:r>
          <w:tab/>
        </w:r>
        <w:r>
          <w:fldChar w:fldCharType="begin"/>
        </w:r>
        <w:r>
          <w:instrText xml:space="preserve"> PAGEREF _Toc29796 \h </w:instrText>
        </w:r>
        <w:r>
          <w:fldChar w:fldCharType="separate"/>
        </w:r>
        <w:r>
          <w:t>85</w:t>
        </w:r>
        <w:r>
          <w:fldChar w:fldCharType="end"/>
        </w:r>
      </w:hyperlink>
    </w:p>
    <w:p>
      <w:pPr>
        <w:pStyle w:val="TOC1"/>
        <w:tabs>
          <w:tab w:val="right" w:leader="dot" w:pos="8306"/>
        </w:tabs>
      </w:pPr>
      <w:hyperlink w:anchor="_Toc6041" w:history="1">
        <w:r>
          <w:rPr>
            <w:rFonts w:ascii="仿宋" w:eastAsia="仿宋" w:hAnsi="仿宋" w:cs="仿宋" w:hint="eastAsia"/>
            <w:lang w:eastAsia="zh-CN"/>
          </w:rPr>
          <w:t>十七、高端医用耗材项目治理与监督</w:t>
        </w:r>
        <w:r>
          <w:tab/>
        </w:r>
        <w:r>
          <w:fldChar w:fldCharType="begin"/>
        </w:r>
        <w:r>
          <w:instrText xml:space="preserve"> PAGEREF _Toc6041 \h </w:instrText>
        </w:r>
        <w:r>
          <w:fldChar w:fldCharType="separate"/>
        </w:r>
        <w:r>
          <w:t>86</w:t>
        </w:r>
        <w:r>
          <w:fldChar w:fldCharType="end"/>
        </w:r>
      </w:hyperlink>
    </w:p>
    <w:p>
      <w:pPr>
        <w:pStyle w:val="TOC2"/>
        <w:tabs>
          <w:tab w:val="right" w:leader="dot" w:pos="8306"/>
        </w:tabs>
      </w:pPr>
      <w:hyperlink w:anchor="_Toc9822" w:history="1">
        <w:r>
          <w:rPr>
            <w:rFonts w:ascii="仿宋" w:eastAsia="仿宋" w:hAnsi="仿宋" w:cs="仿宋" w:hint="eastAsia"/>
            <w:lang w:eastAsia="zh-CN"/>
          </w:rPr>
          <w:t>(一)、高端医用耗材项目治理结构</w:t>
        </w:r>
        <w:r>
          <w:tab/>
        </w:r>
        <w:r>
          <w:fldChar w:fldCharType="begin"/>
        </w:r>
        <w:r>
          <w:instrText xml:space="preserve"> PAGEREF _Toc9822 \h </w:instrText>
        </w:r>
        <w:r>
          <w:fldChar w:fldCharType="separate"/>
        </w:r>
        <w:r>
          <w:t>86</w:t>
        </w:r>
        <w:r>
          <w:fldChar w:fldCharType="end"/>
        </w:r>
      </w:hyperlink>
    </w:p>
    <w:p>
      <w:pPr>
        <w:pStyle w:val="TOC2"/>
        <w:tabs>
          <w:tab w:val="right" w:leader="dot" w:pos="8306"/>
        </w:tabs>
      </w:pPr>
      <w:hyperlink w:anchor="_Toc2388" w:history="1">
        <w:r>
          <w:rPr>
            <w:rFonts w:ascii="仿宋" w:eastAsia="仿宋" w:hAnsi="仿宋" w:cs="仿宋" w:hint="eastAsia"/>
            <w:lang w:eastAsia="zh-CN"/>
          </w:rPr>
          <w:t>(二)、监督与审计</w:t>
        </w:r>
        <w:r>
          <w:tab/>
        </w:r>
        <w:r>
          <w:fldChar w:fldCharType="begin"/>
        </w:r>
        <w:r>
          <w:instrText xml:space="preserve"> PAGEREF _Toc2388 \h </w:instrText>
        </w:r>
        <w:r>
          <w:fldChar w:fldCharType="separate"/>
        </w:r>
        <w:r>
          <w:t>87</w:t>
        </w:r>
        <w:r>
          <w:fldChar w:fldCharType="end"/>
        </w:r>
      </w:hyperlink>
    </w:p>
    <w:p>
      <w:pPr>
        <w:pStyle w:val="TOC1"/>
        <w:tabs>
          <w:tab w:val="right" w:leader="dot" w:pos="8306"/>
        </w:tabs>
      </w:pPr>
      <w:hyperlink w:anchor="_Toc2385" w:history="1">
        <w:r>
          <w:rPr>
            <w:rFonts w:ascii="仿宋" w:eastAsia="仿宋" w:hAnsi="仿宋" w:cs="仿宋" w:hint="eastAsia"/>
            <w:lang w:eastAsia="zh-CN"/>
          </w:rPr>
          <w:t>十八、风险识别与分类</w:t>
        </w:r>
        <w:r>
          <w:tab/>
        </w:r>
        <w:r>
          <w:fldChar w:fldCharType="begin"/>
        </w:r>
        <w:r>
          <w:instrText xml:space="preserve"> PAGEREF _Toc2385 \h </w:instrText>
        </w:r>
        <w:r>
          <w:fldChar w:fldCharType="separate"/>
        </w:r>
        <w:r>
          <w:t>89</w:t>
        </w:r>
        <w:r>
          <w:fldChar w:fldCharType="end"/>
        </w:r>
      </w:hyperlink>
    </w:p>
    <w:p>
      <w:pPr>
        <w:pStyle w:val="TOC2"/>
        <w:tabs>
          <w:tab w:val="right" w:leader="dot" w:pos="8306"/>
        </w:tabs>
      </w:pPr>
      <w:hyperlink w:anchor="_Toc19119" w:history="1">
        <w:r>
          <w:rPr>
            <w:rFonts w:ascii="仿宋" w:eastAsia="仿宋" w:hAnsi="仿宋" w:cs="仿宋" w:hint="eastAsia"/>
            <w:lang w:eastAsia="zh-CN"/>
          </w:rPr>
          <w:t>(一)、风险识别</w:t>
        </w:r>
        <w:r>
          <w:tab/>
        </w:r>
        <w:r>
          <w:fldChar w:fldCharType="begin"/>
        </w:r>
        <w:r>
          <w:instrText xml:space="preserve"> PAGEREF _Toc19119 \h </w:instrText>
        </w:r>
        <w:r>
          <w:fldChar w:fldCharType="separate"/>
        </w:r>
        <w:r>
          <w:t>89</w:t>
        </w:r>
        <w:r>
          <w:fldChar w:fldCharType="end"/>
        </w:r>
      </w:hyperlink>
    </w:p>
    <w:p>
      <w:pPr>
        <w:pStyle w:val="TOC2"/>
        <w:tabs>
          <w:tab w:val="right" w:leader="dot" w:pos="8306"/>
        </w:tabs>
      </w:pPr>
      <w:hyperlink w:anchor="_Toc20163" w:history="1">
        <w:r>
          <w:rPr>
            <w:rFonts w:ascii="仿宋" w:eastAsia="仿宋" w:hAnsi="仿宋" w:cs="仿宋" w:hint="eastAsia"/>
            <w:lang w:eastAsia="zh-CN"/>
          </w:rPr>
          <w:t>(二)、风险分类</w:t>
        </w:r>
        <w:r>
          <w:tab/>
        </w:r>
        <w:r>
          <w:fldChar w:fldCharType="begin"/>
        </w:r>
        <w:r>
          <w:instrText xml:space="preserve"> PAGEREF _Toc20163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64"/>
      <w:r>
        <w:rPr>
          <w:rFonts w:ascii="仿宋" w:eastAsia="仿宋" w:hAnsi="仿宋" w:cs="仿宋" w:hint="eastAsia"/>
          <w:sz w:val="28"/>
          <w:lang w:eastAsia="zh-CN"/>
        </w:rPr>
        <w:t>一、高端医用耗材项目选址可行性分析</w:t>
      </w:r>
      <w:bookmarkEnd w:id="2"/>
    </w:p>
    <w:p>
      <w:pPr>
        <w:pStyle w:val="Heading2"/>
        <w:rPr>
          <w:rFonts w:ascii="仿宋" w:eastAsia="仿宋" w:hAnsi="仿宋" w:cs="仿宋" w:hint="eastAsia"/>
          <w:lang w:eastAsia="zh-CN"/>
        </w:rPr>
      </w:pPr>
      <w:bookmarkStart w:id="3" w:name="_Toc11548"/>
      <w:r>
        <w:rPr>
          <w:rFonts w:ascii="仿宋" w:eastAsia="仿宋" w:hAnsi="仿宋" w:cs="仿宋" w:hint="eastAsia"/>
          <w:lang w:eastAsia="zh-CN"/>
        </w:rPr>
        <w:t>(一)、高端医用耗材项目选址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该高端医用耗材项目选址位于XX省XX市XX区XXX街道</w:t>
      </w:r>
    </w:p>
    <w:p>
      <w:pPr>
        <w:pStyle w:val="Heading2"/>
        <w:ind w:firstLine="560" w:firstLineChars="200"/>
        <w:rPr>
          <w:rFonts w:ascii="仿宋" w:eastAsia="仿宋" w:hAnsi="仿宋" w:cs="仿宋" w:hint="eastAsia"/>
          <w:sz w:val="28"/>
          <w:lang w:eastAsia="zh-CN"/>
        </w:rPr>
      </w:pPr>
      <w:bookmarkStart w:id="4" w:name="_Toc84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高端医用耗材项目的征地面积将根据高端医用耗材项目的实际规模和需求进行精确规划。具体面积XXX平方米，旨在确保高端医用耗材项目不仅能够满足当前的发展需求，还能够预留空间以适应未来的扩展。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净用地面积是在征地面积基础上去除不可利用面积后的实际可开发用地。具体面积XXX平方米，考虑到环保、交通、安全等多方面因素，以确保高端医用耗材项目在整体利用效率上达到最优。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高端医用耗材项目计划建设的建筑总规模具体面积XXX平方米。这一规模的确定综合考虑了高端医用耗材项目的性质、规模，以及城市规划的相关要求，确保建筑布局与周边环境协调一致。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绿地率是高端医用耗材项目用地中被规划为绿地的比例。具体面积XXX平方米，旨在通过合理规划绿地，改善高端医用耗材项目周边环境，提升居民生活质量，并符合城市整体绿化规划。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容积率是用地上可以建设的建筑总体积与用地面积之比。具体面积XXX，通过合理的容积率规划，确保高端医用耗材项目建筑规模与周边环境和谐共生。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端医用耗材项目选址与当地城市规划相一致，具体面积XXX平方米。通过与城市规划部门深入沟通，确保高端医用耗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端医用耗材项目选址符合当地产业政策，具体面积XXX平方米。这包括高端医用耗材项目对当地经济的促进作用，以及对相关产业的带动效应，确保高端医用耗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用地总体要求必须符合环保和可持续发展的原则，具体面积XXX平方米。通过采用绿色建筑设计、节能减排等措施，确保高端医用耗材项目在建设和运营过程中对环境的影响最小化，达到可持续发展的要求。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确保高端医用耗材项目选址具备必要的公共设施配套，具体面积XXX平方米。这包括交通便利性、教育、医疗等基础设施，以提高居民生活品质，使得高端医用耗材项目选址更具吸引力。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考虑用地总体要求对当地社会稳定性的影响，具体面积XXX平方米。通过深入了解当地社区反馈，确保高端医用耗材项目的选址和建设过程对当地社会和谐稳定产生积极作用。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端医用耗材项目选址不仅符合法规和规划，还在实际操作中具有可行性。这一全面规划将为高端医用耗材项目的成功实施提供坚实的基础，确保高端医用耗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3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医用耗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端医用耗材项目的设备规划和空间设计中，我们将采取灵活设备布局的措施。设备布局将根据实际需求进行灵活设计，避免不必要的浪费。通过合理规划设备摆放位置，我们将提高设备的利用率，减少设备间距，以确保高端医用耗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端医用耗材项目内部引入共享设施的概念，例如共享会议室、办公区等。通过这种方式，我们可以减少对资源的重复建设，提高资源共享效率，从而减小高端医用耗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7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端医用耗材项目的总图布置中，我们将不同功能区域进行明确的规划，以最大程度满足高端医用耗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2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端医用耗材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端医用耗材项目对环境的影响是综合评价的重要因素之一。我们将详细考虑选址周边的自然环境、生态保护区、水源地等情况，确保高端医用耗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对选址的评价还需充分考虑当地政府的产业政策和法规。我们将详细了解高端医用耗材项目所在地的相关政策，确保高端医用耗材项目的规划和运营与当地法规相符，降低不必要的法律风险。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考虑到社会稳定性对企业运营的重要性，我们将评估选址地区的社会安全情况、劳工关系、社区反馈等方面，以确保高端医用耗材项目的建设和运营不会受到社会稳定性的负面影响。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最后，我们将综合考虑用地成本，包括土地购置费用、土地开发成本等。通过对用地成本的详细评估，我们能够做出更为精确的经济效益分析，为高端医用耗材项目的投资决策提供有力支持。</w:t>
      </w:r>
    </w:p>
    <w:p>
      <w:pPr>
        <w:pStyle w:val="Heading1"/>
        <w:ind w:firstLine="560" w:firstLineChars="200"/>
        <w:rPr>
          <w:rFonts w:ascii="仿宋" w:eastAsia="仿宋" w:hAnsi="仿宋" w:cs="仿宋" w:hint="eastAsia"/>
          <w:sz w:val="28"/>
          <w:lang w:eastAsia="zh-CN"/>
        </w:rPr>
      </w:pPr>
      <w:bookmarkStart w:id="8" w:name="_Toc6681"/>
      <w:r>
        <w:rPr>
          <w:rFonts w:ascii="仿宋" w:eastAsia="仿宋" w:hAnsi="仿宋" w:cs="仿宋" w:hint="eastAsia"/>
          <w:sz w:val="28"/>
          <w:lang w:eastAsia="zh-CN"/>
        </w:rPr>
        <w:t>二、高端医用耗材项目概论</w:t>
      </w:r>
      <w:bookmarkEnd w:id="8"/>
    </w:p>
    <w:p>
      <w:pPr>
        <w:pStyle w:val="Heading2"/>
        <w:rPr>
          <w:rFonts w:ascii="仿宋" w:eastAsia="仿宋" w:hAnsi="仿宋" w:cs="仿宋" w:hint="eastAsia"/>
          <w:lang w:eastAsia="zh-CN"/>
        </w:rPr>
      </w:pPr>
      <w:bookmarkStart w:id="9" w:name="_Toc249"/>
      <w:r>
        <w:rPr>
          <w:rFonts w:ascii="仿宋" w:eastAsia="仿宋" w:hAnsi="仿宋" w:cs="仿宋" w:hint="eastAsia"/>
          <w:lang w:eastAsia="zh-CN"/>
        </w:rPr>
        <w:t>(一)、高端医用耗材项目概况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起源追溯至对市场的深入洞察。市场的不断演变与变革为高端医用耗材项目提供了难得的机遇。当前市场存在的需求缺口和变革的大环境共同构成了高端医用耗材项目的背景。这个高端医用耗材项目旨在充分利用市场机遇，填补行业中尚未满足的需求，为客户提供全新的解决方案。市场的变革和需求的增长使得这个高端医用耗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高端医用耗材项目名称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正式命名为高端医用耗材。这个名称不仅仅是一个标识，更代表了高端医用耗材项目的核心理念和愿景。它蕴含着高端医用耗材项目所要解决问题的关键字，具有强烈的表达和辨识度，为高端医用耗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高端医用耗材项目目标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核心目标是提供一种全新、高效的解决方案，满足客户日益增长的需求。高端医用耗材项目追求的不仅仅是满足市场需求，更是在市场中获得卓越的竞争优势。通过不断提升产品或服务的质量和创新水平，高端医用耗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高端医用耗材项目范围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全面涵盖了产品研发、制造、市场推广和售后服务，确保从产品设计到最终用户体验的全方位关注。这一全面的高端医用耗材项目范围是为了确保高端医用耗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高端医用耗材项目时间表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高端医用耗材项目计划在未来18个月内完成，包括研发、测试、市场试点和正式推出等不同阶段。这个时间表的合理设计是为了确保高端医用耗材项目各个阶段的顺利推进，以便按时交付高质量的成果。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高端医用耗材项目预算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总预算估算为XX百万美元，主要分配在研发、市场推广、人员培训和运营等方面。这一充足的预算为高端医用耗材项目提供了充足的资源，确保高端医用耗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高端医用耗材项目风险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可能面临的风险包括市场接受度低、技术难题、竞争激烈等。高端医用耗材项目团队已经制定了相应的风险应对计划，通过前瞻性的风险管理，确保高端医用耗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高端医用耗材项目团队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高端医用耗材项目汇聚了一支经验丰富、多领域专业素养的核心团队，确保高端医用耗材项目在各个方面都能拥有高水平的执行力。团队的协同作战是高端医用耗材项目成功的关键因素之一。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高端医用耗材项目背景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高端医用耗材项目的背景根植于市场对更高效、创新产品的渴望，同时也受到科技发展对行业格局的深刻改变的影响。这为高端医用耗材项目提供了广阔的发展空间和市场需求。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高端医用耗材项目现状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截至目前，高端医用耗材项目已完成市场调研和技术验证，取得了初步的成功。这为高端医用耗材项目在未来的发展奠定了坚实的基础，为更远大的目标打下了坚实的基石。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54"/>
      <w:r>
        <w:rPr>
          <w:rFonts w:ascii="仿宋" w:eastAsia="仿宋" w:hAnsi="仿宋" w:cs="仿宋" w:hint="eastAsia"/>
          <w:sz w:val="28"/>
          <w:lang w:eastAsia="zh-CN"/>
        </w:rPr>
        <w:t>(二)、高端医用耗材项目目标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keyword》高端医用耗材项目首要业务目标是在市场中占据有利地位，实现产品/服务的成功推广和销售。通过不断提升产品质量、创新性，高端医用耗材项目追求成为行业中的领导者，赢得更多客户的青睐。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在科技迅速发展的时代，高端医用耗材项目着眼于技术创新。通过持续的研发和技术升级，高端医用耗材项目旨在推出更具创新性的产品或服务，以满足市场对新鲜、先进解决方案的需求。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为了建立可持续的客户关系，高端医用耗材项目设定了客户满意度目标。通过提供卓越的产品质量和优质的客户服务，高端医用耗材项目追求赢得客户的信任和忠诚度，确保他们的满意度达到行业领先水平。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高端医用耗材项目注重社会责任和可持续发展。通过实施环保、社会责任高端医用耗材项目，高端医用耗材项目致力于在经济发展的同时保护环境，促进社会公平，实现可持续经营。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高端医用耗材项目的团队是实现目标的核心驱动力。因此，高端医用耗材项目设定了团队发展目标，包括提升团队成员的专业技能、培养领导力，以及搭建协同高效的团队工作氛围。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622"/>
      <w:r>
        <w:rPr>
          <w:rFonts w:ascii="仿宋" w:eastAsia="仿宋" w:hAnsi="仿宋" w:cs="仿宋" w:hint="eastAsia"/>
          <w:sz w:val="28"/>
          <w:lang w:eastAsia="zh-CN"/>
        </w:rPr>
        <w:t>(三)、高端医用耗材项目提出的理由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高端医用耗材项目提出的理由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提出源于对市场机遇的深刻洞察。当前市场中存在的需求缺口和行业发展趋势表明，有巨大的商业机会等待被开发。通过准确捕捉市场机遇，高端医用耗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理念基于对技术创新的信仰。通过持续的研发和技术投入，高端医用耗材项目有望推出更具创新性的产品或服务。在科技飞速发展的当下，高端医用耗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提出是为了增强企业的行业竞争力。通过提升产品或服务的质量和独特性，高端医用耗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端医用耗材项目响应了消费者需求的变化。随着社会和科技的不断发展，消费者对产品和服务的需求也在发生变化。通过深入了解并及时回应消费者的新需求，高端医用耗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高端医用耗材项目的提出是企业战略发展规划的一部分。在面对日益激烈的市场竞争和不断变化的商业环境中，高端医用耗材项目作为企业战略的一环，旨在为企业开辟新的增长领域，巩固企业在行业中的地位。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提出不仅仅是基于商业考量，还注重社会责任。通过推出环保、社会责任等方面的高端医用耗材项目，高端医用耗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高端医用耗材项目的提出反映了对利益相关者期望的关注。包括客户、员工、投资者等利益相关者在企业发展中都有着各自的期望，高端医用耗材项目力求在满足这些期望的同时，取得更大的共赢。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846"/>
      <w:r>
        <w:rPr>
          <w:rFonts w:ascii="仿宋" w:eastAsia="仿宋" w:hAnsi="仿宋" w:cs="仿宋" w:hint="eastAsia"/>
          <w:sz w:val="28"/>
          <w:lang w:eastAsia="zh-CN"/>
        </w:rPr>
        <w:t>(四)、高端医用耗材项目意义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在实施高端医用耗材项目的过程中，我们不仅仅是在追逐商业成功，更是为企业和社会的多个层面创造了深远的意义。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的首要意义在于提升企业的市场竞争力。通过持续的创新和对产品质量的高标准要求，高端医用耗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端医用耗材项目的推进将促使行业技术水平的提升。通过引入先进技术和创新性解决方案，高端医用耗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端医用耗材项目不仅创造了大量就业机会，提高了就业水平，还注重社会责任和环保。通过参与社会公益事业和推动环保高端医用耗材项目，高端医用耗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综合而言，高端医用耗材项目意义重大，不仅推动了企业的发展，也为行业和社会的进步贡献了积极力量。这是一个全面而深刻的影响，将在未来产生可持续的正面效应。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809"/>
      <w:r>
        <w:rPr>
          <w:rFonts w:ascii="仿宋" w:eastAsia="仿宋" w:hAnsi="仿宋" w:cs="仿宋" w:hint="eastAsia"/>
          <w:sz w:val="28"/>
          <w:lang w:eastAsia="zh-CN"/>
        </w:rPr>
        <w:t>(五)、高端医用耗材项目背景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在当今迅猛发展的商业环境中，高端医用耗材项目的动因根植于对多方面因素的审慎考量。这个高端医用耗材项目的提出并非孤立的决策，而是对企业所处背景深入思考的产物。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端医用耗材项目背后的首要原因。科技的迅速发展和全球市场的快速变化使得企业必须灵活应对。高端医用耗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竞争的激烈程度也是高端医用耗材项目背景中不可忽视的一环。企业需要在激烈竞争中脱颖而出，为此，高端医用耗材项目致力于打破常规，提供独特的价值主张，以吸引客户并确保市场份额的增长。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技术的迅速发展为企业带来了机遇与挑战。作为高端医用耗材项目启动的背景之一，对新兴技术的应用将有助于提升企业的技术水平，使其在不断演进的商业环境中保持竞争优势。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此外，社会对企业责任的期望也在逐渐升高。高端医用耗材项目充分融入了社会责任的理念，通过可持续经营和社会公益高端医用耗材项目，企图为社会贡献一份力量，在商业成功的同时关注社会价值。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841"/>
      <w:r>
        <w:rPr>
          <w:rFonts w:ascii="仿宋" w:eastAsia="仿宋" w:hAnsi="仿宋" w:cs="仿宋" w:hint="eastAsia"/>
          <w:sz w:val="28"/>
          <w:lang w:eastAsia="zh-CN"/>
        </w:rPr>
        <w:t>三、高端医用耗材项目文档管理</w:t>
      </w:r>
      <w:bookmarkEnd w:id="14"/>
    </w:p>
    <w:p>
      <w:pPr>
        <w:pStyle w:val="Heading2"/>
        <w:rPr>
          <w:rFonts w:ascii="仿宋" w:eastAsia="仿宋" w:hAnsi="仿宋" w:cs="仿宋" w:hint="eastAsia"/>
          <w:lang w:eastAsia="zh-CN"/>
        </w:rPr>
      </w:pPr>
      <w:bookmarkStart w:id="15" w:name="_Toc202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高端医用耗材项目高度重视文档的质量和准确性，以支持高端医用耗材项目的各项活动和决策。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端医用耗材项目文档的编制始于高端医用耗材项目计划的初期，我们制定了详细的文档编制计划，明确了每个文档的内容、格式和编写责任人。在高端医用耗材项目启动阶段，我们首先编制了高端医用耗材项目章程，明确定义了高端医用耗材项目的目标、范围、风险等关键要素。随后，高端医用耗材项目团队根据计划陆续编制了需求文档、设计文档、测试文档等各类文档，确保高端医用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医用耗材项目管理中的重要环节，旨在确保高端医用耗材项目文档符合质量标准和高端医用耗材项目需求。在高端医用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医用耗材项目相关利益方和专业领域的专家对文档进行独立审查。这有助于获取更全面、客观的反馈，确保高端医用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高端医用耗材项目在文档编制与审查方面建立了严格的管理机制，通过规范的流程和多维度的审查，确保高端医用耗材项目文档的质量、准确性和可靠性，为高端医用耗材项目的顺利推进提供了有力支持。</w:t>
      </w:r>
    </w:p>
    <w:p>
      <w:pPr>
        <w:pStyle w:val="Heading2"/>
        <w:ind w:firstLine="560" w:firstLineChars="200"/>
        <w:rPr>
          <w:rFonts w:ascii="仿宋" w:eastAsia="仿宋" w:hAnsi="仿宋" w:cs="仿宋" w:hint="eastAsia"/>
          <w:sz w:val="28"/>
          <w:lang w:eastAsia="zh-CN"/>
        </w:rPr>
      </w:pPr>
      <w:bookmarkStart w:id="16" w:name="_Toc3268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https://d.book118.com/857013003036006033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465D6"/>
    <w:rsid w:val="2D346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1300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2024-01-21T19:22:00Z</dcterms:created>
  <dcterms:modified xsi:type="dcterms:W3CDTF">2024-01-21T19:22:41Z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EFC3371E14CB4AA6B126B423B0C0211F_11</vt:lpwstr>
  </property>
  <property fmtid="{D5CDD505-2E9C-101B-9397-08002B2CF9AE}" pid="3" name="KSOProductBuildVer">
    <vt:lpwstr>2052-12.1.0.16120</vt:lpwstr>
  </property>
</Properties>
</file>