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珠宝首饰及有关物品项目规划设计纲要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 w:history="1">
        <w:r>
          <w:rPr>
            <w:rFonts w:ascii="仿宋" w:eastAsia="仿宋" w:hAnsi="仿宋" w:cs="仿宋" w:hint="eastAsia"/>
            <w:lang w:eastAsia="zh-CN"/>
          </w:rPr>
          <w:t>前言</w:t>
        </w:r>
        <w:r>
          <w:tab/>
        </w:r>
        <w:r>
          <w:fldChar w:fldCharType="begin"/>
        </w:r>
        <w:r>
          <w:instrText xml:space="preserve"> PAGEREF _Toc1381 \h </w:instrText>
        </w:r>
        <w:r>
          <w:fldChar w:fldCharType="separate"/>
        </w:r>
        <w:r>
          <w:t>3</w:t>
        </w:r>
        <w:r>
          <w:fldChar w:fldCharType="end"/>
        </w:r>
      </w:hyperlink>
    </w:p>
    <w:p>
      <w:pPr>
        <w:pStyle w:val="TOC1"/>
        <w:tabs>
          <w:tab w:val="right" w:leader="dot" w:pos="8306"/>
        </w:tabs>
      </w:pPr>
      <w:hyperlink w:anchor="_Toc22987" w:history="1">
        <w:r>
          <w:rPr>
            <w:rFonts w:ascii="仿宋" w:eastAsia="仿宋" w:hAnsi="仿宋" w:cs="仿宋" w:hint="eastAsia"/>
            <w:lang w:eastAsia="zh-CN"/>
          </w:rPr>
          <w:t>一、珠宝首饰及有关物品项目绩效评估</w:t>
        </w:r>
        <w:r>
          <w:tab/>
        </w:r>
        <w:r>
          <w:fldChar w:fldCharType="begin"/>
        </w:r>
        <w:r>
          <w:instrText xml:space="preserve"> PAGEREF _Toc22987 \h </w:instrText>
        </w:r>
        <w:r>
          <w:fldChar w:fldCharType="separate"/>
        </w:r>
        <w:r>
          <w:t>3</w:t>
        </w:r>
        <w:r>
          <w:fldChar w:fldCharType="end"/>
        </w:r>
      </w:hyperlink>
    </w:p>
    <w:p>
      <w:pPr>
        <w:pStyle w:val="TOC2"/>
        <w:tabs>
          <w:tab w:val="right" w:leader="dot" w:pos="8306"/>
        </w:tabs>
      </w:pPr>
      <w:hyperlink w:anchor="_Toc29871" w:history="1">
        <w:r>
          <w:rPr>
            <w:rFonts w:ascii="仿宋" w:eastAsia="仿宋" w:hAnsi="仿宋" w:cs="仿宋" w:hint="eastAsia"/>
            <w:lang w:eastAsia="zh-CN"/>
          </w:rPr>
          <w:t>(一)、绩效评估指标</w:t>
        </w:r>
        <w:r>
          <w:tab/>
        </w:r>
        <w:r>
          <w:fldChar w:fldCharType="begin"/>
        </w:r>
        <w:r>
          <w:instrText xml:space="preserve"> PAGEREF _Toc29871 \h </w:instrText>
        </w:r>
        <w:r>
          <w:fldChar w:fldCharType="separate"/>
        </w:r>
        <w:r>
          <w:t>3</w:t>
        </w:r>
        <w:r>
          <w:fldChar w:fldCharType="end"/>
        </w:r>
      </w:hyperlink>
    </w:p>
    <w:p>
      <w:pPr>
        <w:pStyle w:val="TOC2"/>
        <w:tabs>
          <w:tab w:val="right" w:leader="dot" w:pos="8306"/>
        </w:tabs>
      </w:pPr>
      <w:hyperlink w:anchor="_Toc556" w:history="1">
        <w:r>
          <w:rPr>
            <w:rFonts w:ascii="仿宋" w:eastAsia="仿宋" w:hAnsi="仿宋" w:cs="仿宋" w:hint="eastAsia"/>
            <w:lang w:eastAsia="zh-CN"/>
          </w:rPr>
          <w:t>(二)、绩效评估方法</w:t>
        </w:r>
        <w:r>
          <w:tab/>
        </w:r>
        <w:r>
          <w:fldChar w:fldCharType="begin"/>
        </w:r>
        <w:r>
          <w:instrText xml:space="preserve"> PAGEREF _Toc556 \h </w:instrText>
        </w:r>
        <w:r>
          <w:fldChar w:fldCharType="separate"/>
        </w:r>
        <w:r>
          <w:t>4</w:t>
        </w:r>
        <w:r>
          <w:fldChar w:fldCharType="end"/>
        </w:r>
      </w:hyperlink>
    </w:p>
    <w:p>
      <w:pPr>
        <w:pStyle w:val="TOC2"/>
        <w:tabs>
          <w:tab w:val="right" w:leader="dot" w:pos="8306"/>
        </w:tabs>
      </w:pPr>
      <w:hyperlink w:anchor="_Toc3043" w:history="1">
        <w:r>
          <w:rPr>
            <w:rFonts w:ascii="仿宋" w:eastAsia="仿宋" w:hAnsi="仿宋" w:cs="仿宋" w:hint="eastAsia"/>
            <w:lang w:eastAsia="zh-CN"/>
          </w:rPr>
          <w:t>(三)、绩效评估周期</w:t>
        </w:r>
        <w:r>
          <w:tab/>
        </w:r>
        <w:r>
          <w:fldChar w:fldCharType="begin"/>
        </w:r>
        <w:r>
          <w:instrText xml:space="preserve"> PAGEREF _Toc3043 \h </w:instrText>
        </w:r>
        <w:r>
          <w:fldChar w:fldCharType="separate"/>
        </w:r>
        <w:r>
          <w:t>5</w:t>
        </w:r>
        <w:r>
          <w:fldChar w:fldCharType="end"/>
        </w:r>
      </w:hyperlink>
    </w:p>
    <w:p>
      <w:pPr>
        <w:pStyle w:val="TOC1"/>
        <w:tabs>
          <w:tab w:val="right" w:leader="dot" w:pos="8306"/>
        </w:tabs>
      </w:pPr>
      <w:hyperlink w:anchor="_Toc12837" w:history="1">
        <w:r>
          <w:rPr>
            <w:rFonts w:ascii="仿宋" w:eastAsia="仿宋" w:hAnsi="仿宋" w:cs="仿宋" w:hint="eastAsia"/>
            <w:lang w:eastAsia="zh-CN"/>
          </w:rPr>
          <w:t>二、珠宝首饰及有关物品项目土建工程</w:t>
        </w:r>
        <w:r>
          <w:tab/>
        </w:r>
        <w:r>
          <w:fldChar w:fldCharType="begin"/>
        </w:r>
        <w:r>
          <w:instrText xml:space="preserve"> PAGEREF _Toc12837 \h </w:instrText>
        </w:r>
        <w:r>
          <w:fldChar w:fldCharType="separate"/>
        </w:r>
        <w:r>
          <w:t>6</w:t>
        </w:r>
        <w:r>
          <w:fldChar w:fldCharType="end"/>
        </w:r>
      </w:hyperlink>
    </w:p>
    <w:p>
      <w:pPr>
        <w:pStyle w:val="TOC2"/>
        <w:tabs>
          <w:tab w:val="right" w:leader="dot" w:pos="8306"/>
        </w:tabs>
      </w:pPr>
      <w:hyperlink w:anchor="_Toc10077" w:history="1">
        <w:r>
          <w:rPr>
            <w:rFonts w:ascii="仿宋" w:eastAsia="仿宋" w:hAnsi="仿宋" w:cs="仿宋" w:hint="eastAsia"/>
            <w:lang w:eastAsia="zh-CN"/>
          </w:rPr>
          <w:t>(一)、建筑工程设计原则</w:t>
        </w:r>
        <w:r>
          <w:tab/>
        </w:r>
        <w:r>
          <w:fldChar w:fldCharType="begin"/>
        </w:r>
        <w:r>
          <w:instrText xml:space="preserve"> PAGEREF _Toc10077 \h </w:instrText>
        </w:r>
        <w:r>
          <w:fldChar w:fldCharType="separate"/>
        </w:r>
        <w:r>
          <w:t>6</w:t>
        </w:r>
        <w:r>
          <w:fldChar w:fldCharType="end"/>
        </w:r>
      </w:hyperlink>
    </w:p>
    <w:p>
      <w:pPr>
        <w:pStyle w:val="TOC2"/>
        <w:tabs>
          <w:tab w:val="right" w:leader="dot" w:pos="8306"/>
        </w:tabs>
      </w:pPr>
      <w:hyperlink w:anchor="_Toc14642" w:history="1">
        <w:r>
          <w:rPr>
            <w:rFonts w:ascii="仿宋" w:eastAsia="仿宋" w:hAnsi="仿宋" w:cs="仿宋" w:hint="eastAsia"/>
            <w:lang w:eastAsia="zh-CN"/>
          </w:rPr>
          <w:t>(二)、土建工程设计年限及安全等级</w:t>
        </w:r>
        <w:r>
          <w:tab/>
        </w:r>
        <w:r>
          <w:fldChar w:fldCharType="begin"/>
        </w:r>
        <w:r>
          <w:instrText xml:space="preserve"> PAGEREF _Toc14642 \h </w:instrText>
        </w:r>
        <w:r>
          <w:fldChar w:fldCharType="separate"/>
        </w:r>
        <w:r>
          <w:t>8</w:t>
        </w:r>
        <w:r>
          <w:fldChar w:fldCharType="end"/>
        </w:r>
      </w:hyperlink>
    </w:p>
    <w:p>
      <w:pPr>
        <w:pStyle w:val="TOC2"/>
        <w:tabs>
          <w:tab w:val="right" w:leader="dot" w:pos="8306"/>
        </w:tabs>
      </w:pPr>
      <w:hyperlink w:anchor="_Toc29419" w:history="1">
        <w:r>
          <w:rPr>
            <w:rFonts w:ascii="仿宋" w:eastAsia="仿宋" w:hAnsi="仿宋" w:cs="仿宋" w:hint="eastAsia"/>
            <w:lang w:eastAsia="zh-CN"/>
          </w:rPr>
          <w:t>(三)、建筑工程设计总体要求</w:t>
        </w:r>
        <w:r>
          <w:tab/>
        </w:r>
        <w:r>
          <w:fldChar w:fldCharType="begin"/>
        </w:r>
        <w:r>
          <w:instrText xml:space="preserve"> PAGEREF _Toc29419 \h </w:instrText>
        </w:r>
        <w:r>
          <w:fldChar w:fldCharType="separate"/>
        </w:r>
        <w:r>
          <w:t>9</w:t>
        </w:r>
        <w:r>
          <w:fldChar w:fldCharType="end"/>
        </w:r>
      </w:hyperlink>
    </w:p>
    <w:p>
      <w:pPr>
        <w:pStyle w:val="TOC2"/>
        <w:tabs>
          <w:tab w:val="right" w:leader="dot" w:pos="8306"/>
        </w:tabs>
      </w:pPr>
      <w:hyperlink w:anchor="_Toc27910" w:history="1">
        <w:r>
          <w:rPr>
            <w:rFonts w:ascii="仿宋" w:eastAsia="仿宋" w:hAnsi="仿宋" w:cs="仿宋" w:hint="eastAsia"/>
            <w:lang w:eastAsia="zh-CN"/>
          </w:rPr>
          <w:t>(四)、土建工程建设指标</w:t>
        </w:r>
        <w:r>
          <w:tab/>
        </w:r>
        <w:r>
          <w:fldChar w:fldCharType="begin"/>
        </w:r>
        <w:r>
          <w:instrText xml:space="preserve"> PAGEREF _Toc27910 \h </w:instrText>
        </w:r>
        <w:r>
          <w:fldChar w:fldCharType="separate"/>
        </w:r>
        <w:r>
          <w:t>9</w:t>
        </w:r>
        <w:r>
          <w:fldChar w:fldCharType="end"/>
        </w:r>
      </w:hyperlink>
    </w:p>
    <w:p>
      <w:pPr>
        <w:pStyle w:val="TOC1"/>
        <w:tabs>
          <w:tab w:val="right" w:leader="dot" w:pos="8306"/>
        </w:tabs>
      </w:pPr>
      <w:hyperlink w:anchor="_Toc27153" w:history="1">
        <w:r>
          <w:rPr>
            <w:rFonts w:ascii="仿宋" w:eastAsia="仿宋" w:hAnsi="仿宋" w:cs="仿宋" w:hint="eastAsia"/>
            <w:lang w:eastAsia="zh-CN"/>
          </w:rPr>
          <w:t>三、珠宝首饰及有关物品项目概论</w:t>
        </w:r>
        <w:r>
          <w:tab/>
        </w:r>
        <w:r>
          <w:fldChar w:fldCharType="begin"/>
        </w:r>
        <w:r>
          <w:instrText xml:space="preserve"> PAGEREF _Toc27153 \h </w:instrText>
        </w:r>
        <w:r>
          <w:fldChar w:fldCharType="separate"/>
        </w:r>
        <w:r>
          <w:t>10</w:t>
        </w:r>
        <w:r>
          <w:fldChar w:fldCharType="end"/>
        </w:r>
      </w:hyperlink>
    </w:p>
    <w:p>
      <w:pPr>
        <w:pStyle w:val="TOC2"/>
        <w:tabs>
          <w:tab w:val="right" w:leader="dot" w:pos="8306"/>
        </w:tabs>
      </w:pPr>
      <w:hyperlink w:anchor="_Toc19787" w:history="1">
        <w:r>
          <w:rPr>
            <w:rFonts w:ascii="仿宋" w:eastAsia="仿宋" w:hAnsi="仿宋" w:cs="仿宋" w:hint="eastAsia"/>
            <w:lang w:eastAsia="zh-CN"/>
          </w:rPr>
          <w:t>(一)、珠宝首饰及有关物品项目概况</w:t>
        </w:r>
        <w:r>
          <w:tab/>
        </w:r>
        <w:r>
          <w:fldChar w:fldCharType="begin"/>
        </w:r>
        <w:r>
          <w:instrText xml:space="preserve"> PAGEREF _Toc19787 \h </w:instrText>
        </w:r>
        <w:r>
          <w:fldChar w:fldCharType="separate"/>
        </w:r>
        <w:r>
          <w:t>10</w:t>
        </w:r>
        <w:r>
          <w:fldChar w:fldCharType="end"/>
        </w:r>
      </w:hyperlink>
    </w:p>
    <w:p>
      <w:pPr>
        <w:pStyle w:val="TOC2"/>
        <w:tabs>
          <w:tab w:val="right" w:leader="dot" w:pos="8306"/>
        </w:tabs>
      </w:pPr>
      <w:hyperlink w:anchor="_Toc32573" w:history="1">
        <w:r>
          <w:rPr>
            <w:rFonts w:ascii="仿宋" w:eastAsia="仿宋" w:hAnsi="仿宋" w:cs="仿宋" w:hint="eastAsia"/>
            <w:lang w:eastAsia="zh-CN"/>
          </w:rPr>
          <w:t>(二)、珠宝首饰及有关物品项目目标</w:t>
        </w:r>
        <w:r>
          <w:tab/>
        </w:r>
        <w:r>
          <w:fldChar w:fldCharType="begin"/>
        </w:r>
        <w:r>
          <w:instrText xml:space="preserve"> PAGEREF _Toc32573 \h </w:instrText>
        </w:r>
        <w:r>
          <w:fldChar w:fldCharType="separate"/>
        </w:r>
        <w:r>
          <w:t>12</w:t>
        </w:r>
        <w:r>
          <w:fldChar w:fldCharType="end"/>
        </w:r>
      </w:hyperlink>
    </w:p>
    <w:p>
      <w:pPr>
        <w:pStyle w:val="TOC2"/>
        <w:tabs>
          <w:tab w:val="right" w:leader="dot" w:pos="8306"/>
        </w:tabs>
      </w:pPr>
      <w:hyperlink w:anchor="_Toc22136" w:history="1">
        <w:r>
          <w:rPr>
            <w:rFonts w:ascii="仿宋" w:eastAsia="仿宋" w:hAnsi="仿宋" w:cs="仿宋" w:hint="eastAsia"/>
            <w:lang w:eastAsia="zh-CN"/>
          </w:rPr>
          <w:t>(三)、珠宝首饰及有关物品项目提出的理由</w:t>
        </w:r>
        <w:r>
          <w:tab/>
        </w:r>
        <w:r>
          <w:fldChar w:fldCharType="begin"/>
        </w:r>
        <w:r>
          <w:instrText xml:space="preserve"> PAGEREF _Toc22136 \h </w:instrText>
        </w:r>
        <w:r>
          <w:fldChar w:fldCharType="separate"/>
        </w:r>
        <w:r>
          <w:t>13</w:t>
        </w:r>
        <w:r>
          <w:fldChar w:fldCharType="end"/>
        </w:r>
      </w:hyperlink>
    </w:p>
    <w:p>
      <w:pPr>
        <w:pStyle w:val="TOC2"/>
        <w:tabs>
          <w:tab w:val="right" w:leader="dot" w:pos="8306"/>
        </w:tabs>
      </w:pPr>
      <w:hyperlink w:anchor="_Toc18882" w:history="1">
        <w:r>
          <w:rPr>
            <w:rFonts w:ascii="仿宋" w:eastAsia="仿宋" w:hAnsi="仿宋" w:cs="仿宋" w:hint="eastAsia"/>
            <w:lang w:eastAsia="zh-CN"/>
          </w:rPr>
          <w:t>(四)、珠宝首饰及有关物品项目意义</w:t>
        </w:r>
        <w:r>
          <w:tab/>
        </w:r>
        <w:r>
          <w:fldChar w:fldCharType="begin"/>
        </w:r>
        <w:r>
          <w:instrText xml:space="preserve"> PAGEREF _Toc18882 \h </w:instrText>
        </w:r>
        <w:r>
          <w:fldChar w:fldCharType="separate"/>
        </w:r>
        <w:r>
          <w:t>15</w:t>
        </w:r>
        <w:r>
          <w:fldChar w:fldCharType="end"/>
        </w:r>
      </w:hyperlink>
    </w:p>
    <w:p>
      <w:pPr>
        <w:pStyle w:val="TOC2"/>
        <w:tabs>
          <w:tab w:val="right" w:leader="dot" w:pos="8306"/>
        </w:tabs>
      </w:pPr>
      <w:hyperlink w:anchor="_Toc1128" w:history="1">
        <w:r>
          <w:rPr>
            <w:rFonts w:ascii="仿宋" w:eastAsia="仿宋" w:hAnsi="仿宋" w:cs="仿宋" w:hint="eastAsia"/>
            <w:lang w:eastAsia="zh-CN"/>
          </w:rPr>
          <w:t>(五)、珠宝首饰及有关物品项目背景</w:t>
        </w:r>
        <w:r>
          <w:tab/>
        </w:r>
        <w:r>
          <w:fldChar w:fldCharType="begin"/>
        </w:r>
        <w:r>
          <w:instrText xml:space="preserve"> PAGEREF _Toc1128 \h </w:instrText>
        </w:r>
        <w:r>
          <w:fldChar w:fldCharType="separate"/>
        </w:r>
        <w:r>
          <w:t>16</w:t>
        </w:r>
        <w:r>
          <w:fldChar w:fldCharType="end"/>
        </w:r>
      </w:hyperlink>
    </w:p>
    <w:p>
      <w:pPr>
        <w:pStyle w:val="TOC1"/>
        <w:tabs>
          <w:tab w:val="right" w:leader="dot" w:pos="8306"/>
        </w:tabs>
      </w:pPr>
      <w:hyperlink w:anchor="_Toc22679" w:history="1">
        <w:r>
          <w:rPr>
            <w:rFonts w:ascii="仿宋" w:eastAsia="仿宋" w:hAnsi="仿宋" w:cs="仿宋" w:hint="eastAsia"/>
            <w:lang w:eastAsia="zh-CN"/>
          </w:rPr>
          <w:t>四、产品规划分析</w:t>
        </w:r>
        <w:r>
          <w:tab/>
        </w:r>
        <w:r>
          <w:fldChar w:fldCharType="begin"/>
        </w:r>
        <w:r>
          <w:instrText xml:space="preserve"> PAGEREF _Toc22679 \h </w:instrText>
        </w:r>
        <w:r>
          <w:fldChar w:fldCharType="separate"/>
        </w:r>
        <w:r>
          <w:t>17</w:t>
        </w:r>
        <w:r>
          <w:fldChar w:fldCharType="end"/>
        </w:r>
      </w:hyperlink>
    </w:p>
    <w:p>
      <w:pPr>
        <w:pStyle w:val="TOC2"/>
        <w:tabs>
          <w:tab w:val="right" w:leader="dot" w:pos="8306"/>
        </w:tabs>
      </w:pPr>
      <w:hyperlink w:anchor="_Toc19092" w:history="1">
        <w:r>
          <w:rPr>
            <w:rFonts w:ascii="仿宋" w:eastAsia="仿宋" w:hAnsi="仿宋" w:cs="仿宋" w:hint="eastAsia"/>
            <w:lang w:eastAsia="zh-CN"/>
          </w:rPr>
          <w:t>(一)、产品规划</w:t>
        </w:r>
        <w:r>
          <w:tab/>
        </w:r>
        <w:r>
          <w:fldChar w:fldCharType="begin"/>
        </w:r>
        <w:r>
          <w:instrText xml:space="preserve"> PAGEREF _Toc19092 \h </w:instrText>
        </w:r>
        <w:r>
          <w:fldChar w:fldCharType="separate"/>
        </w:r>
        <w:r>
          <w:t>17</w:t>
        </w:r>
        <w:r>
          <w:fldChar w:fldCharType="end"/>
        </w:r>
      </w:hyperlink>
    </w:p>
    <w:p>
      <w:pPr>
        <w:pStyle w:val="TOC2"/>
        <w:tabs>
          <w:tab w:val="right" w:leader="dot" w:pos="8306"/>
        </w:tabs>
      </w:pPr>
      <w:hyperlink w:anchor="_Toc30768" w:history="1">
        <w:r>
          <w:rPr>
            <w:rFonts w:ascii="仿宋" w:eastAsia="仿宋" w:hAnsi="仿宋" w:cs="仿宋" w:hint="eastAsia"/>
            <w:lang w:eastAsia="zh-CN"/>
          </w:rPr>
          <w:t>(二)、建设规模</w:t>
        </w:r>
        <w:r>
          <w:tab/>
        </w:r>
        <w:r>
          <w:fldChar w:fldCharType="begin"/>
        </w:r>
        <w:r>
          <w:instrText xml:space="preserve"> PAGEREF _Toc30768 \h </w:instrText>
        </w:r>
        <w:r>
          <w:fldChar w:fldCharType="separate"/>
        </w:r>
        <w:r>
          <w:t>17</w:t>
        </w:r>
        <w:r>
          <w:fldChar w:fldCharType="end"/>
        </w:r>
      </w:hyperlink>
    </w:p>
    <w:p>
      <w:pPr>
        <w:pStyle w:val="TOC1"/>
        <w:tabs>
          <w:tab w:val="right" w:leader="dot" w:pos="8306"/>
        </w:tabs>
      </w:pPr>
      <w:hyperlink w:anchor="_Toc14102" w:history="1">
        <w:r>
          <w:rPr>
            <w:rFonts w:ascii="仿宋" w:eastAsia="仿宋" w:hAnsi="仿宋" w:cs="仿宋" w:hint="eastAsia"/>
            <w:lang w:eastAsia="zh-CN"/>
          </w:rPr>
          <w:t>五、市场分析、调研</w:t>
        </w:r>
        <w:r>
          <w:tab/>
        </w:r>
        <w:r>
          <w:fldChar w:fldCharType="begin"/>
        </w:r>
        <w:r>
          <w:instrText xml:space="preserve"> PAGEREF _Toc14102 \h </w:instrText>
        </w:r>
        <w:r>
          <w:fldChar w:fldCharType="separate"/>
        </w:r>
        <w:r>
          <w:t>19</w:t>
        </w:r>
        <w:r>
          <w:fldChar w:fldCharType="end"/>
        </w:r>
      </w:hyperlink>
    </w:p>
    <w:p>
      <w:pPr>
        <w:pStyle w:val="TOC2"/>
        <w:tabs>
          <w:tab w:val="right" w:leader="dot" w:pos="8306"/>
        </w:tabs>
      </w:pPr>
      <w:hyperlink w:anchor="_Toc27619" w:history="1">
        <w:r>
          <w:rPr>
            <w:rFonts w:ascii="仿宋" w:eastAsia="仿宋" w:hAnsi="仿宋" w:cs="仿宋" w:hint="eastAsia"/>
            <w:lang w:eastAsia="zh-CN"/>
          </w:rPr>
          <w:t>(一)、珠宝首饰及有关物品行业分析</w:t>
        </w:r>
        <w:r>
          <w:tab/>
        </w:r>
        <w:r>
          <w:fldChar w:fldCharType="begin"/>
        </w:r>
        <w:r>
          <w:instrText xml:space="preserve"> PAGEREF _Toc27619 \h </w:instrText>
        </w:r>
        <w:r>
          <w:fldChar w:fldCharType="separate"/>
        </w:r>
        <w:r>
          <w:t>19</w:t>
        </w:r>
        <w:r>
          <w:fldChar w:fldCharType="end"/>
        </w:r>
      </w:hyperlink>
    </w:p>
    <w:p>
      <w:pPr>
        <w:pStyle w:val="TOC2"/>
        <w:tabs>
          <w:tab w:val="right" w:leader="dot" w:pos="8306"/>
        </w:tabs>
      </w:pPr>
      <w:hyperlink w:anchor="_Toc24298" w:history="1">
        <w:r>
          <w:rPr>
            <w:rFonts w:ascii="仿宋" w:eastAsia="仿宋" w:hAnsi="仿宋" w:cs="仿宋" w:hint="eastAsia"/>
            <w:lang w:eastAsia="zh-CN"/>
          </w:rPr>
          <w:t>(二)、珠宝首饰及有关物品市场分析预测</w:t>
        </w:r>
        <w:r>
          <w:tab/>
        </w:r>
        <w:r>
          <w:fldChar w:fldCharType="begin"/>
        </w:r>
        <w:r>
          <w:instrText xml:space="preserve"> PAGEREF _Toc24298 \h </w:instrText>
        </w:r>
        <w:r>
          <w:fldChar w:fldCharType="separate"/>
        </w:r>
        <w:r>
          <w:t>19</w:t>
        </w:r>
        <w:r>
          <w:fldChar w:fldCharType="end"/>
        </w:r>
      </w:hyperlink>
    </w:p>
    <w:p>
      <w:pPr>
        <w:pStyle w:val="TOC1"/>
        <w:tabs>
          <w:tab w:val="right" w:leader="dot" w:pos="8306"/>
        </w:tabs>
      </w:pPr>
      <w:hyperlink w:anchor="_Toc24509" w:history="1">
        <w:r>
          <w:rPr>
            <w:rFonts w:ascii="仿宋" w:eastAsia="仿宋" w:hAnsi="仿宋" w:cs="仿宋" w:hint="eastAsia"/>
            <w:lang w:eastAsia="zh-CN"/>
          </w:rPr>
          <w:t>六、珠宝首饰及有关物品项目可持续发展</w:t>
        </w:r>
        <w:r>
          <w:tab/>
        </w:r>
        <w:r>
          <w:fldChar w:fldCharType="begin"/>
        </w:r>
        <w:r>
          <w:instrText xml:space="preserve"> PAGEREF _Toc24509 \h </w:instrText>
        </w:r>
        <w:r>
          <w:fldChar w:fldCharType="separate"/>
        </w:r>
        <w:r>
          <w:t>20</w:t>
        </w:r>
        <w:r>
          <w:fldChar w:fldCharType="end"/>
        </w:r>
      </w:hyperlink>
    </w:p>
    <w:p>
      <w:pPr>
        <w:pStyle w:val="TOC2"/>
        <w:tabs>
          <w:tab w:val="right" w:leader="dot" w:pos="8306"/>
        </w:tabs>
      </w:pPr>
      <w:hyperlink w:anchor="_Toc25857" w:history="1">
        <w:r>
          <w:rPr>
            <w:rFonts w:ascii="仿宋" w:eastAsia="仿宋" w:hAnsi="仿宋" w:cs="仿宋" w:hint="eastAsia"/>
            <w:lang w:eastAsia="zh-CN"/>
          </w:rPr>
          <w:t>(一)、可持续战略与实践</w:t>
        </w:r>
        <w:r>
          <w:tab/>
        </w:r>
        <w:r>
          <w:fldChar w:fldCharType="begin"/>
        </w:r>
        <w:r>
          <w:instrText xml:space="preserve"> PAGEREF _Toc25857 \h </w:instrText>
        </w:r>
        <w:r>
          <w:fldChar w:fldCharType="separate"/>
        </w:r>
        <w:r>
          <w:t>20</w:t>
        </w:r>
        <w:r>
          <w:fldChar w:fldCharType="end"/>
        </w:r>
      </w:hyperlink>
    </w:p>
    <w:p>
      <w:pPr>
        <w:pStyle w:val="TOC2"/>
        <w:tabs>
          <w:tab w:val="right" w:leader="dot" w:pos="8306"/>
        </w:tabs>
      </w:pPr>
      <w:hyperlink w:anchor="_Toc15791" w:history="1">
        <w:r>
          <w:rPr>
            <w:rFonts w:ascii="仿宋" w:eastAsia="仿宋" w:hAnsi="仿宋" w:cs="仿宋" w:hint="eastAsia"/>
            <w:lang w:eastAsia="zh-CN"/>
          </w:rPr>
          <w:t>(二)、环保与社会责任</w:t>
        </w:r>
        <w:r>
          <w:tab/>
        </w:r>
        <w:r>
          <w:fldChar w:fldCharType="begin"/>
        </w:r>
        <w:r>
          <w:instrText xml:space="preserve"> PAGEREF _Toc15791 \h </w:instrText>
        </w:r>
        <w:r>
          <w:fldChar w:fldCharType="separate"/>
        </w:r>
        <w:r>
          <w:t>21</w:t>
        </w:r>
        <w:r>
          <w:fldChar w:fldCharType="end"/>
        </w:r>
      </w:hyperlink>
    </w:p>
    <w:p>
      <w:pPr>
        <w:pStyle w:val="TOC1"/>
        <w:tabs>
          <w:tab w:val="right" w:leader="dot" w:pos="8306"/>
        </w:tabs>
      </w:pPr>
      <w:hyperlink w:anchor="_Toc15139" w:history="1">
        <w:r>
          <w:rPr>
            <w:rFonts w:ascii="仿宋" w:eastAsia="仿宋" w:hAnsi="仿宋" w:cs="仿宋" w:hint="eastAsia"/>
            <w:lang w:eastAsia="zh-CN"/>
          </w:rPr>
          <w:t>七、珠宝首饰及有关物品项目人力资源培养与发展</w:t>
        </w:r>
        <w:r>
          <w:tab/>
        </w:r>
        <w:r>
          <w:fldChar w:fldCharType="begin"/>
        </w:r>
        <w:r>
          <w:instrText xml:space="preserve"> PAGEREF _Toc15139 \h </w:instrText>
        </w:r>
        <w:r>
          <w:fldChar w:fldCharType="separate"/>
        </w:r>
        <w:r>
          <w:t>22</w:t>
        </w:r>
        <w:r>
          <w:fldChar w:fldCharType="end"/>
        </w:r>
      </w:hyperlink>
    </w:p>
    <w:p>
      <w:pPr>
        <w:pStyle w:val="TOC2"/>
        <w:tabs>
          <w:tab w:val="right" w:leader="dot" w:pos="8306"/>
        </w:tabs>
      </w:pPr>
      <w:hyperlink w:anchor="_Toc10622" w:history="1">
        <w:r>
          <w:rPr>
            <w:rFonts w:ascii="仿宋" w:eastAsia="仿宋" w:hAnsi="仿宋" w:cs="仿宋" w:hint="eastAsia"/>
            <w:lang w:eastAsia="zh-CN"/>
          </w:rPr>
          <w:t>(一)、人才需求与规划</w:t>
        </w:r>
        <w:r>
          <w:tab/>
        </w:r>
        <w:r>
          <w:fldChar w:fldCharType="begin"/>
        </w:r>
        <w:r>
          <w:instrText xml:space="preserve"> PAGEREF _Toc10622 \h </w:instrText>
        </w:r>
        <w:r>
          <w:fldChar w:fldCharType="separate"/>
        </w:r>
        <w:r>
          <w:t>22</w:t>
        </w:r>
        <w:r>
          <w:fldChar w:fldCharType="end"/>
        </w:r>
      </w:hyperlink>
    </w:p>
    <w:p>
      <w:pPr>
        <w:pStyle w:val="TOC2"/>
        <w:tabs>
          <w:tab w:val="right" w:leader="dot" w:pos="8306"/>
        </w:tabs>
      </w:pPr>
      <w:hyperlink w:anchor="_Toc29367" w:history="1">
        <w:r>
          <w:rPr>
            <w:rFonts w:ascii="仿宋" w:eastAsia="仿宋" w:hAnsi="仿宋" w:cs="仿宋" w:hint="eastAsia"/>
            <w:lang w:eastAsia="zh-CN"/>
          </w:rPr>
          <w:t>(二)、培训与发展计划</w:t>
        </w:r>
        <w:r>
          <w:tab/>
        </w:r>
        <w:r>
          <w:fldChar w:fldCharType="begin"/>
        </w:r>
        <w:r>
          <w:instrText xml:space="preserve"> PAGEREF _Toc29367 \h </w:instrText>
        </w:r>
        <w:r>
          <w:fldChar w:fldCharType="separate"/>
        </w:r>
        <w:r>
          <w:t>23</w:t>
        </w:r>
        <w:r>
          <w:fldChar w:fldCharType="end"/>
        </w:r>
      </w:hyperlink>
    </w:p>
    <w:p>
      <w:pPr>
        <w:pStyle w:val="TOC1"/>
        <w:tabs>
          <w:tab w:val="right" w:leader="dot" w:pos="8306"/>
        </w:tabs>
      </w:pPr>
      <w:hyperlink w:anchor="_Toc16605" w:history="1">
        <w:r>
          <w:rPr>
            <w:rFonts w:ascii="仿宋" w:eastAsia="仿宋" w:hAnsi="仿宋" w:cs="仿宋" w:hint="eastAsia"/>
            <w:lang w:eastAsia="zh-CN"/>
          </w:rPr>
          <w:t>八、生产安全保护</w:t>
        </w:r>
        <w:r>
          <w:tab/>
        </w:r>
        <w:r>
          <w:fldChar w:fldCharType="begin"/>
        </w:r>
        <w:r>
          <w:instrText xml:space="preserve"> PAGEREF _Toc16605 \h </w:instrText>
        </w:r>
        <w:r>
          <w:fldChar w:fldCharType="separate"/>
        </w:r>
        <w:r>
          <w:t>23</w:t>
        </w:r>
        <w:r>
          <w:fldChar w:fldCharType="end"/>
        </w:r>
      </w:hyperlink>
    </w:p>
    <w:p>
      <w:pPr>
        <w:pStyle w:val="TOC2"/>
        <w:tabs>
          <w:tab w:val="right" w:leader="dot" w:pos="8306"/>
        </w:tabs>
      </w:pPr>
      <w:hyperlink w:anchor="_Toc25829" w:history="1">
        <w:r>
          <w:rPr>
            <w:rFonts w:ascii="仿宋" w:eastAsia="仿宋" w:hAnsi="仿宋" w:cs="仿宋" w:hint="eastAsia"/>
            <w:lang w:eastAsia="zh-CN"/>
          </w:rPr>
          <w:t>(一)、消防安全</w:t>
        </w:r>
        <w:r>
          <w:tab/>
        </w:r>
        <w:r>
          <w:fldChar w:fldCharType="begin"/>
        </w:r>
        <w:r>
          <w:instrText xml:space="preserve"> PAGEREF _Toc25829 \h </w:instrText>
        </w:r>
        <w:r>
          <w:fldChar w:fldCharType="separate"/>
        </w:r>
        <w:r>
          <w:t>23</w:t>
        </w:r>
        <w:r>
          <w:fldChar w:fldCharType="end"/>
        </w:r>
      </w:hyperlink>
    </w:p>
    <w:p>
      <w:pPr>
        <w:pStyle w:val="TOC2"/>
        <w:tabs>
          <w:tab w:val="right" w:leader="dot" w:pos="8306"/>
        </w:tabs>
      </w:pPr>
      <w:hyperlink w:anchor="_Toc27026" w:history="1">
        <w:r>
          <w:rPr>
            <w:rFonts w:ascii="仿宋" w:eastAsia="仿宋" w:hAnsi="仿宋" w:cs="仿宋" w:hint="eastAsia"/>
            <w:lang w:eastAsia="zh-CN"/>
          </w:rPr>
          <w:t>(二)、防火防爆总图布置措施</w:t>
        </w:r>
        <w:r>
          <w:tab/>
        </w:r>
        <w:r>
          <w:fldChar w:fldCharType="begin"/>
        </w:r>
        <w:r>
          <w:instrText xml:space="preserve"> PAGEREF _Toc27026 \h </w:instrText>
        </w:r>
        <w:r>
          <w:fldChar w:fldCharType="separate"/>
        </w:r>
        <w:r>
          <w:t>25</w:t>
        </w:r>
        <w:r>
          <w:fldChar w:fldCharType="end"/>
        </w:r>
      </w:hyperlink>
    </w:p>
    <w:p>
      <w:pPr>
        <w:pStyle w:val="TOC2"/>
        <w:tabs>
          <w:tab w:val="right" w:leader="dot" w:pos="8306"/>
        </w:tabs>
      </w:pPr>
      <w:hyperlink w:anchor="_Toc1436" w:history="1">
        <w:r>
          <w:rPr>
            <w:rFonts w:ascii="仿宋" w:eastAsia="仿宋" w:hAnsi="仿宋" w:cs="仿宋" w:hint="eastAsia"/>
            <w:lang w:eastAsia="zh-CN"/>
          </w:rPr>
          <w:t>(三)、自然灾害防范措施</w:t>
        </w:r>
        <w:r>
          <w:tab/>
        </w:r>
        <w:r>
          <w:fldChar w:fldCharType="begin"/>
        </w:r>
        <w:r>
          <w:instrText xml:space="preserve"> PAGEREF _Toc1436 \h </w:instrText>
        </w:r>
        <w:r>
          <w:fldChar w:fldCharType="separate"/>
        </w:r>
        <w:r>
          <w:t>26</w:t>
        </w:r>
        <w:r>
          <w:fldChar w:fldCharType="end"/>
        </w:r>
      </w:hyperlink>
    </w:p>
    <w:p>
      <w:pPr>
        <w:pStyle w:val="TOC2"/>
        <w:tabs>
          <w:tab w:val="right" w:leader="dot" w:pos="8306"/>
        </w:tabs>
      </w:pPr>
      <w:hyperlink w:anchor="_Toc759" w:history="1">
        <w:r>
          <w:rPr>
            <w:rFonts w:ascii="仿宋" w:eastAsia="仿宋" w:hAnsi="仿宋" w:cs="仿宋" w:hint="eastAsia"/>
            <w:lang w:eastAsia="zh-CN"/>
          </w:rPr>
          <w:t>(四)、安全色及安全标志使用要求</w:t>
        </w:r>
        <w:r>
          <w:tab/>
        </w:r>
        <w:r>
          <w:fldChar w:fldCharType="begin"/>
        </w:r>
        <w:r>
          <w:instrText xml:space="preserve"> PAGEREF _Toc759 \h </w:instrText>
        </w:r>
        <w:r>
          <w:fldChar w:fldCharType="separate"/>
        </w:r>
        <w:r>
          <w:t>27</w:t>
        </w:r>
        <w:r>
          <w:fldChar w:fldCharType="end"/>
        </w:r>
      </w:hyperlink>
    </w:p>
    <w:p>
      <w:pPr>
        <w:pStyle w:val="TOC2"/>
        <w:tabs>
          <w:tab w:val="right" w:leader="dot" w:pos="8306"/>
        </w:tabs>
      </w:pPr>
      <w:hyperlink w:anchor="_Toc26034" w:history="1">
        <w:r>
          <w:rPr>
            <w:rFonts w:ascii="仿宋" w:eastAsia="仿宋" w:hAnsi="仿宋" w:cs="仿宋" w:hint="eastAsia"/>
            <w:lang w:eastAsia="zh-CN"/>
          </w:rPr>
          <w:t>(五)、防尘防毒措施</w:t>
        </w:r>
        <w:r>
          <w:tab/>
        </w:r>
        <w:r>
          <w:fldChar w:fldCharType="begin"/>
        </w:r>
        <w:r>
          <w:instrText xml:space="preserve"> PAGEREF _Toc26034 \h </w:instrText>
        </w:r>
        <w:r>
          <w:fldChar w:fldCharType="separate"/>
        </w:r>
        <w:r>
          <w:t>28</w:t>
        </w:r>
        <w:r>
          <w:fldChar w:fldCharType="end"/>
        </w:r>
      </w:hyperlink>
    </w:p>
    <w:p>
      <w:pPr>
        <w:pStyle w:val="TOC2"/>
        <w:tabs>
          <w:tab w:val="right" w:leader="dot" w:pos="8306"/>
        </w:tabs>
      </w:pPr>
      <w:hyperlink w:anchor="_Toc11146" w:history="1">
        <w:r>
          <w:rPr>
            <w:rFonts w:ascii="仿宋" w:eastAsia="仿宋" w:hAnsi="仿宋" w:cs="仿宋" w:hint="eastAsia"/>
            <w:lang w:eastAsia="zh-CN"/>
          </w:rPr>
          <w:t>(六)、防静电、触电防护及防雷措施</w:t>
        </w:r>
        <w:r>
          <w:tab/>
        </w:r>
        <w:r>
          <w:fldChar w:fldCharType="begin"/>
        </w:r>
        <w:r>
          <w:instrText xml:space="preserve"> PAGEREF _Toc11146 \h </w:instrText>
        </w:r>
        <w:r>
          <w:fldChar w:fldCharType="separate"/>
        </w:r>
        <w:r>
          <w:t>29</w:t>
        </w:r>
        <w:r>
          <w:fldChar w:fldCharType="end"/>
        </w:r>
      </w:hyperlink>
    </w:p>
    <w:p>
      <w:pPr>
        <w:pStyle w:val="TOC2"/>
        <w:tabs>
          <w:tab w:val="right" w:leader="dot" w:pos="8306"/>
        </w:tabs>
      </w:pPr>
      <w:hyperlink w:anchor="_Toc21655" w:history="1">
        <w:r>
          <w:rPr>
            <w:rFonts w:ascii="仿宋" w:eastAsia="仿宋" w:hAnsi="仿宋" w:cs="仿宋" w:hint="eastAsia"/>
            <w:lang w:eastAsia="zh-CN"/>
          </w:rPr>
          <w:t>(七)、机械设备安全保障措施</w:t>
        </w:r>
        <w:r>
          <w:tab/>
        </w:r>
        <w:r>
          <w:fldChar w:fldCharType="begin"/>
        </w:r>
        <w:r>
          <w:instrText xml:space="preserve"> PAGEREF _Toc21655 \h </w:instrText>
        </w:r>
        <w:r>
          <w:fldChar w:fldCharType="separate"/>
        </w:r>
        <w:r>
          <w:t>30</w:t>
        </w:r>
        <w:r>
          <w:fldChar w:fldCharType="end"/>
        </w:r>
      </w:hyperlink>
    </w:p>
    <w:p>
      <w:pPr>
        <w:pStyle w:val="TOC1"/>
        <w:tabs>
          <w:tab w:val="right" w:leader="dot" w:pos="8306"/>
        </w:tabs>
      </w:pPr>
      <w:hyperlink w:anchor="_Toc23462" w:history="1">
        <w:r>
          <w:rPr>
            <w:rFonts w:ascii="仿宋" w:eastAsia="仿宋" w:hAnsi="仿宋" w:cs="仿宋" w:hint="eastAsia"/>
            <w:lang w:eastAsia="zh-CN"/>
          </w:rPr>
          <w:t>九、珠宝首饰及有关物品项目计划安排</w:t>
        </w:r>
        <w:r>
          <w:tab/>
        </w:r>
        <w:r>
          <w:fldChar w:fldCharType="begin"/>
        </w:r>
        <w:r>
          <w:instrText xml:space="preserve"> PAGEREF _Toc23462 \h </w:instrText>
        </w:r>
        <w:r>
          <w:fldChar w:fldCharType="separate"/>
        </w:r>
        <w:r>
          <w:t>32</w:t>
        </w:r>
        <w:r>
          <w:fldChar w:fldCharType="end"/>
        </w:r>
      </w:hyperlink>
    </w:p>
    <w:p>
      <w:pPr>
        <w:pStyle w:val="TOC2"/>
        <w:tabs>
          <w:tab w:val="right" w:leader="dot" w:pos="8306"/>
        </w:tabs>
      </w:pPr>
      <w:hyperlink w:anchor="_Toc10762" w:history="1">
        <w:r>
          <w:rPr>
            <w:rFonts w:ascii="仿宋" w:eastAsia="仿宋" w:hAnsi="仿宋" w:cs="仿宋" w:hint="eastAsia"/>
            <w:lang w:eastAsia="zh-CN"/>
          </w:rPr>
          <w:t>(一)、建设周期</w:t>
        </w:r>
        <w:r>
          <w:tab/>
        </w:r>
        <w:r>
          <w:fldChar w:fldCharType="begin"/>
        </w:r>
        <w:r>
          <w:instrText xml:space="preserve"> PAGEREF _Toc10762 \h </w:instrText>
        </w:r>
        <w:r>
          <w:fldChar w:fldCharType="separate"/>
        </w:r>
        <w:r>
          <w:t>32</w:t>
        </w:r>
        <w:r>
          <w:fldChar w:fldCharType="end"/>
        </w:r>
      </w:hyperlink>
    </w:p>
    <w:p>
      <w:pPr>
        <w:pStyle w:val="TOC2"/>
        <w:tabs>
          <w:tab w:val="right" w:leader="dot" w:pos="8306"/>
        </w:tabs>
      </w:pPr>
      <w:hyperlink w:anchor="_Toc5528" w:history="1">
        <w:r>
          <w:rPr>
            <w:rFonts w:ascii="仿宋" w:eastAsia="仿宋" w:hAnsi="仿宋" w:cs="仿宋" w:hint="eastAsia"/>
            <w:lang w:eastAsia="zh-CN"/>
          </w:rPr>
          <w:t>(二)、建设进度</w:t>
        </w:r>
        <w:r>
          <w:tab/>
        </w:r>
        <w:r>
          <w:fldChar w:fldCharType="begin"/>
        </w:r>
        <w:r>
          <w:instrText xml:space="preserve"> PAGEREF _Toc5528 \h </w:instrText>
        </w:r>
        <w:r>
          <w:fldChar w:fldCharType="separate"/>
        </w:r>
        <w:r>
          <w:t>33</w:t>
        </w:r>
        <w:r>
          <w:fldChar w:fldCharType="end"/>
        </w:r>
      </w:hyperlink>
    </w:p>
    <w:p>
      <w:pPr>
        <w:pStyle w:val="TOC2"/>
        <w:tabs>
          <w:tab w:val="right" w:leader="dot" w:pos="8306"/>
        </w:tabs>
      </w:pPr>
      <w:hyperlink w:anchor="_Toc2668" w:history="1">
        <w:r>
          <w:rPr>
            <w:rFonts w:ascii="仿宋" w:eastAsia="仿宋" w:hAnsi="仿宋" w:cs="仿宋" w:hint="eastAsia"/>
            <w:lang w:eastAsia="zh-CN"/>
          </w:rPr>
          <w:t>(三)、进度安排注意事项</w:t>
        </w:r>
        <w:r>
          <w:tab/>
        </w:r>
        <w:r>
          <w:fldChar w:fldCharType="begin"/>
        </w:r>
        <w:r>
          <w:instrText xml:space="preserve"> PAGEREF _Toc2668 \h </w:instrText>
        </w:r>
        <w:r>
          <w:fldChar w:fldCharType="separate"/>
        </w:r>
        <w:r>
          <w:t>34</w:t>
        </w:r>
        <w:r>
          <w:fldChar w:fldCharType="end"/>
        </w:r>
      </w:hyperlink>
    </w:p>
    <w:p>
      <w:pPr>
        <w:pStyle w:val="TOC2"/>
        <w:tabs>
          <w:tab w:val="right" w:leader="dot" w:pos="8306"/>
        </w:tabs>
      </w:pPr>
      <w:hyperlink w:anchor="_Toc4711" w:history="1">
        <w:r>
          <w:rPr>
            <w:rFonts w:ascii="仿宋" w:eastAsia="仿宋" w:hAnsi="仿宋" w:cs="仿宋" w:hint="eastAsia"/>
            <w:lang w:eastAsia="zh-CN"/>
          </w:rPr>
          <w:t>(四)、人力资源配置</w:t>
        </w:r>
        <w:r>
          <w:tab/>
        </w:r>
        <w:r>
          <w:fldChar w:fldCharType="begin"/>
        </w:r>
        <w:r>
          <w:instrText xml:space="preserve"> PAGEREF _Toc4711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7" w:history="1">
        <w:r>
          <w:rPr>
            <w:rFonts w:ascii="仿宋" w:eastAsia="仿宋" w:hAnsi="仿宋" w:cs="仿宋" w:hint="eastAsia"/>
            <w:lang w:eastAsia="zh-CN"/>
          </w:rPr>
          <w:t>十、珠宝首饰及有关物品项目投资规划</w:t>
        </w:r>
        <w:r>
          <w:tab/>
        </w:r>
        <w:r>
          <w:fldChar w:fldCharType="begin"/>
        </w:r>
        <w:r>
          <w:instrText xml:space="preserve"> PAGEREF _Toc24647 \h </w:instrText>
        </w:r>
        <w:r>
          <w:fldChar w:fldCharType="separate"/>
        </w:r>
        <w:r>
          <w:t>36</w:t>
        </w:r>
        <w:r>
          <w:fldChar w:fldCharType="end"/>
        </w:r>
      </w:hyperlink>
    </w:p>
    <w:p>
      <w:pPr>
        <w:pStyle w:val="TOC2"/>
        <w:tabs>
          <w:tab w:val="right" w:leader="dot" w:pos="8306"/>
        </w:tabs>
      </w:pPr>
      <w:hyperlink w:anchor="_Toc14750" w:history="1">
        <w:r>
          <w:rPr>
            <w:rFonts w:ascii="仿宋" w:eastAsia="仿宋" w:hAnsi="仿宋" w:cs="仿宋" w:hint="eastAsia"/>
            <w:lang w:eastAsia="zh-CN"/>
          </w:rPr>
          <w:t>(一)、珠宝首饰及有关物品项目总投资估算</w:t>
        </w:r>
        <w:r>
          <w:tab/>
        </w:r>
        <w:r>
          <w:fldChar w:fldCharType="begin"/>
        </w:r>
        <w:r>
          <w:instrText xml:space="preserve"> PAGEREF _Toc14750 \h </w:instrText>
        </w:r>
        <w:r>
          <w:fldChar w:fldCharType="separate"/>
        </w:r>
        <w:r>
          <w:t>36</w:t>
        </w:r>
        <w:r>
          <w:fldChar w:fldCharType="end"/>
        </w:r>
      </w:hyperlink>
    </w:p>
    <w:p>
      <w:pPr>
        <w:pStyle w:val="TOC2"/>
        <w:tabs>
          <w:tab w:val="right" w:leader="dot" w:pos="8306"/>
        </w:tabs>
      </w:pPr>
      <w:hyperlink w:anchor="_Toc18271" w:history="1">
        <w:r>
          <w:rPr>
            <w:rFonts w:ascii="仿宋" w:eastAsia="仿宋" w:hAnsi="仿宋" w:cs="仿宋" w:hint="eastAsia"/>
            <w:lang w:eastAsia="zh-CN"/>
          </w:rPr>
          <w:t>(二)、资金筹措</w:t>
        </w:r>
        <w:r>
          <w:tab/>
        </w:r>
        <w:r>
          <w:fldChar w:fldCharType="begin"/>
        </w:r>
        <w:r>
          <w:instrText xml:space="preserve"> PAGEREF _Toc18271 \h </w:instrText>
        </w:r>
        <w:r>
          <w:fldChar w:fldCharType="separate"/>
        </w:r>
        <w:r>
          <w:t>37</w:t>
        </w:r>
        <w:r>
          <w:fldChar w:fldCharType="end"/>
        </w:r>
      </w:hyperlink>
    </w:p>
    <w:p>
      <w:pPr>
        <w:pStyle w:val="TOC1"/>
        <w:tabs>
          <w:tab w:val="right" w:leader="dot" w:pos="8306"/>
        </w:tabs>
      </w:pPr>
      <w:hyperlink w:anchor="_Toc26813" w:history="1">
        <w:r>
          <w:rPr>
            <w:rFonts w:ascii="仿宋" w:eastAsia="仿宋" w:hAnsi="仿宋" w:cs="仿宋" w:hint="eastAsia"/>
            <w:lang w:eastAsia="zh-CN"/>
          </w:rPr>
          <w:t>十一、珠宝首饰及有关物品项目社会影响</w:t>
        </w:r>
        <w:r>
          <w:tab/>
        </w:r>
        <w:r>
          <w:fldChar w:fldCharType="begin"/>
        </w:r>
        <w:r>
          <w:instrText xml:space="preserve"> PAGEREF _Toc26813 \h </w:instrText>
        </w:r>
        <w:r>
          <w:fldChar w:fldCharType="separate"/>
        </w:r>
        <w:r>
          <w:t>38</w:t>
        </w:r>
        <w:r>
          <w:fldChar w:fldCharType="end"/>
        </w:r>
      </w:hyperlink>
    </w:p>
    <w:p>
      <w:pPr>
        <w:pStyle w:val="TOC2"/>
        <w:tabs>
          <w:tab w:val="right" w:leader="dot" w:pos="8306"/>
        </w:tabs>
      </w:pPr>
      <w:hyperlink w:anchor="_Toc7410" w:history="1">
        <w:r>
          <w:rPr>
            <w:rFonts w:ascii="仿宋" w:eastAsia="仿宋" w:hAnsi="仿宋" w:cs="仿宋" w:hint="eastAsia"/>
            <w:lang w:eastAsia="zh-CN"/>
          </w:rPr>
          <w:t>(一)、社会责任与义务</w:t>
        </w:r>
        <w:r>
          <w:tab/>
        </w:r>
        <w:r>
          <w:fldChar w:fldCharType="begin"/>
        </w:r>
        <w:r>
          <w:instrText xml:space="preserve"> PAGEREF _Toc7410 \h </w:instrText>
        </w:r>
        <w:r>
          <w:fldChar w:fldCharType="separate"/>
        </w:r>
        <w:r>
          <w:t>38</w:t>
        </w:r>
        <w:r>
          <w:fldChar w:fldCharType="end"/>
        </w:r>
      </w:hyperlink>
    </w:p>
    <w:p>
      <w:pPr>
        <w:pStyle w:val="TOC2"/>
        <w:tabs>
          <w:tab w:val="right" w:leader="dot" w:pos="8306"/>
        </w:tabs>
      </w:pPr>
      <w:hyperlink w:anchor="_Toc3799" w:history="1">
        <w:r>
          <w:rPr>
            <w:rFonts w:ascii="仿宋" w:eastAsia="仿宋" w:hAnsi="仿宋" w:cs="仿宋" w:hint="eastAsia"/>
            <w:lang w:eastAsia="zh-CN"/>
          </w:rPr>
          <w:t>(二)、社会参与与沟通</w:t>
        </w:r>
        <w:r>
          <w:tab/>
        </w:r>
        <w:r>
          <w:fldChar w:fldCharType="begin"/>
        </w:r>
        <w:r>
          <w:instrText xml:space="preserve"> PAGEREF _Toc3799 \h </w:instrText>
        </w:r>
        <w:r>
          <w:fldChar w:fldCharType="separate"/>
        </w:r>
        <w:r>
          <w:t>39</w:t>
        </w:r>
        <w:r>
          <w:fldChar w:fldCharType="end"/>
        </w:r>
      </w:hyperlink>
    </w:p>
    <w:p>
      <w:pPr>
        <w:pStyle w:val="TOC1"/>
        <w:tabs>
          <w:tab w:val="right" w:leader="dot" w:pos="8306"/>
        </w:tabs>
      </w:pPr>
      <w:hyperlink w:anchor="_Toc18256" w:history="1">
        <w:r>
          <w:rPr>
            <w:rFonts w:ascii="仿宋" w:eastAsia="仿宋" w:hAnsi="仿宋" w:cs="仿宋" w:hint="eastAsia"/>
            <w:lang w:eastAsia="zh-CN"/>
          </w:rPr>
          <w:t>十二、珠宝首饰及有关物品项目创新与研发</w:t>
        </w:r>
        <w:r>
          <w:tab/>
        </w:r>
        <w:r>
          <w:fldChar w:fldCharType="begin"/>
        </w:r>
        <w:r>
          <w:instrText xml:space="preserve"> PAGEREF _Toc18256 \h </w:instrText>
        </w:r>
        <w:r>
          <w:fldChar w:fldCharType="separate"/>
        </w:r>
        <w:r>
          <w:t>40</w:t>
        </w:r>
        <w:r>
          <w:fldChar w:fldCharType="end"/>
        </w:r>
      </w:hyperlink>
    </w:p>
    <w:p>
      <w:pPr>
        <w:pStyle w:val="TOC2"/>
        <w:tabs>
          <w:tab w:val="right" w:leader="dot" w:pos="8306"/>
        </w:tabs>
      </w:pPr>
      <w:hyperlink w:anchor="_Toc1629" w:history="1">
        <w:r>
          <w:rPr>
            <w:rFonts w:ascii="仿宋" w:eastAsia="仿宋" w:hAnsi="仿宋" w:cs="仿宋" w:hint="eastAsia"/>
            <w:lang w:eastAsia="zh-CN"/>
          </w:rPr>
          <w:t>(一)、创新策略与方向</w:t>
        </w:r>
        <w:r>
          <w:tab/>
        </w:r>
        <w:r>
          <w:fldChar w:fldCharType="begin"/>
        </w:r>
        <w:r>
          <w:instrText xml:space="preserve"> PAGEREF _Toc1629 \h </w:instrText>
        </w:r>
        <w:r>
          <w:fldChar w:fldCharType="separate"/>
        </w:r>
        <w:r>
          <w:t>40</w:t>
        </w:r>
        <w:r>
          <w:fldChar w:fldCharType="end"/>
        </w:r>
      </w:hyperlink>
    </w:p>
    <w:p>
      <w:pPr>
        <w:pStyle w:val="TOC2"/>
        <w:tabs>
          <w:tab w:val="right" w:leader="dot" w:pos="8306"/>
        </w:tabs>
      </w:pPr>
      <w:hyperlink w:anchor="_Toc5884" w:history="1">
        <w:r>
          <w:rPr>
            <w:rFonts w:ascii="仿宋" w:eastAsia="仿宋" w:hAnsi="仿宋" w:cs="仿宋" w:hint="eastAsia"/>
            <w:lang w:eastAsia="zh-CN"/>
          </w:rPr>
          <w:t>(二)、研发规划与投入</w:t>
        </w:r>
        <w:r>
          <w:tab/>
        </w:r>
        <w:r>
          <w:fldChar w:fldCharType="begin"/>
        </w:r>
        <w:r>
          <w:instrText xml:space="preserve"> PAGEREF _Toc5884 \h </w:instrText>
        </w:r>
        <w:r>
          <w:fldChar w:fldCharType="separate"/>
        </w:r>
        <w:r>
          <w:t>41</w:t>
        </w:r>
        <w:r>
          <w:fldChar w:fldCharType="end"/>
        </w:r>
      </w:hyperlink>
    </w:p>
    <w:p>
      <w:pPr>
        <w:pStyle w:val="TOC1"/>
        <w:tabs>
          <w:tab w:val="right" w:leader="dot" w:pos="8306"/>
        </w:tabs>
      </w:pPr>
      <w:hyperlink w:anchor="_Toc9784" w:history="1">
        <w:r>
          <w:rPr>
            <w:rFonts w:ascii="仿宋" w:eastAsia="仿宋" w:hAnsi="仿宋" w:cs="仿宋" w:hint="eastAsia"/>
            <w:lang w:eastAsia="zh-CN"/>
          </w:rPr>
          <w:t>十三、珠宝首饰及有关物品项目变更管理</w:t>
        </w:r>
        <w:r>
          <w:tab/>
        </w:r>
        <w:r>
          <w:fldChar w:fldCharType="begin"/>
        </w:r>
        <w:r>
          <w:instrText xml:space="preserve"> PAGEREF _Toc9784 \h </w:instrText>
        </w:r>
        <w:r>
          <w:fldChar w:fldCharType="separate"/>
        </w:r>
        <w:r>
          <w:t>43</w:t>
        </w:r>
        <w:r>
          <w:fldChar w:fldCharType="end"/>
        </w:r>
      </w:hyperlink>
    </w:p>
    <w:p>
      <w:pPr>
        <w:pStyle w:val="TOC2"/>
        <w:tabs>
          <w:tab w:val="right" w:leader="dot" w:pos="8306"/>
        </w:tabs>
      </w:pPr>
      <w:hyperlink w:anchor="_Toc30186" w:history="1">
        <w:r>
          <w:rPr>
            <w:rFonts w:ascii="仿宋" w:eastAsia="仿宋" w:hAnsi="仿宋" w:cs="仿宋" w:hint="eastAsia"/>
            <w:lang w:eastAsia="zh-CN"/>
          </w:rPr>
          <w:t>(一)、变更申请与评估</w:t>
        </w:r>
        <w:r>
          <w:tab/>
        </w:r>
        <w:r>
          <w:fldChar w:fldCharType="begin"/>
        </w:r>
        <w:r>
          <w:instrText xml:space="preserve"> PAGEREF _Toc30186 \h </w:instrText>
        </w:r>
        <w:r>
          <w:fldChar w:fldCharType="separate"/>
        </w:r>
        <w:r>
          <w:t>43</w:t>
        </w:r>
        <w:r>
          <w:fldChar w:fldCharType="end"/>
        </w:r>
      </w:hyperlink>
    </w:p>
    <w:p>
      <w:pPr>
        <w:pStyle w:val="TOC2"/>
        <w:tabs>
          <w:tab w:val="right" w:leader="dot" w:pos="8306"/>
        </w:tabs>
      </w:pPr>
      <w:hyperlink w:anchor="_Toc3217" w:history="1">
        <w:r>
          <w:rPr>
            <w:rFonts w:ascii="仿宋" w:eastAsia="仿宋" w:hAnsi="仿宋" w:cs="仿宋" w:hint="eastAsia"/>
            <w:lang w:eastAsia="zh-CN"/>
          </w:rPr>
          <w:t>(二)、变更实施与控制</w:t>
        </w:r>
        <w:r>
          <w:tab/>
        </w:r>
        <w:r>
          <w:fldChar w:fldCharType="begin"/>
        </w:r>
        <w:r>
          <w:instrText xml:space="preserve"> PAGEREF _Toc3217 \h </w:instrText>
        </w:r>
        <w:r>
          <w:fldChar w:fldCharType="separate"/>
        </w:r>
        <w:r>
          <w:t>43</w:t>
        </w:r>
        <w:r>
          <w:fldChar w:fldCharType="end"/>
        </w:r>
      </w:hyperlink>
    </w:p>
    <w:p>
      <w:pPr>
        <w:pStyle w:val="TOC1"/>
        <w:tabs>
          <w:tab w:val="right" w:leader="dot" w:pos="8306"/>
        </w:tabs>
      </w:pPr>
      <w:hyperlink w:anchor="_Toc32154" w:history="1">
        <w:r>
          <w:rPr>
            <w:rFonts w:ascii="仿宋" w:eastAsia="仿宋" w:hAnsi="仿宋" w:cs="仿宋" w:hint="eastAsia"/>
            <w:lang w:eastAsia="zh-CN"/>
          </w:rPr>
          <w:t>十四、珠宝首饰及有关物品项目工程方案分析</w:t>
        </w:r>
        <w:r>
          <w:tab/>
        </w:r>
        <w:r>
          <w:fldChar w:fldCharType="begin"/>
        </w:r>
        <w:r>
          <w:instrText xml:space="preserve"> PAGEREF _Toc32154 \h </w:instrText>
        </w:r>
        <w:r>
          <w:fldChar w:fldCharType="separate"/>
        </w:r>
        <w:r>
          <w:t>44</w:t>
        </w:r>
        <w:r>
          <w:fldChar w:fldCharType="end"/>
        </w:r>
      </w:hyperlink>
    </w:p>
    <w:p>
      <w:pPr>
        <w:pStyle w:val="TOC2"/>
        <w:tabs>
          <w:tab w:val="right" w:leader="dot" w:pos="8306"/>
        </w:tabs>
      </w:pPr>
      <w:hyperlink w:anchor="_Toc30968" w:history="1">
        <w:r>
          <w:rPr>
            <w:rFonts w:ascii="仿宋" w:eastAsia="仿宋" w:hAnsi="仿宋" w:cs="仿宋" w:hint="eastAsia"/>
            <w:lang w:eastAsia="zh-CN"/>
          </w:rPr>
          <w:t>(一)、建筑工程设计原则</w:t>
        </w:r>
        <w:r>
          <w:tab/>
        </w:r>
        <w:r>
          <w:fldChar w:fldCharType="begin"/>
        </w:r>
        <w:r>
          <w:instrText xml:space="preserve"> PAGEREF _Toc30968 \h </w:instrText>
        </w:r>
        <w:r>
          <w:fldChar w:fldCharType="separate"/>
        </w:r>
        <w:r>
          <w:t>44</w:t>
        </w:r>
        <w:r>
          <w:fldChar w:fldCharType="end"/>
        </w:r>
      </w:hyperlink>
    </w:p>
    <w:p>
      <w:pPr>
        <w:pStyle w:val="TOC2"/>
        <w:tabs>
          <w:tab w:val="right" w:leader="dot" w:pos="8306"/>
        </w:tabs>
      </w:pPr>
      <w:hyperlink w:anchor="_Toc4894" w:history="1">
        <w:r>
          <w:rPr>
            <w:rFonts w:ascii="仿宋" w:eastAsia="仿宋" w:hAnsi="仿宋" w:cs="仿宋" w:hint="eastAsia"/>
            <w:lang w:eastAsia="zh-CN"/>
          </w:rPr>
          <w:t>(二)、土建工程建设指标</w:t>
        </w:r>
        <w:r>
          <w:tab/>
        </w:r>
        <w:r>
          <w:fldChar w:fldCharType="begin"/>
        </w:r>
        <w:r>
          <w:instrText xml:space="preserve"> PAGEREF _Toc4894 \h </w:instrText>
        </w:r>
        <w:r>
          <w:fldChar w:fldCharType="separate"/>
        </w:r>
        <w:r>
          <w:t>48</w:t>
        </w:r>
        <w:r>
          <w:fldChar w:fldCharType="end"/>
        </w:r>
      </w:hyperlink>
    </w:p>
    <w:p>
      <w:pPr>
        <w:pStyle w:val="TOC1"/>
        <w:tabs>
          <w:tab w:val="right" w:leader="dot" w:pos="8306"/>
        </w:tabs>
      </w:pPr>
      <w:hyperlink w:anchor="_Toc30938" w:history="1">
        <w:r>
          <w:rPr>
            <w:rFonts w:ascii="仿宋" w:eastAsia="仿宋" w:hAnsi="仿宋" w:cs="仿宋" w:hint="eastAsia"/>
            <w:lang w:eastAsia="zh-CN"/>
          </w:rPr>
          <w:t>十五、珠宝首饰及有关物品项目实施时间节点</w:t>
        </w:r>
        <w:r>
          <w:tab/>
        </w:r>
        <w:r>
          <w:fldChar w:fldCharType="begin"/>
        </w:r>
        <w:r>
          <w:instrText xml:space="preserve"> PAGEREF _Toc30938 \h </w:instrText>
        </w:r>
        <w:r>
          <w:fldChar w:fldCharType="separate"/>
        </w:r>
        <w:r>
          <w:t>49</w:t>
        </w:r>
        <w:r>
          <w:fldChar w:fldCharType="end"/>
        </w:r>
      </w:hyperlink>
    </w:p>
    <w:p>
      <w:pPr>
        <w:pStyle w:val="TOC2"/>
        <w:tabs>
          <w:tab w:val="right" w:leader="dot" w:pos="8306"/>
        </w:tabs>
      </w:pPr>
      <w:hyperlink w:anchor="_Toc24659" w:history="1">
        <w:r>
          <w:rPr>
            <w:rFonts w:ascii="仿宋" w:eastAsia="仿宋" w:hAnsi="仿宋" w:cs="仿宋" w:hint="eastAsia"/>
            <w:lang w:eastAsia="zh-CN"/>
          </w:rPr>
          <w:t>(一)、珠宝首饰及有关物品项目启动阶段时间节点</w:t>
        </w:r>
        <w:r>
          <w:tab/>
        </w:r>
        <w:r>
          <w:fldChar w:fldCharType="begin"/>
        </w:r>
        <w:r>
          <w:instrText xml:space="preserve"> PAGEREF _Toc24659 \h </w:instrText>
        </w:r>
        <w:r>
          <w:fldChar w:fldCharType="separate"/>
        </w:r>
        <w:r>
          <w:t>49</w:t>
        </w:r>
        <w:r>
          <w:fldChar w:fldCharType="end"/>
        </w:r>
      </w:hyperlink>
    </w:p>
    <w:p>
      <w:pPr>
        <w:pStyle w:val="TOC2"/>
        <w:tabs>
          <w:tab w:val="right" w:leader="dot" w:pos="8306"/>
        </w:tabs>
      </w:pPr>
      <w:hyperlink w:anchor="_Toc80" w:history="1">
        <w:r>
          <w:rPr>
            <w:rFonts w:ascii="仿宋" w:eastAsia="仿宋" w:hAnsi="仿宋" w:cs="仿宋" w:hint="eastAsia"/>
            <w:lang w:eastAsia="zh-CN"/>
          </w:rPr>
          <w:t>(二)、珠宝首饰及有关物品项目执行阶段时间节点</w:t>
        </w:r>
        <w:r>
          <w:tab/>
        </w:r>
        <w:r>
          <w:fldChar w:fldCharType="begin"/>
        </w:r>
        <w:r>
          <w:instrText xml:space="preserve"> PAGEREF _Toc80 \h </w:instrText>
        </w:r>
        <w:r>
          <w:fldChar w:fldCharType="separate"/>
        </w:r>
        <w:r>
          <w:t>51</w:t>
        </w:r>
        <w:r>
          <w:fldChar w:fldCharType="end"/>
        </w:r>
      </w:hyperlink>
    </w:p>
    <w:p>
      <w:pPr>
        <w:pStyle w:val="TOC2"/>
        <w:tabs>
          <w:tab w:val="right" w:leader="dot" w:pos="8306"/>
        </w:tabs>
      </w:pPr>
      <w:hyperlink w:anchor="_Toc31695" w:history="1">
        <w:r>
          <w:rPr>
            <w:rFonts w:ascii="仿宋" w:eastAsia="仿宋" w:hAnsi="仿宋" w:cs="仿宋" w:hint="eastAsia"/>
            <w:lang w:eastAsia="zh-CN"/>
          </w:rPr>
          <w:t>(三)、珠宝首饰及有关物品项目完成阶段时间节点</w:t>
        </w:r>
        <w:r>
          <w:tab/>
        </w:r>
        <w:r>
          <w:fldChar w:fldCharType="begin"/>
        </w:r>
        <w:r>
          <w:instrText xml:space="preserve"> PAGEREF _Toc31695 \h </w:instrText>
        </w:r>
        <w:r>
          <w:fldChar w:fldCharType="separate"/>
        </w:r>
        <w:r>
          <w:t>52</w:t>
        </w:r>
        <w:r>
          <w:fldChar w:fldCharType="end"/>
        </w:r>
      </w:hyperlink>
    </w:p>
    <w:p>
      <w:pPr>
        <w:pStyle w:val="TOC1"/>
        <w:tabs>
          <w:tab w:val="right" w:leader="dot" w:pos="8306"/>
        </w:tabs>
      </w:pPr>
      <w:hyperlink w:anchor="_Toc6873" w:history="1">
        <w:r>
          <w:rPr>
            <w:rFonts w:ascii="仿宋" w:eastAsia="仿宋" w:hAnsi="仿宋" w:cs="仿宋" w:hint="eastAsia"/>
            <w:lang w:eastAsia="zh-CN"/>
          </w:rPr>
          <w:t>十六、供应链管理</w:t>
        </w:r>
        <w:r>
          <w:tab/>
        </w:r>
        <w:r>
          <w:fldChar w:fldCharType="begin"/>
        </w:r>
        <w:r>
          <w:instrText xml:space="preserve"> PAGEREF _Toc6873 \h </w:instrText>
        </w:r>
        <w:r>
          <w:fldChar w:fldCharType="separate"/>
        </w:r>
        <w:r>
          <w:t>53</w:t>
        </w:r>
        <w:r>
          <w:fldChar w:fldCharType="end"/>
        </w:r>
      </w:hyperlink>
    </w:p>
    <w:p>
      <w:pPr>
        <w:pStyle w:val="TOC2"/>
        <w:tabs>
          <w:tab w:val="right" w:leader="dot" w:pos="8306"/>
        </w:tabs>
      </w:pPr>
      <w:hyperlink w:anchor="_Toc23894" w:history="1">
        <w:r>
          <w:rPr>
            <w:rFonts w:ascii="仿宋" w:eastAsia="仿宋" w:hAnsi="仿宋" w:cs="仿宋" w:hint="eastAsia"/>
            <w:lang w:eastAsia="zh-CN"/>
          </w:rPr>
          <w:t>(一)、供应链战略规划</w:t>
        </w:r>
        <w:r>
          <w:tab/>
        </w:r>
        <w:r>
          <w:fldChar w:fldCharType="begin"/>
        </w:r>
        <w:r>
          <w:instrText xml:space="preserve"> PAGEREF _Toc23894 \h </w:instrText>
        </w:r>
        <w:r>
          <w:fldChar w:fldCharType="separate"/>
        </w:r>
        <w:r>
          <w:t>53</w:t>
        </w:r>
        <w:r>
          <w:fldChar w:fldCharType="end"/>
        </w:r>
      </w:hyperlink>
    </w:p>
    <w:p>
      <w:pPr>
        <w:pStyle w:val="TOC2"/>
        <w:tabs>
          <w:tab w:val="right" w:leader="dot" w:pos="8306"/>
        </w:tabs>
      </w:pPr>
      <w:hyperlink w:anchor="_Toc31360" w:history="1">
        <w:r>
          <w:rPr>
            <w:rFonts w:ascii="仿宋" w:eastAsia="仿宋" w:hAnsi="仿宋" w:cs="仿宋" w:hint="eastAsia"/>
            <w:lang w:eastAsia="zh-CN"/>
          </w:rPr>
          <w:t>(二)、供应商选择与合作</w:t>
        </w:r>
        <w:r>
          <w:tab/>
        </w:r>
        <w:r>
          <w:fldChar w:fldCharType="begin"/>
        </w:r>
        <w:r>
          <w:instrText xml:space="preserve"> PAGEREF _Toc31360 \h </w:instrText>
        </w:r>
        <w:r>
          <w:fldChar w:fldCharType="separate"/>
        </w:r>
        <w:r>
          <w:t>54</w:t>
        </w:r>
        <w:r>
          <w:fldChar w:fldCharType="end"/>
        </w:r>
      </w:hyperlink>
    </w:p>
    <w:p>
      <w:pPr>
        <w:pStyle w:val="TOC2"/>
        <w:tabs>
          <w:tab w:val="right" w:leader="dot" w:pos="8306"/>
        </w:tabs>
      </w:pPr>
      <w:hyperlink w:anchor="_Toc27343" w:history="1">
        <w:r>
          <w:rPr>
            <w:rFonts w:ascii="仿宋" w:eastAsia="仿宋" w:hAnsi="仿宋" w:cs="仿宋" w:hint="eastAsia"/>
            <w:lang w:eastAsia="zh-CN"/>
          </w:rPr>
          <w:t>(三)、物流与库存管理</w:t>
        </w:r>
        <w:r>
          <w:tab/>
        </w:r>
        <w:r>
          <w:fldChar w:fldCharType="begin"/>
        </w:r>
        <w:r>
          <w:instrText xml:space="preserve"> PAGEREF _Toc27343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87"/>
      <w:r>
        <w:rPr>
          <w:rFonts w:ascii="仿宋" w:eastAsia="仿宋" w:hAnsi="仿宋" w:cs="仿宋" w:hint="eastAsia"/>
          <w:sz w:val="28"/>
          <w:lang w:eastAsia="zh-CN"/>
        </w:rPr>
        <w:t>一、珠宝首饰及有关物品项目绩效评估</w:t>
      </w:r>
      <w:bookmarkEnd w:id="2"/>
    </w:p>
    <w:p>
      <w:pPr>
        <w:pStyle w:val="Heading2"/>
        <w:rPr>
          <w:rFonts w:ascii="仿宋" w:eastAsia="仿宋" w:hAnsi="仿宋" w:cs="仿宋" w:hint="eastAsia"/>
          <w:lang w:eastAsia="zh-CN"/>
        </w:rPr>
      </w:pPr>
      <w:bookmarkStart w:id="3" w:name="_Toc298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及有关物品项目中，我们设计了一套全面的绩效评估指标，以确保珠宝首饰及有关物品项目的可控和成功交付。这些指标跨足珠宝首饰及有关物品项目目标、成本、进度和质量等多个维度，为我们提供了全面洞察珠宝首饰及有关物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目标达成率是我们关注的首要指标。我们设定了明确的目标，并通过定期监测和评估，迅速发现并应对潜在的目标偏差。这为珠宝首饰及有关物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成本绩效是另一个核心关注点。通过实际成本与预算成本的对比分析，我们深入了解成本差异的原因，及时调整资源分配，保持珠宝首饰及有关物品项目在经济效益方面的合理水平。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进度作为关键的绩效指标之一，得到了精心的关注。我们制定了详细的珠宝首饰及有关物品项目进度计划，并设立了进度符合度指标，确保实际进度与计划进度保持一致。这使我们能够快速发现和解决潜在的进度问题，保持珠宝首饰及有关物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珠宝首饰及有关物品项目绩效的不可或缺的一环。我们引入了一系列的质量标准和客户满意度指标，以确保珠宝首饰及有关物品项目交付的成果在质量上达到或超越预期水平。通过持续监测这些指标，我们努力提升珠宝首饰及有关物品项目整体质量水平，为珠宝首饰及有关物品项目的成功交付提供有力保障。通过这些科学且全面的绩效评估，我们能够更好地引导珠宝首饰及有关物品项目的持续改进，确保珠宝首饰及有关物品项目目标的顺利达成。</w:t>
      </w:r>
    </w:p>
    <w:p>
      <w:pPr>
        <w:pStyle w:val="Heading2"/>
        <w:ind w:firstLine="560" w:firstLineChars="200"/>
        <w:rPr>
          <w:rFonts w:ascii="仿宋" w:eastAsia="仿宋" w:hAnsi="仿宋" w:cs="仿宋" w:hint="eastAsia"/>
          <w:sz w:val="28"/>
          <w:lang w:eastAsia="zh-CN"/>
        </w:rPr>
      </w:pPr>
      <w:bookmarkStart w:id="4" w:name="_Toc5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绩效评估是珠宝首饰及有关物品项目中的关键环节，为确保珠宝首饰及有关物品项目达到预期目标，我们采用了多层次、多维度的绩效评估方法。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珠宝首饰及有关物品项目的战略目标对齐，确保每个决策和行动都与珠宝首饰及有关物品项目整体目标保持一致。团队会定期召开战略对齐会议，审视当前工作与珠宝首饰及有关物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珠宝首饰及有关物品项目进度、质量、成本和风险等方面。这些指标通过数据收集和分析，为珠宝首饰及有关物品项目管理团队提供了客观的评估依据。例如，我们通过珠宝首饰及有关物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珠宝首饰及有关物品项目内部，还考虑了珠宝首饰及有关物品项目对外部环境的影响。我们定期进行干系人满意度调查，以了解各利益相关方对珠宝首饰及有关物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这种多层次、多角度的绩效评估方法，使得我们能够全面了解珠宝首饰及有关物品项目的运行状态，及时做出调整，确保珠宝首饰及有关物品项目在不断变化的环境中保持稳健前行。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0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为了确保珠宝首饰及有关物品项目的有效管理和不断优化，我们采用了精心设计的绩效评估周期。这个周期旨在实现灵活、实时和全面的评估，以适应珠宝首饰及有关物品项目执行中的各种挑战。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珠宝首饰及有关物品项目的不同需求，分为短期、中期和长期。短期评估关注每个迭代或工作周期，以及时发现和解决当前任务中的问题。中期评估涵盖几个迭代，深入了解整体珠宝首饰及有关物品项目的趋势和性能。长期评估则着眼于整个珠宝首饰及有关物品项目阶段，确保珠宝首饰及有关物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珠宝首饰及有关物品项目管理工具和协作平台，团队成员能够随时更新和分享珠宝首饰及有关物品项目数据。这种实时性的反馈机制使我们能够及时察觉潜在问题，快速调整，保持珠宝首饰及有关物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珠宝首饰及有关物品项目的决策制定密不可分。每个周期的珠宝首饰及有关物品项目回顾会议成为集体总结经验、识别问题深层次原因并找到创新解决方案的平台。这种定期的反思与调整机制使珠宝首饰及有关物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37"/>
      <w:r>
        <w:rPr>
          <w:rFonts w:ascii="仿宋" w:eastAsia="仿宋" w:hAnsi="仿宋" w:cs="仿宋" w:hint="eastAsia"/>
          <w:sz w:val="28"/>
          <w:lang w:eastAsia="zh-CN"/>
        </w:rPr>
        <w:t>二、珠宝首饰及有关物品项目土建工程</w:t>
      </w:r>
      <w:bookmarkEnd w:id="6"/>
    </w:p>
    <w:p>
      <w:pPr>
        <w:pStyle w:val="Heading2"/>
        <w:rPr>
          <w:rFonts w:ascii="仿宋" w:eastAsia="仿宋" w:hAnsi="仿宋" w:cs="仿宋" w:hint="eastAsia"/>
          <w:lang w:eastAsia="zh-CN"/>
        </w:rPr>
      </w:pPr>
      <w:bookmarkStart w:id="7" w:name="_Toc1007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在珠宝首饰及有关物品项目的建筑工程设计中，我们将秉承一系列重要的设计原则，以确保珠宝首饰及有关物品项目建筑在功能、美观、可持续性等方面达到最佳效果。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首要原则是确保建筑的功能性得到最大化的发挥。我们将充分理解珠宝首饰及有关物品项目的实际需求，合理布局各个功能区域，保证建筑在满足业务需求的同时，提供高效的工作环境。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在建筑设计中，我们将综合考虑建设和运营成本。通过精细的经济效益分析，确保设计方案在高效利用资源的同时，对珠宝首饰及有关物品项目的长期盈利能力有积极的贡献。</w:t>
      </w:r>
    </w:p>
    <w:p>
      <w:pPr>
        <w:pStyle w:val="Heading2"/>
        <w:ind w:firstLine="560" w:firstLineChars="200"/>
        <w:rPr>
          <w:rFonts w:ascii="仿宋" w:eastAsia="仿宋" w:hAnsi="仿宋" w:cs="仿宋" w:hint="eastAsia"/>
          <w:sz w:val="28"/>
          <w:lang w:eastAsia="zh-CN"/>
        </w:rPr>
      </w:pPr>
      <w:bookmarkStart w:id="8" w:name="_Toc1464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珠宝首饰及有关物品项目的土建工程设计中，我们将精准设定设计年限，结合珠宝首饰及有关物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珠宝首饰及有关物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41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珠宝首饰及有关物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珠宝首饰及有关物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珠宝首饰及有关物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91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本期工程珠宝首饰及有关物品项目预计总建筑面积XXX平方米，其中：计容建筑面积XXX平方米，计划建筑工程投资XX万元，占珠宝首饰及有关物品项目总投资的XX%。</w:t>
      </w:r>
    </w:p>
    <w:p>
      <w:pPr>
        <w:pStyle w:val="Heading1"/>
        <w:ind w:firstLine="560" w:firstLineChars="200"/>
        <w:rPr>
          <w:rFonts w:ascii="仿宋" w:eastAsia="仿宋" w:hAnsi="仿宋" w:cs="仿宋" w:hint="eastAsia"/>
          <w:sz w:val="28"/>
          <w:lang w:eastAsia="zh-CN"/>
        </w:rPr>
      </w:pPr>
      <w:bookmarkStart w:id="11" w:name="_Toc27153"/>
      <w:r>
        <w:rPr>
          <w:rFonts w:ascii="仿宋" w:eastAsia="仿宋" w:hAnsi="仿宋" w:cs="仿宋" w:hint="eastAsia"/>
          <w:sz w:val="28"/>
          <w:lang w:eastAsia="zh-CN"/>
        </w:rPr>
        <w:t>三、珠宝首饰及有关物品项目概论</w:t>
      </w:r>
      <w:bookmarkEnd w:id="11"/>
    </w:p>
    <w:p>
      <w:pPr>
        <w:pStyle w:val="Heading2"/>
        <w:rPr>
          <w:rFonts w:ascii="仿宋" w:eastAsia="仿宋" w:hAnsi="仿宋" w:cs="仿宋" w:hint="eastAsia"/>
          <w:lang w:eastAsia="zh-CN"/>
        </w:rPr>
      </w:pPr>
      <w:bookmarkStart w:id="12" w:name="_Toc19787"/>
      <w:r>
        <w:rPr>
          <w:rFonts w:ascii="仿宋" w:eastAsia="仿宋" w:hAnsi="仿宋" w:cs="仿宋" w:hint="eastAsia"/>
          <w:lang w:eastAsia="zh-CN"/>
        </w:rPr>
        <w:t>(一)、珠宝首饰及有关物品项目概况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起源追溯至对市场的深入洞察。市场的不断演变与变革为珠宝首饰及有关物品项目提供了难得的机遇。当前市场存在的需求缺口和变革的大环境共同构成了珠宝首饰及有关物品项目的背景。这个珠宝首饰及有关物品项目旨在充分利用市场机遇，填补行业中尚未满足的需求，为客户提供全新的解决方案。市场的变革和需求的增长使得这个珠宝首饰及有关物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珠宝首饰及有关物品项目名称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正式命名为珠宝首饰及有关物品。这个名称不仅仅是一个标识，更代表了珠宝首饰及有关物品项目的核心理念和愿景。它蕴含着珠宝首饰及有关物品项目所要解决问题的关键字，具有强烈的表达和辨识度，为珠宝首饰及有关物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珠宝首饰及有关物品项目目标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核心目标是提供一种全新、高效的解决方案，满足客户日益增长的需求。珠宝首饰及有关物品项目追求的不仅仅是满足市场需求，更是在市场中获得卓越的竞争优势。通过不断提升产品或服务的质量和创新水平，珠宝首饰及有关物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珠宝首饰及有关物品项目范围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全面涵盖了产品研发、制造、市场推广和售后服务，确保从产品设计到最终用户体验的全方位关注。这一全面的珠宝首饰及有关物品项目范围是为了确保珠宝首饰及有关物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珠宝首饰及有关物品项目时间表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计划在未来18个月内完成，包括研发、测试、市场试点和正式推出等不同阶段。这个时间表的合理设计是为了确保珠宝首饰及有关物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珠宝首饰及有关物品项目预算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总预算估算为XX百万美元，主要分配在研发、市场推广、人员培训和运营等方面。这一充足的预算为珠宝首饰及有关物品项目提供了充足的资源，确保珠宝首饰及有关物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珠宝首饰及有关物品项目风险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珠宝首饰及有关物品项目可能面临的风险包括市场接受度低、技术难题、竞争激烈等。珠宝首饰及有关物品项目团队已经制定了相应的风险应对计划，通过前瞻性的风险管理，确保珠宝首饰及有关物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珠宝首饰及有关物品项目团队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珠宝首饰及有关物品项目汇聚了一支经验丰富、多领域专业素养的核心团队，确保珠宝首饰及有关物品项目在各个方面都能拥有高水平的执行力。团队的协同作战是珠宝首饰及有关物品项目成功的关键因素之一。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珠宝首饰及有关物品项目背景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珠宝首饰及有关物品项目的背景根植于市场对更高效、创新产品的渴望，同时也受到科技发展对行业格局的深刻改变的影响。这为珠宝首饰及有关物品项目提供了广阔的发展空间和市场需求。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珠宝首饰及有关物品项目现状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截至目前，珠宝首饰及有关物品项目已完成市场调研和技术验证，取得了初步的成功。这为珠宝首饰及有关物品项目在未来的发展奠定了坚实的基础，为更远大的目标打下了坚实的基石。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573"/>
      <w:r>
        <w:rPr>
          <w:rFonts w:ascii="仿宋" w:eastAsia="仿宋" w:hAnsi="仿宋" w:cs="仿宋" w:hint="eastAsia"/>
          <w:sz w:val="28"/>
          <w:lang w:eastAsia="zh-CN"/>
        </w:rPr>
        <w:t>(二)、珠宝首饰及有关物品项目目标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珠宝首饰及有关物品项目首要业务目标是在市场中占据有利地位，实现产品/服务的成功推广和销售。通过不断提升产品质量、创新性，珠宝首饰及有关物品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在科技迅速发展的时代，珠宝首饰及有关物品项目着眼于技术创新。通过持续的研发和技术升级，珠宝首饰及有关物品项目旨在推出更具创新性的产品或服务，以满足市场对新鲜、先进解决方案的需求。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珠宝首饰及有关物品项目设定了客户满意度目标。通过提供卓越的产品质量和优质的客户服务，珠宝首饰及有关物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珠宝首饰及有关物品项目注重社会责任和可持续发展。通过实施环保、社会责任珠宝首饰及有关物品项目，珠宝首饰及有关物品项目致力于在经济发展的同时保护环境，促进社会公平，实现可持续经营。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珠宝首饰及有关物品项目的团队是实现目标的核心驱动力。因此，珠宝首饰及有关物品项目设定了团队发展目标，包括提升团队成员的专业技能、培养领导力，以及搭建协同高效的团队工作氛围。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136"/>
      <w:r>
        <w:rPr>
          <w:rFonts w:ascii="仿宋" w:eastAsia="仿宋" w:hAnsi="仿宋" w:cs="仿宋" w:hint="eastAsia"/>
          <w:sz w:val="28"/>
          <w:lang w:eastAsia="zh-CN"/>
        </w:rPr>
        <w:t>(三)、珠宝首饰及有关物品项目提出的理由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珠宝首饰及有关物品项目提出的理由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源于对市场机遇的深刻洞察。当前市场中存在的需求缺口和行业发展趋势表明，有巨大的商业机会等待被开发。通过准确捕捉市场机遇，珠宝首饰及有关物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理念基于对技术创新的信仰。通过持续的研发和技术投入，珠宝首饰及有关物品项目有望推出更具创新性的产品或服务。在科技飞速发展的当下，珠宝首饰及有关物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是为了增强企业的行业竞争力。通过提升产品或服务的质量和独特性，珠宝首饰及有关物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响应了消费者需求的变化。随着社会和科技的不断发展，消费者对产品和服务的需求也在发生变化。通过深入了解并及时回应消费者的新需求，珠宝首饰及有关物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是企业战略发展规划的一部分。在面对日益激烈的市场竞争和不断变化的商业环境中，珠宝首饰及有关物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不仅仅是基于商业考量，还注重社会责任。通过推出环保、社会责任等方面的珠宝首饰及有关物品项目，珠宝首饰及有关物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珠宝首饰及有关物品项目的提出反映了对利益相关者期望的关注。包括客户、员工、投资者等利益相关者在企业发展中都有着各自的期望，珠宝首饰及有关物品项目力求在满足这些期望的同时，取得更大的共赢。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882"/>
      <w:r>
        <w:rPr>
          <w:rFonts w:ascii="仿宋" w:eastAsia="仿宋" w:hAnsi="仿宋" w:cs="仿宋" w:hint="eastAsia"/>
          <w:sz w:val="28"/>
          <w:lang w:eastAsia="zh-CN"/>
        </w:rPr>
        <w:t>(四)、珠宝首饰及有关物品项目意义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在实施珠宝首饰及有关物品项目的过程中，我们不仅仅是在追逐商业成功，更是为企业和社会的多个层面创造了深远的意义。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珠宝首饰及有关物品项目的首要意义在于提升企业的市场竞争力。通过持续的创新和对产品质量的高标准要求，珠宝首饰及有关物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珠宝首饰及有关物品项目的推进将促使行业技术水平的提升。通过引入先进技术和创新性解决方案，珠宝首饰及有关物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珠宝首饰及有关物品项目不仅创造了大量就业机会，提高了就业水平，还注重社会责任和环保。通过参与社会公益事业和推动环保珠宝首饰及有关物品项目，珠宝首饰及有关物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综合而言，珠宝首饰及有关物品项目意义重大，不仅推动了企业的发展，也为行业和社会的进步贡献了积极力量。这是一个全面而深刻的影响，将在未来产生可持续的正面效应。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28"/>
      <w:r>
        <w:rPr>
          <w:rFonts w:ascii="仿宋" w:eastAsia="仿宋" w:hAnsi="仿宋" w:cs="仿宋" w:hint="eastAsia"/>
          <w:sz w:val="28"/>
          <w:lang w:eastAsia="zh-CN"/>
        </w:rPr>
        <w:t>(五)、珠宝首饰及有关物品项目背景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在当今迅猛发展的商业环境中，珠宝首饰及有关物品项目的动因根植于对多方面因素的审慎考量。这个珠宝首饰及有关物品项目的提出并非孤立的决策，而是对企业所处背景深入思考的产物。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珠宝首饰及有关物品项目背后的首要原因。科技的迅速发展和全球市场的快速变化使得企业必须灵活应对。珠宝首饰及有关物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珠宝首饰及有关物品项目背景中不可忽视的一环。企业需要在激烈竞争中脱颖而出，为此，珠宝首饰及有关物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技术的迅速发展为企业带来了机遇与挑战。作为珠宝首饰及有关物品项目启动的背景之一，对新兴技术的应用将有助于提升企业的技术水平，使其在不断演进的商业环境中保持竞争优势。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珠宝首饰及有关物品项目充分融入了社会责任的理念，通过可持续经营和社会公益珠宝首饰及有关物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https://d.book118.com/857014050165006030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珠宝首饰及有关物品项目规划设计纲要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95926"/>
    <w:rsid w:val="302959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14050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2024-01-12T03:09:00Z</dcterms:created>
  <dcterms:modified xsi:type="dcterms:W3CDTF">2024-01-12T03:09:26Z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D1BFC15D1A6746AC97D2CD011FE6A0F7_11</vt:lpwstr>
  </property>
  <property fmtid="{D5CDD505-2E9C-101B-9397-08002B2CF9AE}" pid="3" name="KSOProductBuildVer">
    <vt:lpwstr>2052-12.1.0.16120</vt:lpwstr>
  </property>
</Properties>
</file>