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废弃资源和废旧材料回收加工品项目计划设计方案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46" w:history="1">
        <w:r>
          <w:rPr>
            <w:rFonts w:ascii="仿宋" w:eastAsia="仿宋" w:hAnsi="仿宋" w:cs="仿宋" w:hint="eastAsia"/>
            <w:lang w:eastAsia="zh-CN"/>
          </w:rPr>
          <w:t>概论</w:t>
        </w:r>
        <w:r>
          <w:tab/>
        </w:r>
        <w:r>
          <w:fldChar w:fldCharType="begin"/>
        </w:r>
        <w:r>
          <w:instrText xml:space="preserve"> PAGEREF _Toc6846 \h </w:instrText>
        </w:r>
        <w:r>
          <w:fldChar w:fldCharType="separate"/>
        </w:r>
        <w:r>
          <w:t>3</w:t>
        </w:r>
        <w:r>
          <w:fldChar w:fldCharType="end"/>
        </w:r>
      </w:hyperlink>
    </w:p>
    <w:p>
      <w:pPr>
        <w:pStyle w:val="TOC1"/>
        <w:tabs>
          <w:tab w:val="right" w:leader="dot" w:pos="8306"/>
        </w:tabs>
      </w:pPr>
      <w:hyperlink w:anchor="_Toc2768" w:history="1">
        <w:r>
          <w:rPr>
            <w:rFonts w:ascii="仿宋" w:eastAsia="仿宋" w:hAnsi="仿宋" w:cs="仿宋" w:hint="eastAsia"/>
            <w:lang w:eastAsia="zh-CN"/>
          </w:rPr>
          <w:t>一、废弃资源和废旧材料回收加工品项目建设背景及必要性分析</w:t>
        </w:r>
        <w:r>
          <w:tab/>
        </w:r>
        <w:r>
          <w:fldChar w:fldCharType="begin"/>
        </w:r>
        <w:r>
          <w:instrText xml:space="preserve"> PAGEREF _Toc2768 \h </w:instrText>
        </w:r>
        <w:r>
          <w:fldChar w:fldCharType="separate"/>
        </w:r>
        <w:r>
          <w:t>3</w:t>
        </w:r>
        <w:r>
          <w:fldChar w:fldCharType="end"/>
        </w:r>
      </w:hyperlink>
    </w:p>
    <w:p>
      <w:pPr>
        <w:pStyle w:val="TOC2"/>
        <w:tabs>
          <w:tab w:val="right" w:leader="dot" w:pos="8306"/>
        </w:tabs>
      </w:pPr>
      <w:hyperlink w:anchor="_Toc14777" w:history="1">
        <w:r>
          <w:rPr>
            <w:rFonts w:ascii="仿宋" w:eastAsia="仿宋" w:hAnsi="仿宋" w:cs="仿宋" w:hint="eastAsia"/>
            <w:lang w:eastAsia="zh-CN"/>
          </w:rPr>
          <w:t>(一)、废弃资源和废旧材料回收加工品项目背景分析</w:t>
        </w:r>
        <w:r>
          <w:tab/>
        </w:r>
        <w:r>
          <w:fldChar w:fldCharType="begin"/>
        </w:r>
        <w:r>
          <w:instrText xml:space="preserve"> PAGEREF _Toc14777 \h </w:instrText>
        </w:r>
        <w:r>
          <w:fldChar w:fldCharType="separate"/>
        </w:r>
        <w:r>
          <w:t>3</w:t>
        </w:r>
        <w:r>
          <w:fldChar w:fldCharType="end"/>
        </w:r>
      </w:hyperlink>
    </w:p>
    <w:p>
      <w:pPr>
        <w:pStyle w:val="TOC2"/>
        <w:tabs>
          <w:tab w:val="right" w:leader="dot" w:pos="8306"/>
        </w:tabs>
      </w:pPr>
      <w:hyperlink w:anchor="_Toc26840" w:history="1">
        <w:r>
          <w:rPr>
            <w:rFonts w:ascii="仿宋" w:eastAsia="仿宋" w:hAnsi="仿宋" w:cs="仿宋" w:hint="eastAsia"/>
            <w:lang w:eastAsia="zh-CN"/>
          </w:rPr>
          <w:t>(二)、废弃资源和废旧材料回收加工品项目建设必要性分析</w:t>
        </w:r>
        <w:r>
          <w:tab/>
        </w:r>
        <w:r>
          <w:fldChar w:fldCharType="begin"/>
        </w:r>
        <w:r>
          <w:instrText xml:space="preserve"> PAGEREF _Toc26840 \h </w:instrText>
        </w:r>
        <w:r>
          <w:fldChar w:fldCharType="separate"/>
        </w:r>
        <w:r>
          <w:t>5</w:t>
        </w:r>
        <w:r>
          <w:fldChar w:fldCharType="end"/>
        </w:r>
      </w:hyperlink>
    </w:p>
    <w:p>
      <w:pPr>
        <w:pStyle w:val="TOC1"/>
        <w:tabs>
          <w:tab w:val="right" w:leader="dot" w:pos="8306"/>
        </w:tabs>
      </w:pPr>
      <w:hyperlink w:anchor="_Toc15451" w:history="1">
        <w:r>
          <w:rPr>
            <w:rFonts w:ascii="仿宋" w:eastAsia="仿宋" w:hAnsi="仿宋" w:cs="仿宋" w:hint="eastAsia"/>
            <w:lang w:eastAsia="zh-CN"/>
          </w:rPr>
          <w:t>二、工艺说明</w:t>
        </w:r>
        <w:r>
          <w:tab/>
        </w:r>
        <w:r>
          <w:fldChar w:fldCharType="begin"/>
        </w:r>
        <w:r>
          <w:instrText xml:space="preserve"> PAGEREF _Toc15451 \h </w:instrText>
        </w:r>
        <w:r>
          <w:fldChar w:fldCharType="separate"/>
        </w:r>
        <w:r>
          <w:t>6</w:t>
        </w:r>
        <w:r>
          <w:fldChar w:fldCharType="end"/>
        </w:r>
      </w:hyperlink>
    </w:p>
    <w:p>
      <w:pPr>
        <w:pStyle w:val="TOC2"/>
        <w:tabs>
          <w:tab w:val="right" w:leader="dot" w:pos="8306"/>
        </w:tabs>
      </w:pPr>
      <w:hyperlink w:anchor="_Toc8669" w:history="1">
        <w:r>
          <w:rPr>
            <w:rFonts w:ascii="仿宋" w:eastAsia="仿宋" w:hAnsi="仿宋" w:cs="仿宋" w:hint="eastAsia"/>
            <w:lang w:eastAsia="zh-CN"/>
          </w:rPr>
          <w:t>(一)、技术管理特点</w:t>
        </w:r>
        <w:r>
          <w:tab/>
        </w:r>
        <w:r>
          <w:fldChar w:fldCharType="begin"/>
        </w:r>
        <w:r>
          <w:instrText xml:space="preserve"> PAGEREF _Toc8669 \h </w:instrText>
        </w:r>
        <w:r>
          <w:fldChar w:fldCharType="separate"/>
        </w:r>
        <w:r>
          <w:t>6</w:t>
        </w:r>
        <w:r>
          <w:fldChar w:fldCharType="end"/>
        </w:r>
      </w:hyperlink>
    </w:p>
    <w:p>
      <w:pPr>
        <w:pStyle w:val="TOC2"/>
        <w:tabs>
          <w:tab w:val="right" w:leader="dot" w:pos="8306"/>
        </w:tabs>
      </w:pPr>
      <w:hyperlink w:anchor="_Toc2336" w:history="1">
        <w:r>
          <w:rPr>
            <w:rFonts w:ascii="仿宋" w:eastAsia="仿宋" w:hAnsi="仿宋" w:cs="仿宋" w:hint="eastAsia"/>
            <w:lang w:eastAsia="zh-CN"/>
          </w:rPr>
          <w:t>(二)、废弃资源和废旧材料回收加工品项目工艺技术设计方案</w:t>
        </w:r>
        <w:r>
          <w:tab/>
        </w:r>
        <w:r>
          <w:fldChar w:fldCharType="begin"/>
        </w:r>
        <w:r>
          <w:instrText xml:space="preserve"> PAGEREF _Toc2336 \h </w:instrText>
        </w:r>
        <w:r>
          <w:fldChar w:fldCharType="separate"/>
        </w:r>
        <w:r>
          <w:t>8</w:t>
        </w:r>
        <w:r>
          <w:fldChar w:fldCharType="end"/>
        </w:r>
      </w:hyperlink>
    </w:p>
    <w:p>
      <w:pPr>
        <w:pStyle w:val="TOC2"/>
        <w:tabs>
          <w:tab w:val="right" w:leader="dot" w:pos="8306"/>
        </w:tabs>
      </w:pPr>
      <w:hyperlink w:anchor="_Toc9263" w:history="1">
        <w:r>
          <w:rPr>
            <w:rFonts w:ascii="仿宋" w:eastAsia="仿宋" w:hAnsi="仿宋" w:cs="仿宋" w:hint="eastAsia"/>
            <w:lang w:eastAsia="zh-CN"/>
          </w:rPr>
          <w:t>(三)、设备选型方案</w:t>
        </w:r>
        <w:r>
          <w:tab/>
        </w:r>
        <w:r>
          <w:fldChar w:fldCharType="begin"/>
        </w:r>
        <w:r>
          <w:instrText xml:space="preserve"> PAGEREF _Toc9263 \h </w:instrText>
        </w:r>
        <w:r>
          <w:fldChar w:fldCharType="separate"/>
        </w:r>
        <w:r>
          <w:t>9</w:t>
        </w:r>
        <w:r>
          <w:fldChar w:fldCharType="end"/>
        </w:r>
      </w:hyperlink>
    </w:p>
    <w:p>
      <w:pPr>
        <w:pStyle w:val="TOC1"/>
        <w:tabs>
          <w:tab w:val="right" w:leader="dot" w:pos="8306"/>
        </w:tabs>
      </w:pPr>
      <w:hyperlink w:anchor="_Toc22509" w:history="1">
        <w:r>
          <w:rPr>
            <w:rFonts w:ascii="仿宋" w:eastAsia="仿宋" w:hAnsi="仿宋" w:cs="仿宋" w:hint="eastAsia"/>
            <w:lang w:eastAsia="zh-CN"/>
          </w:rPr>
          <w:t>三、废弃资源和废旧材料回收加工品项目危机管理</w:t>
        </w:r>
        <w:r>
          <w:tab/>
        </w:r>
        <w:r>
          <w:fldChar w:fldCharType="begin"/>
        </w:r>
        <w:r>
          <w:instrText xml:space="preserve"> PAGEREF _Toc22509 \h </w:instrText>
        </w:r>
        <w:r>
          <w:fldChar w:fldCharType="separate"/>
        </w:r>
        <w:r>
          <w:t>11</w:t>
        </w:r>
        <w:r>
          <w:fldChar w:fldCharType="end"/>
        </w:r>
      </w:hyperlink>
    </w:p>
    <w:p>
      <w:pPr>
        <w:pStyle w:val="TOC2"/>
        <w:tabs>
          <w:tab w:val="right" w:leader="dot" w:pos="8306"/>
        </w:tabs>
      </w:pPr>
      <w:hyperlink w:anchor="_Toc1956" w:history="1">
        <w:r>
          <w:rPr>
            <w:rFonts w:ascii="仿宋" w:eastAsia="仿宋" w:hAnsi="仿宋" w:cs="仿宋" w:hint="eastAsia"/>
            <w:lang w:eastAsia="zh-CN"/>
          </w:rPr>
          <w:t>(一)、危机预警与识别</w:t>
        </w:r>
        <w:r>
          <w:tab/>
        </w:r>
        <w:r>
          <w:fldChar w:fldCharType="begin"/>
        </w:r>
        <w:r>
          <w:instrText xml:space="preserve"> PAGEREF _Toc1956 \h </w:instrText>
        </w:r>
        <w:r>
          <w:fldChar w:fldCharType="separate"/>
        </w:r>
        <w:r>
          <w:t>11</w:t>
        </w:r>
        <w:r>
          <w:fldChar w:fldCharType="end"/>
        </w:r>
      </w:hyperlink>
    </w:p>
    <w:p>
      <w:pPr>
        <w:pStyle w:val="TOC2"/>
        <w:tabs>
          <w:tab w:val="right" w:leader="dot" w:pos="8306"/>
        </w:tabs>
      </w:pPr>
      <w:hyperlink w:anchor="_Toc19103" w:history="1">
        <w:r>
          <w:rPr>
            <w:rFonts w:ascii="仿宋" w:eastAsia="仿宋" w:hAnsi="仿宋" w:cs="仿宋" w:hint="eastAsia"/>
            <w:lang w:eastAsia="zh-CN"/>
          </w:rPr>
          <w:t>(二)、危机应对与恢复</w:t>
        </w:r>
        <w:r>
          <w:tab/>
        </w:r>
        <w:r>
          <w:fldChar w:fldCharType="begin"/>
        </w:r>
        <w:r>
          <w:instrText xml:space="preserve"> PAGEREF _Toc19103 \h </w:instrText>
        </w:r>
        <w:r>
          <w:fldChar w:fldCharType="separate"/>
        </w:r>
        <w:r>
          <w:t>12</w:t>
        </w:r>
        <w:r>
          <w:fldChar w:fldCharType="end"/>
        </w:r>
      </w:hyperlink>
    </w:p>
    <w:p>
      <w:pPr>
        <w:pStyle w:val="TOC1"/>
        <w:tabs>
          <w:tab w:val="right" w:leader="dot" w:pos="8306"/>
        </w:tabs>
      </w:pPr>
      <w:hyperlink w:anchor="_Toc12926" w:history="1">
        <w:r>
          <w:rPr>
            <w:rFonts w:ascii="仿宋" w:eastAsia="仿宋" w:hAnsi="仿宋" w:cs="仿宋" w:hint="eastAsia"/>
            <w:lang w:eastAsia="zh-CN"/>
          </w:rPr>
          <w:t>四、废弃资源和废旧材料回收加工品项目建设单位说明</w:t>
        </w:r>
        <w:r>
          <w:tab/>
        </w:r>
        <w:r>
          <w:fldChar w:fldCharType="begin"/>
        </w:r>
        <w:r>
          <w:instrText xml:space="preserve"> PAGEREF _Toc12926 \h </w:instrText>
        </w:r>
        <w:r>
          <w:fldChar w:fldCharType="separate"/>
        </w:r>
        <w:r>
          <w:t>13</w:t>
        </w:r>
        <w:r>
          <w:fldChar w:fldCharType="end"/>
        </w:r>
      </w:hyperlink>
    </w:p>
    <w:p>
      <w:pPr>
        <w:pStyle w:val="TOC2"/>
        <w:tabs>
          <w:tab w:val="right" w:leader="dot" w:pos="8306"/>
        </w:tabs>
      </w:pPr>
      <w:hyperlink w:anchor="_Toc13024" w:history="1">
        <w:r>
          <w:rPr>
            <w:rFonts w:ascii="仿宋" w:eastAsia="仿宋" w:hAnsi="仿宋" w:cs="仿宋" w:hint="eastAsia"/>
            <w:lang w:eastAsia="zh-CN"/>
          </w:rPr>
          <w:t>(一)、废弃资源和废旧材料回收加工品项目承办单位基本情况</w:t>
        </w:r>
        <w:r>
          <w:tab/>
        </w:r>
        <w:r>
          <w:fldChar w:fldCharType="begin"/>
        </w:r>
        <w:r>
          <w:instrText xml:space="preserve"> PAGEREF _Toc13024 \h </w:instrText>
        </w:r>
        <w:r>
          <w:fldChar w:fldCharType="separate"/>
        </w:r>
        <w:r>
          <w:t>13</w:t>
        </w:r>
        <w:r>
          <w:fldChar w:fldCharType="end"/>
        </w:r>
      </w:hyperlink>
    </w:p>
    <w:p>
      <w:pPr>
        <w:pStyle w:val="TOC2"/>
        <w:tabs>
          <w:tab w:val="right" w:leader="dot" w:pos="8306"/>
        </w:tabs>
      </w:pPr>
      <w:hyperlink w:anchor="_Toc27240" w:history="1">
        <w:r>
          <w:rPr>
            <w:rFonts w:ascii="仿宋" w:eastAsia="仿宋" w:hAnsi="仿宋" w:cs="仿宋" w:hint="eastAsia"/>
            <w:lang w:eastAsia="zh-CN"/>
          </w:rPr>
          <w:t>(二)、公司经济效益分析</w:t>
        </w:r>
        <w:r>
          <w:tab/>
        </w:r>
        <w:r>
          <w:fldChar w:fldCharType="begin"/>
        </w:r>
        <w:r>
          <w:instrText xml:space="preserve"> PAGEREF _Toc27240 \h </w:instrText>
        </w:r>
        <w:r>
          <w:fldChar w:fldCharType="separate"/>
        </w:r>
        <w:r>
          <w:t>14</w:t>
        </w:r>
        <w:r>
          <w:fldChar w:fldCharType="end"/>
        </w:r>
      </w:hyperlink>
    </w:p>
    <w:p>
      <w:pPr>
        <w:pStyle w:val="TOC1"/>
        <w:tabs>
          <w:tab w:val="right" w:leader="dot" w:pos="8306"/>
        </w:tabs>
      </w:pPr>
      <w:hyperlink w:anchor="_Toc14262" w:history="1">
        <w:r>
          <w:rPr>
            <w:rFonts w:ascii="仿宋" w:eastAsia="仿宋" w:hAnsi="仿宋" w:cs="仿宋" w:hint="eastAsia"/>
            <w:lang w:eastAsia="zh-CN"/>
          </w:rPr>
          <w:t>五、市场分析、调研</w:t>
        </w:r>
        <w:r>
          <w:tab/>
        </w:r>
        <w:r>
          <w:fldChar w:fldCharType="begin"/>
        </w:r>
        <w:r>
          <w:instrText xml:space="preserve"> PAGEREF _Toc14262 \h </w:instrText>
        </w:r>
        <w:r>
          <w:fldChar w:fldCharType="separate"/>
        </w:r>
        <w:r>
          <w:t>15</w:t>
        </w:r>
        <w:r>
          <w:fldChar w:fldCharType="end"/>
        </w:r>
      </w:hyperlink>
    </w:p>
    <w:p>
      <w:pPr>
        <w:pStyle w:val="TOC2"/>
        <w:tabs>
          <w:tab w:val="right" w:leader="dot" w:pos="8306"/>
        </w:tabs>
      </w:pPr>
      <w:hyperlink w:anchor="_Toc23120" w:history="1">
        <w:r>
          <w:rPr>
            <w:rFonts w:ascii="仿宋" w:eastAsia="仿宋" w:hAnsi="仿宋" w:cs="仿宋" w:hint="eastAsia"/>
            <w:lang w:eastAsia="zh-CN"/>
          </w:rPr>
          <w:t>(一)、废弃资源和废旧材料回收加工品行业分析</w:t>
        </w:r>
        <w:r>
          <w:tab/>
        </w:r>
        <w:r>
          <w:fldChar w:fldCharType="begin"/>
        </w:r>
        <w:r>
          <w:instrText xml:space="preserve"> PAGEREF _Toc23120 \h </w:instrText>
        </w:r>
        <w:r>
          <w:fldChar w:fldCharType="separate"/>
        </w:r>
        <w:r>
          <w:t>15</w:t>
        </w:r>
        <w:r>
          <w:fldChar w:fldCharType="end"/>
        </w:r>
      </w:hyperlink>
    </w:p>
    <w:p>
      <w:pPr>
        <w:pStyle w:val="TOC2"/>
        <w:tabs>
          <w:tab w:val="right" w:leader="dot" w:pos="8306"/>
        </w:tabs>
      </w:pPr>
      <w:hyperlink w:anchor="_Toc24676" w:history="1">
        <w:r>
          <w:rPr>
            <w:rFonts w:ascii="仿宋" w:eastAsia="仿宋" w:hAnsi="仿宋" w:cs="仿宋" w:hint="eastAsia"/>
            <w:lang w:eastAsia="zh-CN"/>
          </w:rPr>
          <w:t>(二)、废弃资源和废旧材料回收加工品市场分析预测</w:t>
        </w:r>
        <w:r>
          <w:tab/>
        </w:r>
        <w:r>
          <w:fldChar w:fldCharType="begin"/>
        </w:r>
        <w:r>
          <w:instrText xml:space="preserve"> PAGEREF _Toc24676 \h </w:instrText>
        </w:r>
        <w:r>
          <w:fldChar w:fldCharType="separate"/>
        </w:r>
        <w:r>
          <w:t>16</w:t>
        </w:r>
        <w:r>
          <w:fldChar w:fldCharType="end"/>
        </w:r>
      </w:hyperlink>
    </w:p>
    <w:p>
      <w:pPr>
        <w:pStyle w:val="TOC1"/>
        <w:tabs>
          <w:tab w:val="right" w:leader="dot" w:pos="8306"/>
        </w:tabs>
      </w:pPr>
      <w:hyperlink w:anchor="_Toc7216" w:history="1">
        <w:r>
          <w:rPr>
            <w:rFonts w:ascii="仿宋" w:eastAsia="仿宋" w:hAnsi="仿宋" w:cs="仿宋" w:hint="eastAsia"/>
            <w:lang w:eastAsia="zh-CN"/>
          </w:rPr>
          <w:t>六、废弃资源和废旧材料回收加工品项目绩效评估</w:t>
        </w:r>
        <w:r>
          <w:tab/>
        </w:r>
        <w:r>
          <w:fldChar w:fldCharType="begin"/>
        </w:r>
        <w:r>
          <w:instrText xml:space="preserve"> PAGEREF _Toc7216 \h </w:instrText>
        </w:r>
        <w:r>
          <w:fldChar w:fldCharType="separate"/>
        </w:r>
        <w:r>
          <w:t>17</w:t>
        </w:r>
        <w:r>
          <w:fldChar w:fldCharType="end"/>
        </w:r>
      </w:hyperlink>
    </w:p>
    <w:p>
      <w:pPr>
        <w:pStyle w:val="TOC2"/>
        <w:tabs>
          <w:tab w:val="right" w:leader="dot" w:pos="8306"/>
        </w:tabs>
      </w:pPr>
      <w:hyperlink w:anchor="_Toc30625" w:history="1">
        <w:r>
          <w:rPr>
            <w:rFonts w:ascii="仿宋" w:eastAsia="仿宋" w:hAnsi="仿宋" w:cs="仿宋" w:hint="eastAsia"/>
            <w:lang w:eastAsia="zh-CN"/>
          </w:rPr>
          <w:t>(一)、绩效评估指标</w:t>
        </w:r>
        <w:r>
          <w:tab/>
        </w:r>
        <w:r>
          <w:fldChar w:fldCharType="begin"/>
        </w:r>
        <w:r>
          <w:instrText xml:space="preserve"> PAGEREF _Toc30625 \h </w:instrText>
        </w:r>
        <w:r>
          <w:fldChar w:fldCharType="separate"/>
        </w:r>
        <w:r>
          <w:t>17</w:t>
        </w:r>
        <w:r>
          <w:fldChar w:fldCharType="end"/>
        </w:r>
      </w:hyperlink>
    </w:p>
    <w:p>
      <w:pPr>
        <w:pStyle w:val="TOC2"/>
        <w:tabs>
          <w:tab w:val="right" w:leader="dot" w:pos="8306"/>
        </w:tabs>
      </w:pPr>
      <w:hyperlink w:anchor="_Toc3588" w:history="1">
        <w:r>
          <w:rPr>
            <w:rFonts w:ascii="仿宋" w:eastAsia="仿宋" w:hAnsi="仿宋" w:cs="仿宋" w:hint="eastAsia"/>
            <w:lang w:eastAsia="zh-CN"/>
          </w:rPr>
          <w:t>(二)、绩效评估方法</w:t>
        </w:r>
        <w:r>
          <w:tab/>
        </w:r>
        <w:r>
          <w:fldChar w:fldCharType="begin"/>
        </w:r>
        <w:r>
          <w:instrText xml:space="preserve"> PAGEREF _Toc3588 \h </w:instrText>
        </w:r>
        <w:r>
          <w:fldChar w:fldCharType="separate"/>
        </w:r>
        <w:r>
          <w:t>18</w:t>
        </w:r>
        <w:r>
          <w:fldChar w:fldCharType="end"/>
        </w:r>
      </w:hyperlink>
    </w:p>
    <w:p>
      <w:pPr>
        <w:pStyle w:val="TOC2"/>
        <w:tabs>
          <w:tab w:val="right" w:leader="dot" w:pos="8306"/>
        </w:tabs>
      </w:pPr>
      <w:hyperlink w:anchor="_Toc4393" w:history="1">
        <w:r>
          <w:rPr>
            <w:rFonts w:ascii="仿宋" w:eastAsia="仿宋" w:hAnsi="仿宋" w:cs="仿宋" w:hint="eastAsia"/>
            <w:lang w:eastAsia="zh-CN"/>
          </w:rPr>
          <w:t>(三)、绩效评估周期</w:t>
        </w:r>
        <w:r>
          <w:tab/>
        </w:r>
        <w:r>
          <w:fldChar w:fldCharType="begin"/>
        </w:r>
        <w:r>
          <w:instrText xml:space="preserve"> PAGEREF _Toc4393 \h </w:instrText>
        </w:r>
        <w:r>
          <w:fldChar w:fldCharType="separate"/>
        </w:r>
        <w:r>
          <w:t>19</w:t>
        </w:r>
        <w:r>
          <w:fldChar w:fldCharType="end"/>
        </w:r>
      </w:hyperlink>
    </w:p>
    <w:p>
      <w:pPr>
        <w:pStyle w:val="TOC1"/>
        <w:tabs>
          <w:tab w:val="right" w:leader="dot" w:pos="8306"/>
        </w:tabs>
      </w:pPr>
      <w:hyperlink w:anchor="_Toc13178" w:history="1">
        <w:r>
          <w:rPr>
            <w:rFonts w:ascii="仿宋" w:eastAsia="仿宋" w:hAnsi="仿宋" w:cs="仿宋" w:hint="eastAsia"/>
            <w:lang w:eastAsia="zh-CN"/>
          </w:rPr>
          <w:t>七、废弃资源和废旧材料回收加工品项目人力资源培养与发展</w:t>
        </w:r>
        <w:r>
          <w:tab/>
        </w:r>
        <w:r>
          <w:fldChar w:fldCharType="begin"/>
        </w:r>
        <w:r>
          <w:instrText xml:space="preserve"> PAGEREF _Toc13178 \h </w:instrText>
        </w:r>
        <w:r>
          <w:fldChar w:fldCharType="separate"/>
        </w:r>
        <w:r>
          <w:t>21</w:t>
        </w:r>
        <w:r>
          <w:fldChar w:fldCharType="end"/>
        </w:r>
      </w:hyperlink>
    </w:p>
    <w:p>
      <w:pPr>
        <w:pStyle w:val="TOC2"/>
        <w:tabs>
          <w:tab w:val="right" w:leader="dot" w:pos="8306"/>
        </w:tabs>
      </w:pPr>
      <w:hyperlink w:anchor="_Toc3383" w:history="1">
        <w:r>
          <w:rPr>
            <w:rFonts w:ascii="仿宋" w:eastAsia="仿宋" w:hAnsi="仿宋" w:cs="仿宋" w:hint="eastAsia"/>
            <w:lang w:eastAsia="zh-CN"/>
          </w:rPr>
          <w:t>(一)、人才需求与规划</w:t>
        </w:r>
        <w:r>
          <w:tab/>
        </w:r>
        <w:r>
          <w:fldChar w:fldCharType="begin"/>
        </w:r>
        <w:r>
          <w:instrText xml:space="preserve"> PAGEREF _Toc3383 \h </w:instrText>
        </w:r>
        <w:r>
          <w:fldChar w:fldCharType="separate"/>
        </w:r>
        <w:r>
          <w:t>21</w:t>
        </w:r>
        <w:r>
          <w:fldChar w:fldCharType="end"/>
        </w:r>
      </w:hyperlink>
    </w:p>
    <w:p>
      <w:pPr>
        <w:pStyle w:val="TOC2"/>
        <w:tabs>
          <w:tab w:val="right" w:leader="dot" w:pos="8306"/>
        </w:tabs>
      </w:pPr>
      <w:hyperlink w:anchor="_Toc12835" w:history="1">
        <w:r>
          <w:rPr>
            <w:rFonts w:ascii="仿宋" w:eastAsia="仿宋" w:hAnsi="仿宋" w:cs="仿宋" w:hint="eastAsia"/>
            <w:lang w:eastAsia="zh-CN"/>
          </w:rPr>
          <w:t>(二)、培训与发展计划</w:t>
        </w:r>
        <w:r>
          <w:tab/>
        </w:r>
        <w:r>
          <w:fldChar w:fldCharType="begin"/>
        </w:r>
        <w:r>
          <w:instrText xml:space="preserve"> PAGEREF _Toc12835 \h </w:instrText>
        </w:r>
        <w:r>
          <w:fldChar w:fldCharType="separate"/>
        </w:r>
        <w:r>
          <w:t>21</w:t>
        </w:r>
        <w:r>
          <w:fldChar w:fldCharType="end"/>
        </w:r>
      </w:hyperlink>
    </w:p>
    <w:p>
      <w:pPr>
        <w:pStyle w:val="TOC1"/>
        <w:tabs>
          <w:tab w:val="right" w:leader="dot" w:pos="8306"/>
        </w:tabs>
      </w:pPr>
      <w:hyperlink w:anchor="_Toc4199" w:history="1">
        <w:r>
          <w:rPr>
            <w:rFonts w:ascii="仿宋" w:eastAsia="仿宋" w:hAnsi="仿宋" w:cs="仿宋" w:hint="eastAsia"/>
            <w:lang w:eastAsia="zh-CN"/>
          </w:rPr>
          <w:t>八、废弃资源和废旧材料回收加工品项目经营效益</w:t>
        </w:r>
        <w:r>
          <w:tab/>
        </w:r>
        <w:r>
          <w:fldChar w:fldCharType="begin"/>
        </w:r>
        <w:r>
          <w:instrText xml:space="preserve"> PAGEREF _Toc4199 \h </w:instrText>
        </w:r>
        <w:r>
          <w:fldChar w:fldCharType="separate"/>
        </w:r>
        <w:r>
          <w:t>22</w:t>
        </w:r>
        <w:r>
          <w:fldChar w:fldCharType="end"/>
        </w:r>
      </w:hyperlink>
    </w:p>
    <w:p>
      <w:pPr>
        <w:pStyle w:val="TOC2"/>
        <w:tabs>
          <w:tab w:val="right" w:leader="dot" w:pos="8306"/>
        </w:tabs>
      </w:pPr>
      <w:hyperlink w:anchor="_Toc9262" w:history="1">
        <w:r>
          <w:rPr>
            <w:rFonts w:ascii="仿宋" w:eastAsia="仿宋" w:hAnsi="仿宋" w:cs="仿宋" w:hint="eastAsia"/>
            <w:lang w:eastAsia="zh-CN"/>
          </w:rPr>
          <w:t>(一)、经济评价财务测算</w:t>
        </w:r>
        <w:r>
          <w:tab/>
        </w:r>
        <w:r>
          <w:fldChar w:fldCharType="begin"/>
        </w:r>
        <w:r>
          <w:instrText xml:space="preserve"> PAGEREF _Toc9262 \h </w:instrText>
        </w:r>
        <w:r>
          <w:fldChar w:fldCharType="separate"/>
        </w:r>
        <w:r>
          <w:t>22</w:t>
        </w:r>
        <w:r>
          <w:fldChar w:fldCharType="end"/>
        </w:r>
      </w:hyperlink>
    </w:p>
    <w:p>
      <w:pPr>
        <w:pStyle w:val="TOC2"/>
        <w:tabs>
          <w:tab w:val="right" w:leader="dot" w:pos="8306"/>
        </w:tabs>
      </w:pPr>
      <w:hyperlink w:anchor="_Toc23570" w:history="1">
        <w:r>
          <w:rPr>
            <w:rFonts w:ascii="仿宋" w:eastAsia="仿宋" w:hAnsi="仿宋" w:cs="仿宋" w:hint="eastAsia"/>
            <w:lang w:eastAsia="zh-CN"/>
          </w:rPr>
          <w:t>(二)、废弃资源和废旧材料回收加工品项目盈利能力分析</w:t>
        </w:r>
        <w:r>
          <w:tab/>
        </w:r>
        <w:r>
          <w:fldChar w:fldCharType="begin"/>
        </w:r>
        <w:r>
          <w:instrText xml:space="preserve"> PAGEREF _Toc23570 \h </w:instrText>
        </w:r>
        <w:r>
          <w:fldChar w:fldCharType="separate"/>
        </w:r>
        <w:r>
          <w:t>23</w:t>
        </w:r>
        <w:r>
          <w:fldChar w:fldCharType="end"/>
        </w:r>
      </w:hyperlink>
    </w:p>
    <w:p>
      <w:pPr>
        <w:pStyle w:val="TOC1"/>
        <w:tabs>
          <w:tab w:val="right" w:leader="dot" w:pos="8306"/>
        </w:tabs>
      </w:pPr>
      <w:hyperlink w:anchor="_Toc7665" w:history="1">
        <w:r>
          <w:rPr>
            <w:rFonts w:ascii="仿宋" w:eastAsia="仿宋" w:hAnsi="仿宋" w:cs="仿宋" w:hint="eastAsia"/>
            <w:lang w:eastAsia="zh-CN"/>
          </w:rPr>
          <w:t>九、废弃资源和废旧材料回收加工品项目社会影响</w:t>
        </w:r>
        <w:r>
          <w:tab/>
        </w:r>
        <w:r>
          <w:fldChar w:fldCharType="begin"/>
        </w:r>
        <w:r>
          <w:instrText xml:space="preserve"> PAGEREF _Toc7665 \h </w:instrText>
        </w:r>
        <w:r>
          <w:fldChar w:fldCharType="separate"/>
        </w:r>
        <w:r>
          <w:t>24</w:t>
        </w:r>
        <w:r>
          <w:fldChar w:fldCharType="end"/>
        </w:r>
      </w:hyperlink>
    </w:p>
    <w:p>
      <w:pPr>
        <w:pStyle w:val="TOC2"/>
        <w:tabs>
          <w:tab w:val="right" w:leader="dot" w:pos="8306"/>
        </w:tabs>
      </w:pPr>
      <w:hyperlink w:anchor="_Toc4642" w:history="1">
        <w:r>
          <w:rPr>
            <w:rFonts w:ascii="仿宋" w:eastAsia="仿宋" w:hAnsi="仿宋" w:cs="仿宋" w:hint="eastAsia"/>
            <w:lang w:eastAsia="zh-CN"/>
          </w:rPr>
          <w:t>(一)、社会责任与义务</w:t>
        </w:r>
        <w:r>
          <w:tab/>
        </w:r>
        <w:r>
          <w:fldChar w:fldCharType="begin"/>
        </w:r>
        <w:r>
          <w:instrText xml:space="preserve"> PAGEREF _Toc4642 \h </w:instrText>
        </w:r>
        <w:r>
          <w:fldChar w:fldCharType="separate"/>
        </w:r>
        <w:r>
          <w:t>24</w:t>
        </w:r>
        <w:r>
          <w:fldChar w:fldCharType="end"/>
        </w:r>
      </w:hyperlink>
    </w:p>
    <w:p>
      <w:pPr>
        <w:pStyle w:val="TOC2"/>
        <w:tabs>
          <w:tab w:val="right" w:leader="dot" w:pos="8306"/>
        </w:tabs>
      </w:pPr>
      <w:hyperlink w:anchor="_Toc25809" w:history="1">
        <w:r>
          <w:rPr>
            <w:rFonts w:ascii="仿宋" w:eastAsia="仿宋" w:hAnsi="仿宋" w:cs="仿宋" w:hint="eastAsia"/>
            <w:lang w:eastAsia="zh-CN"/>
          </w:rPr>
          <w:t>(二)、社会参与与沟通</w:t>
        </w:r>
        <w:r>
          <w:tab/>
        </w:r>
        <w:r>
          <w:fldChar w:fldCharType="begin"/>
        </w:r>
        <w:r>
          <w:instrText xml:space="preserve"> PAGEREF _Toc25809 \h </w:instrText>
        </w:r>
        <w:r>
          <w:fldChar w:fldCharType="separate"/>
        </w:r>
        <w:r>
          <w:t>25</w:t>
        </w:r>
        <w:r>
          <w:fldChar w:fldCharType="end"/>
        </w:r>
      </w:hyperlink>
    </w:p>
    <w:p>
      <w:pPr>
        <w:pStyle w:val="TOC1"/>
        <w:tabs>
          <w:tab w:val="right" w:leader="dot" w:pos="8306"/>
        </w:tabs>
      </w:pPr>
      <w:hyperlink w:anchor="_Toc2288" w:history="1">
        <w:r>
          <w:rPr>
            <w:rFonts w:ascii="仿宋" w:eastAsia="仿宋" w:hAnsi="仿宋" w:cs="仿宋" w:hint="eastAsia"/>
            <w:lang w:eastAsia="zh-CN"/>
          </w:rPr>
          <w:t>十、废弃资源和废旧材料回收加工品项目投资规划</w:t>
        </w:r>
        <w:r>
          <w:tab/>
        </w:r>
        <w:r>
          <w:fldChar w:fldCharType="begin"/>
        </w:r>
        <w:r>
          <w:instrText xml:space="preserve"> PAGEREF _Toc2288 \h </w:instrText>
        </w:r>
        <w:r>
          <w:fldChar w:fldCharType="separate"/>
        </w:r>
        <w:r>
          <w:t>26</w:t>
        </w:r>
        <w:r>
          <w:fldChar w:fldCharType="end"/>
        </w:r>
      </w:hyperlink>
    </w:p>
    <w:p>
      <w:pPr>
        <w:pStyle w:val="TOC2"/>
        <w:tabs>
          <w:tab w:val="right" w:leader="dot" w:pos="8306"/>
        </w:tabs>
      </w:pPr>
      <w:hyperlink w:anchor="_Toc2626" w:history="1">
        <w:r>
          <w:rPr>
            <w:rFonts w:ascii="仿宋" w:eastAsia="仿宋" w:hAnsi="仿宋" w:cs="仿宋" w:hint="eastAsia"/>
            <w:lang w:eastAsia="zh-CN"/>
          </w:rPr>
          <w:t>(一)、废弃资源和废旧材料回收加工品项目总投资估算</w:t>
        </w:r>
        <w:r>
          <w:tab/>
        </w:r>
        <w:r>
          <w:fldChar w:fldCharType="begin"/>
        </w:r>
        <w:r>
          <w:instrText xml:space="preserve"> PAGEREF _Toc2626 \h </w:instrText>
        </w:r>
        <w:r>
          <w:fldChar w:fldCharType="separate"/>
        </w:r>
        <w:r>
          <w:t>26</w:t>
        </w:r>
        <w:r>
          <w:fldChar w:fldCharType="end"/>
        </w:r>
      </w:hyperlink>
    </w:p>
    <w:p>
      <w:pPr>
        <w:pStyle w:val="TOC2"/>
        <w:tabs>
          <w:tab w:val="right" w:leader="dot" w:pos="8306"/>
        </w:tabs>
      </w:pPr>
      <w:hyperlink w:anchor="_Toc13996" w:history="1">
        <w:r>
          <w:rPr>
            <w:rFonts w:ascii="仿宋" w:eastAsia="仿宋" w:hAnsi="仿宋" w:cs="仿宋" w:hint="eastAsia"/>
            <w:lang w:eastAsia="zh-CN"/>
          </w:rPr>
          <w:t>(二)、资金筹措</w:t>
        </w:r>
        <w:r>
          <w:tab/>
        </w:r>
        <w:r>
          <w:fldChar w:fldCharType="begin"/>
        </w:r>
        <w:r>
          <w:instrText xml:space="preserve"> PAGEREF _Toc13996 \h </w:instrText>
        </w:r>
        <w:r>
          <w:fldChar w:fldCharType="separate"/>
        </w:r>
        <w:r>
          <w:t>27</w:t>
        </w:r>
        <w:r>
          <w:fldChar w:fldCharType="end"/>
        </w:r>
      </w:hyperlink>
    </w:p>
    <w:p>
      <w:pPr>
        <w:pStyle w:val="TOC1"/>
        <w:tabs>
          <w:tab w:val="right" w:leader="dot" w:pos="8306"/>
        </w:tabs>
      </w:pPr>
      <w:hyperlink w:anchor="_Toc29691" w:history="1">
        <w:r>
          <w:rPr>
            <w:rFonts w:ascii="仿宋" w:eastAsia="仿宋" w:hAnsi="仿宋" w:cs="仿宋" w:hint="eastAsia"/>
            <w:lang w:eastAsia="zh-CN"/>
          </w:rPr>
          <w:t>十一、废弃资源和废旧材料回收加工品项目人力资源管理</w:t>
        </w:r>
        <w:r>
          <w:tab/>
        </w:r>
        <w:r>
          <w:fldChar w:fldCharType="begin"/>
        </w:r>
        <w:r>
          <w:instrText xml:space="preserve"> PAGEREF _Toc29691 \h </w:instrText>
        </w:r>
        <w:r>
          <w:fldChar w:fldCharType="separate"/>
        </w:r>
        <w:r>
          <w:t>28</w:t>
        </w:r>
        <w:r>
          <w:fldChar w:fldCharType="end"/>
        </w:r>
      </w:hyperlink>
    </w:p>
    <w:p>
      <w:pPr>
        <w:pStyle w:val="TOC2"/>
        <w:tabs>
          <w:tab w:val="right" w:leader="dot" w:pos="8306"/>
        </w:tabs>
      </w:pPr>
      <w:hyperlink w:anchor="_Toc14681" w:history="1">
        <w:r>
          <w:rPr>
            <w:rFonts w:ascii="仿宋" w:eastAsia="仿宋" w:hAnsi="仿宋" w:cs="仿宋" w:hint="eastAsia"/>
            <w:lang w:eastAsia="zh-CN"/>
          </w:rPr>
          <w:t>(一)、建立健全的预算管理制度</w:t>
        </w:r>
        <w:r>
          <w:tab/>
        </w:r>
        <w:r>
          <w:fldChar w:fldCharType="begin"/>
        </w:r>
        <w:r>
          <w:instrText xml:space="preserve"> PAGEREF _Toc14681 \h </w:instrText>
        </w:r>
        <w:r>
          <w:fldChar w:fldCharType="separate"/>
        </w:r>
        <w:r>
          <w:t>28</w:t>
        </w:r>
        <w:r>
          <w:fldChar w:fldCharType="end"/>
        </w:r>
      </w:hyperlink>
    </w:p>
    <w:p>
      <w:pPr>
        <w:pStyle w:val="TOC2"/>
        <w:tabs>
          <w:tab w:val="right" w:leader="dot" w:pos="8306"/>
        </w:tabs>
      </w:pPr>
      <w:hyperlink w:anchor="_Toc25231" w:history="1">
        <w:r>
          <w:rPr>
            <w:rFonts w:ascii="仿宋" w:eastAsia="仿宋" w:hAnsi="仿宋" w:cs="仿宋" w:hint="eastAsia"/>
            <w:lang w:eastAsia="zh-CN"/>
          </w:rPr>
          <w:t>(二)、加强资金流动监控</w:t>
        </w:r>
        <w:r>
          <w:tab/>
        </w:r>
        <w:r>
          <w:fldChar w:fldCharType="begin"/>
        </w:r>
        <w:r>
          <w:instrText xml:space="preserve"> PAGEREF _Toc25231 \h </w:instrText>
        </w:r>
        <w:r>
          <w:fldChar w:fldCharType="separate"/>
        </w:r>
        <w:r>
          <w:t>30</w:t>
        </w:r>
        <w:r>
          <w:fldChar w:fldCharType="end"/>
        </w:r>
      </w:hyperlink>
    </w:p>
    <w:p>
      <w:pPr>
        <w:pStyle w:val="TOC2"/>
        <w:tabs>
          <w:tab w:val="right" w:leader="dot" w:pos="8306"/>
        </w:tabs>
      </w:pPr>
      <w:hyperlink w:anchor="_Toc26475" w:history="1">
        <w:r>
          <w:rPr>
            <w:rFonts w:ascii="仿宋" w:eastAsia="仿宋" w:hAnsi="仿宋" w:cs="仿宋" w:hint="eastAsia"/>
            <w:lang w:eastAsia="zh-CN"/>
          </w:rPr>
          <w:t>(三)、制定完善的风险控制机制</w:t>
        </w:r>
        <w:r>
          <w:tab/>
        </w:r>
        <w:r>
          <w:fldChar w:fldCharType="begin"/>
        </w:r>
        <w:r>
          <w:instrText xml:space="preserve"> PAGEREF _Toc26475 \h </w:instrText>
        </w:r>
        <w:r>
          <w:fldChar w:fldCharType="separate"/>
        </w:r>
        <w:r>
          <w:t>32</w:t>
        </w:r>
        <w:r>
          <w:fldChar w:fldCharType="end"/>
        </w:r>
      </w:hyperlink>
    </w:p>
    <w:p>
      <w:pPr>
        <w:pStyle w:val="TOC2"/>
        <w:tabs>
          <w:tab w:val="right" w:leader="dot" w:pos="8306"/>
        </w:tabs>
      </w:pPr>
      <w:hyperlink w:anchor="_Toc21003" w:history="1">
        <w:r>
          <w:rPr>
            <w:rFonts w:ascii="仿宋" w:eastAsia="仿宋" w:hAnsi="仿宋" w:cs="仿宋" w:hint="eastAsia"/>
            <w:lang w:eastAsia="zh-CN"/>
          </w:rPr>
          <w:t>(四)、优化成本管理</w:t>
        </w:r>
        <w:r>
          <w:tab/>
        </w:r>
        <w:r>
          <w:fldChar w:fldCharType="begin"/>
        </w:r>
        <w:r>
          <w:instrText xml:space="preserve"> PAGEREF _Toc21003 \h </w:instrText>
        </w:r>
        <w:r>
          <w:fldChar w:fldCharType="separate"/>
        </w:r>
        <w:r>
          <w:t>33</w:t>
        </w:r>
        <w:r>
          <w:fldChar w:fldCharType="end"/>
        </w:r>
      </w:hyperlink>
    </w:p>
    <w:p>
      <w:pPr>
        <w:pStyle w:val="TOC1"/>
        <w:tabs>
          <w:tab w:val="right" w:leader="dot" w:pos="8306"/>
        </w:tabs>
      </w:pPr>
      <w:hyperlink w:anchor="_Toc30338" w:history="1">
        <w:r>
          <w:rPr>
            <w:rFonts w:ascii="仿宋" w:eastAsia="仿宋" w:hAnsi="仿宋" w:cs="仿宋" w:hint="eastAsia"/>
            <w:lang w:eastAsia="zh-CN"/>
          </w:rPr>
          <w:t>十二、废弃资源和废旧材料回收加工品项目技术管理</w:t>
        </w:r>
        <w:r>
          <w:tab/>
        </w:r>
        <w:r>
          <w:fldChar w:fldCharType="begin"/>
        </w:r>
        <w:r>
          <w:instrText xml:space="preserve"> PAGEREF _Toc30338 \h </w:instrText>
        </w:r>
        <w:r>
          <w:fldChar w:fldCharType="separate"/>
        </w:r>
        <w:r>
          <w:t>35</w:t>
        </w:r>
        <w:r>
          <w:fldChar w:fldCharType="end"/>
        </w:r>
      </w:hyperlink>
    </w:p>
    <w:p>
      <w:pPr>
        <w:pStyle w:val="TOC2"/>
        <w:tabs>
          <w:tab w:val="right" w:leader="dot" w:pos="8306"/>
        </w:tabs>
      </w:pPr>
      <w:hyperlink w:anchor="_Toc11337" w:history="1">
        <w:r>
          <w:rPr>
            <w:rFonts w:ascii="仿宋" w:eastAsia="仿宋" w:hAnsi="仿宋" w:cs="仿宋" w:hint="eastAsia"/>
            <w:lang w:eastAsia="zh-CN"/>
          </w:rPr>
          <w:t>(一)、技术方案选用方向</w:t>
        </w:r>
        <w:r>
          <w:tab/>
        </w:r>
        <w:r>
          <w:fldChar w:fldCharType="begin"/>
        </w:r>
        <w:r>
          <w:instrText xml:space="preserve"> PAGEREF _Toc11337 \h </w:instrText>
        </w:r>
        <w:r>
          <w:fldChar w:fldCharType="separate"/>
        </w:r>
        <w:r>
          <w:t>35</w:t>
        </w:r>
        <w:r>
          <w:fldChar w:fldCharType="end"/>
        </w:r>
      </w:hyperlink>
    </w:p>
    <w:p>
      <w:pPr>
        <w:pStyle w:val="TOC2"/>
        <w:tabs>
          <w:tab w:val="right" w:leader="dot" w:pos="8306"/>
        </w:tabs>
      </w:pPr>
      <w:hyperlink w:anchor="_Toc28892" w:history="1">
        <w:r>
          <w:rPr>
            <w:rFonts w:ascii="仿宋" w:eastAsia="仿宋" w:hAnsi="仿宋" w:cs="仿宋" w:hint="eastAsia"/>
            <w:lang w:eastAsia="zh-CN"/>
          </w:rPr>
          <w:t>(二)、工艺技术方案选用原则</w:t>
        </w:r>
        <w:r>
          <w:tab/>
        </w:r>
        <w:r>
          <w:fldChar w:fldCharType="begin"/>
        </w:r>
        <w:r>
          <w:instrText xml:space="preserve"> PAGEREF _Toc28892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77" w:history="1">
        <w:r>
          <w:rPr>
            <w:rFonts w:ascii="仿宋" w:eastAsia="仿宋" w:hAnsi="仿宋" w:cs="仿宋" w:hint="eastAsia"/>
            <w:lang w:eastAsia="zh-CN"/>
          </w:rPr>
          <w:t>(三)、工艺技术方案要求</w:t>
        </w:r>
        <w:r>
          <w:tab/>
        </w:r>
        <w:r>
          <w:fldChar w:fldCharType="begin"/>
        </w:r>
        <w:r>
          <w:instrText xml:space="preserve"> PAGEREF _Toc17177 \h </w:instrText>
        </w:r>
        <w:r>
          <w:fldChar w:fldCharType="separate"/>
        </w:r>
        <w:r>
          <w:t>39</w:t>
        </w:r>
        <w:r>
          <w:fldChar w:fldCharType="end"/>
        </w:r>
      </w:hyperlink>
    </w:p>
    <w:p>
      <w:pPr>
        <w:pStyle w:val="TOC1"/>
        <w:tabs>
          <w:tab w:val="right" w:leader="dot" w:pos="8306"/>
        </w:tabs>
      </w:pPr>
      <w:hyperlink w:anchor="_Toc14194" w:history="1">
        <w:r>
          <w:rPr>
            <w:rFonts w:ascii="仿宋" w:eastAsia="仿宋" w:hAnsi="仿宋" w:cs="仿宋" w:hint="eastAsia"/>
            <w:lang w:eastAsia="zh-CN"/>
          </w:rPr>
          <w:t>十三、废弃资源和废旧材料回收加工品项目实施时间节点</w:t>
        </w:r>
        <w:r>
          <w:tab/>
        </w:r>
        <w:r>
          <w:fldChar w:fldCharType="begin"/>
        </w:r>
        <w:r>
          <w:instrText xml:space="preserve"> PAGEREF _Toc14194 \h </w:instrText>
        </w:r>
        <w:r>
          <w:fldChar w:fldCharType="separate"/>
        </w:r>
        <w:r>
          <w:t>41</w:t>
        </w:r>
        <w:r>
          <w:fldChar w:fldCharType="end"/>
        </w:r>
      </w:hyperlink>
    </w:p>
    <w:p>
      <w:pPr>
        <w:pStyle w:val="TOC2"/>
        <w:tabs>
          <w:tab w:val="right" w:leader="dot" w:pos="8306"/>
        </w:tabs>
      </w:pPr>
      <w:hyperlink w:anchor="_Toc30829" w:history="1">
        <w:r>
          <w:rPr>
            <w:rFonts w:ascii="仿宋" w:eastAsia="仿宋" w:hAnsi="仿宋" w:cs="仿宋" w:hint="eastAsia"/>
            <w:lang w:eastAsia="zh-CN"/>
          </w:rPr>
          <w:t>(一)、废弃资源和废旧材料回收加工品项目启动阶段时间节点</w:t>
        </w:r>
        <w:r>
          <w:tab/>
        </w:r>
        <w:r>
          <w:fldChar w:fldCharType="begin"/>
        </w:r>
        <w:r>
          <w:instrText xml:space="preserve"> PAGEREF _Toc30829 \h </w:instrText>
        </w:r>
        <w:r>
          <w:fldChar w:fldCharType="separate"/>
        </w:r>
        <w:r>
          <w:t>41</w:t>
        </w:r>
        <w:r>
          <w:fldChar w:fldCharType="end"/>
        </w:r>
      </w:hyperlink>
    </w:p>
    <w:p>
      <w:pPr>
        <w:pStyle w:val="TOC2"/>
        <w:tabs>
          <w:tab w:val="right" w:leader="dot" w:pos="8306"/>
        </w:tabs>
      </w:pPr>
      <w:hyperlink w:anchor="_Toc32216" w:history="1">
        <w:r>
          <w:rPr>
            <w:rFonts w:ascii="仿宋" w:eastAsia="仿宋" w:hAnsi="仿宋" w:cs="仿宋" w:hint="eastAsia"/>
            <w:lang w:eastAsia="zh-CN"/>
          </w:rPr>
          <w:t>(二)、废弃资源和废旧材料回收加工品项目执行阶段时间节点</w:t>
        </w:r>
        <w:r>
          <w:tab/>
        </w:r>
        <w:r>
          <w:fldChar w:fldCharType="begin"/>
        </w:r>
        <w:r>
          <w:instrText xml:space="preserve"> PAGEREF _Toc32216 \h </w:instrText>
        </w:r>
        <w:r>
          <w:fldChar w:fldCharType="separate"/>
        </w:r>
        <w:r>
          <w:t>43</w:t>
        </w:r>
        <w:r>
          <w:fldChar w:fldCharType="end"/>
        </w:r>
      </w:hyperlink>
    </w:p>
    <w:p>
      <w:pPr>
        <w:pStyle w:val="TOC2"/>
        <w:tabs>
          <w:tab w:val="right" w:leader="dot" w:pos="8306"/>
        </w:tabs>
      </w:pPr>
      <w:hyperlink w:anchor="_Toc27948" w:history="1">
        <w:r>
          <w:rPr>
            <w:rFonts w:ascii="仿宋" w:eastAsia="仿宋" w:hAnsi="仿宋" w:cs="仿宋" w:hint="eastAsia"/>
            <w:lang w:eastAsia="zh-CN"/>
          </w:rPr>
          <w:t>(三)、废弃资源和废旧材料回收加工品项目完成阶段时间节点</w:t>
        </w:r>
        <w:r>
          <w:tab/>
        </w:r>
        <w:r>
          <w:fldChar w:fldCharType="begin"/>
        </w:r>
        <w:r>
          <w:instrText xml:space="preserve"> PAGEREF _Toc27948 \h </w:instrText>
        </w:r>
        <w:r>
          <w:fldChar w:fldCharType="separate"/>
        </w:r>
        <w:r>
          <w:t>44</w:t>
        </w:r>
        <w:r>
          <w:fldChar w:fldCharType="end"/>
        </w:r>
      </w:hyperlink>
    </w:p>
    <w:p>
      <w:pPr>
        <w:pStyle w:val="TOC1"/>
        <w:tabs>
          <w:tab w:val="right" w:leader="dot" w:pos="8306"/>
        </w:tabs>
      </w:pPr>
      <w:hyperlink w:anchor="_Toc22115" w:history="1">
        <w:r>
          <w:rPr>
            <w:rFonts w:ascii="仿宋" w:eastAsia="仿宋" w:hAnsi="仿宋" w:cs="仿宋" w:hint="eastAsia"/>
            <w:lang w:eastAsia="zh-CN"/>
          </w:rPr>
          <w:t>十四、质量管理体系</w:t>
        </w:r>
        <w:r>
          <w:tab/>
        </w:r>
        <w:r>
          <w:fldChar w:fldCharType="begin"/>
        </w:r>
        <w:r>
          <w:instrText xml:space="preserve"> PAGEREF _Toc22115 \h </w:instrText>
        </w:r>
        <w:r>
          <w:fldChar w:fldCharType="separate"/>
        </w:r>
        <w:r>
          <w:t>45</w:t>
        </w:r>
        <w:r>
          <w:fldChar w:fldCharType="end"/>
        </w:r>
      </w:hyperlink>
    </w:p>
    <w:p>
      <w:pPr>
        <w:pStyle w:val="TOC2"/>
        <w:tabs>
          <w:tab w:val="right" w:leader="dot" w:pos="8306"/>
        </w:tabs>
      </w:pPr>
      <w:hyperlink w:anchor="_Toc4953" w:history="1">
        <w:r>
          <w:rPr>
            <w:rFonts w:ascii="仿宋" w:eastAsia="仿宋" w:hAnsi="仿宋" w:cs="仿宋" w:hint="eastAsia"/>
            <w:lang w:eastAsia="zh-CN"/>
          </w:rPr>
          <w:t>(一)、质量目标与方针</w:t>
        </w:r>
        <w:r>
          <w:tab/>
        </w:r>
        <w:r>
          <w:fldChar w:fldCharType="begin"/>
        </w:r>
        <w:r>
          <w:instrText xml:space="preserve"> PAGEREF _Toc4953 \h </w:instrText>
        </w:r>
        <w:r>
          <w:fldChar w:fldCharType="separate"/>
        </w:r>
        <w:r>
          <w:t>45</w:t>
        </w:r>
        <w:r>
          <w:fldChar w:fldCharType="end"/>
        </w:r>
      </w:hyperlink>
    </w:p>
    <w:p>
      <w:pPr>
        <w:pStyle w:val="TOC2"/>
        <w:tabs>
          <w:tab w:val="right" w:leader="dot" w:pos="8306"/>
        </w:tabs>
      </w:pPr>
      <w:hyperlink w:anchor="_Toc22551" w:history="1">
        <w:r>
          <w:rPr>
            <w:rFonts w:ascii="仿宋" w:eastAsia="仿宋" w:hAnsi="仿宋" w:cs="仿宋" w:hint="eastAsia"/>
            <w:lang w:eastAsia="zh-CN"/>
          </w:rPr>
          <w:t>(二)、质量管理责任</w:t>
        </w:r>
        <w:r>
          <w:tab/>
        </w:r>
        <w:r>
          <w:fldChar w:fldCharType="begin"/>
        </w:r>
        <w:r>
          <w:instrText xml:space="preserve"> PAGEREF _Toc22551 \h </w:instrText>
        </w:r>
        <w:r>
          <w:fldChar w:fldCharType="separate"/>
        </w:r>
        <w:r>
          <w:t>46</w:t>
        </w:r>
        <w:r>
          <w:fldChar w:fldCharType="end"/>
        </w:r>
      </w:hyperlink>
    </w:p>
    <w:p>
      <w:pPr>
        <w:pStyle w:val="TOC2"/>
        <w:tabs>
          <w:tab w:val="right" w:leader="dot" w:pos="8306"/>
        </w:tabs>
      </w:pPr>
      <w:hyperlink w:anchor="_Toc9901" w:history="1">
        <w:r>
          <w:rPr>
            <w:rFonts w:ascii="仿宋" w:eastAsia="仿宋" w:hAnsi="仿宋" w:cs="仿宋" w:hint="eastAsia"/>
            <w:lang w:eastAsia="zh-CN"/>
          </w:rPr>
          <w:t>(三)、质量管理体系文件</w:t>
        </w:r>
        <w:r>
          <w:tab/>
        </w:r>
        <w:r>
          <w:fldChar w:fldCharType="begin"/>
        </w:r>
        <w:r>
          <w:instrText xml:space="preserve"> PAGEREF _Toc9901 \h </w:instrText>
        </w:r>
        <w:r>
          <w:fldChar w:fldCharType="separate"/>
        </w:r>
        <w:r>
          <w:t>48</w:t>
        </w:r>
        <w:r>
          <w:fldChar w:fldCharType="end"/>
        </w:r>
      </w:hyperlink>
    </w:p>
    <w:p>
      <w:pPr>
        <w:pStyle w:val="TOC2"/>
        <w:tabs>
          <w:tab w:val="right" w:leader="dot" w:pos="8306"/>
        </w:tabs>
      </w:pPr>
      <w:hyperlink w:anchor="_Toc30059" w:history="1">
        <w:r>
          <w:rPr>
            <w:rFonts w:ascii="仿宋" w:eastAsia="仿宋" w:hAnsi="仿宋" w:cs="仿宋" w:hint="eastAsia"/>
            <w:lang w:eastAsia="zh-CN"/>
          </w:rPr>
          <w:t>(四)、质量培训与教育</w:t>
        </w:r>
        <w:r>
          <w:tab/>
        </w:r>
        <w:r>
          <w:fldChar w:fldCharType="begin"/>
        </w:r>
        <w:r>
          <w:instrText xml:space="preserve"> PAGEREF _Toc30059 \h </w:instrText>
        </w:r>
        <w:r>
          <w:fldChar w:fldCharType="separate"/>
        </w:r>
        <w:r>
          <w:t>50</w:t>
        </w:r>
        <w:r>
          <w:fldChar w:fldCharType="end"/>
        </w:r>
      </w:hyperlink>
    </w:p>
    <w:p>
      <w:pPr>
        <w:pStyle w:val="TOC2"/>
        <w:tabs>
          <w:tab w:val="right" w:leader="dot" w:pos="8306"/>
        </w:tabs>
      </w:pPr>
      <w:hyperlink w:anchor="_Toc26334" w:history="1">
        <w:r>
          <w:rPr>
            <w:rFonts w:ascii="仿宋" w:eastAsia="仿宋" w:hAnsi="仿宋" w:cs="仿宋" w:hint="eastAsia"/>
            <w:lang w:eastAsia="zh-CN"/>
          </w:rPr>
          <w:t>(五)、质量审核与评价</w:t>
        </w:r>
        <w:r>
          <w:tab/>
        </w:r>
        <w:r>
          <w:fldChar w:fldCharType="begin"/>
        </w:r>
        <w:r>
          <w:instrText xml:space="preserve"> PAGEREF _Toc26334 \h </w:instrText>
        </w:r>
        <w:r>
          <w:fldChar w:fldCharType="separate"/>
        </w:r>
        <w:r>
          <w:t>51</w:t>
        </w:r>
        <w:r>
          <w:fldChar w:fldCharType="end"/>
        </w:r>
      </w:hyperlink>
    </w:p>
    <w:p>
      <w:pPr>
        <w:pStyle w:val="TOC2"/>
        <w:tabs>
          <w:tab w:val="right" w:leader="dot" w:pos="8306"/>
        </w:tabs>
      </w:pPr>
      <w:hyperlink w:anchor="_Toc4594" w:history="1">
        <w:r>
          <w:rPr>
            <w:rFonts w:ascii="仿宋" w:eastAsia="仿宋" w:hAnsi="仿宋" w:cs="仿宋" w:hint="eastAsia"/>
            <w:lang w:eastAsia="zh-CN"/>
          </w:rPr>
          <w:t>(六)、不符合与纠正措施</w:t>
        </w:r>
        <w:r>
          <w:tab/>
        </w:r>
        <w:r>
          <w:fldChar w:fldCharType="begin"/>
        </w:r>
        <w:r>
          <w:instrText xml:space="preserve"> PAGEREF _Toc4594 \h </w:instrText>
        </w:r>
        <w:r>
          <w:fldChar w:fldCharType="separate"/>
        </w:r>
        <w:r>
          <w:t>52</w:t>
        </w:r>
        <w:r>
          <w:fldChar w:fldCharType="end"/>
        </w:r>
      </w:hyperlink>
    </w:p>
    <w:p>
      <w:pPr>
        <w:pStyle w:val="TOC1"/>
        <w:tabs>
          <w:tab w:val="right" w:leader="dot" w:pos="8306"/>
        </w:tabs>
      </w:pPr>
      <w:hyperlink w:anchor="_Toc2332" w:history="1">
        <w:r>
          <w:rPr>
            <w:rFonts w:ascii="仿宋" w:eastAsia="仿宋" w:hAnsi="仿宋" w:cs="仿宋" w:hint="eastAsia"/>
            <w:lang w:eastAsia="zh-CN"/>
          </w:rPr>
          <w:t>十五、供应链管理</w:t>
        </w:r>
        <w:r>
          <w:tab/>
        </w:r>
        <w:r>
          <w:fldChar w:fldCharType="begin"/>
        </w:r>
        <w:r>
          <w:instrText xml:space="preserve"> PAGEREF _Toc2332 \h </w:instrText>
        </w:r>
        <w:r>
          <w:fldChar w:fldCharType="separate"/>
        </w:r>
        <w:r>
          <w:t>54</w:t>
        </w:r>
        <w:r>
          <w:fldChar w:fldCharType="end"/>
        </w:r>
      </w:hyperlink>
    </w:p>
    <w:p>
      <w:pPr>
        <w:pStyle w:val="TOC2"/>
        <w:tabs>
          <w:tab w:val="right" w:leader="dot" w:pos="8306"/>
        </w:tabs>
      </w:pPr>
      <w:hyperlink w:anchor="_Toc5723" w:history="1">
        <w:r>
          <w:rPr>
            <w:rFonts w:ascii="仿宋" w:eastAsia="仿宋" w:hAnsi="仿宋" w:cs="仿宋" w:hint="eastAsia"/>
            <w:lang w:eastAsia="zh-CN"/>
          </w:rPr>
          <w:t>(一)、供应链战略规划</w:t>
        </w:r>
        <w:r>
          <w:tab/>
        </w:r>
        <w:r>
          <w:fldChar w:fldCharType="begin"/>
        </w:r>
        <w:r>
          <w:instrText xml:space="preserve"> PAGEREF _Toc5723 \h </w:instrText>
        </w:r>
        <w:r>
          <w:fldChar w:fldCharType="separate"/>
        </w:r>
        <w:r>
          <w:t>54</w:t>
        </w:r>
        <w:r>
          <w:fldChar w:fldCharType="end"/>
        </w:r>
      </w:hyperlink>
    </w:p>
    <w:p>
      <w:pPr>
        <w:pStyle w:val="TOC2"/>
        <w:tabs>
          <w:tab w:val="right" w:leader="dot" w:pos="8306"/>
        </w:tabs>
      </w:pPr>
      <w:hyperlink w:anchor="_Toc17046" w:history="1">
        <w:r>
          <w:rPr>
            <w:rFonts w:ascii="仿宋" w:eastAsia="仿宋" w:hAnsi="仿宋" w:cs="仿宋" w:hint="eastAsia"/>
            <w:lang w:eastAsia="zh-CN"/>
          </w:rPr>
          <w:t>(二)、供应商选择与合作</w:t>
        </w:r>
        <w:r>
          <w:tab/>
        </w:r>
        <w:r>
          <w:fldChar w:fldCharType="begin"/>
        </w:r>
        <w:r>
          <w:instrText xml:space="preserve"> PAGEREF _Toc17046 \h </w:instrText>
        </w:r>
        <w:r>
          <w:fldChar w:fldCharType="separate"/>
        </w:r>
        <w:r>
          <w:t>55</w:t>
        </w:r>
        <w:r>
          <w:fldChar w:fldCharType="end"/>
        </w:r>
      </w:hyperlink>
    </w:p>
    <w:p>
      <w:pPr>
        <w:pStyle w:val="TOC2"/>
        <w:tabs>
          <w:tab w:val="right" w:leader="dot" w:pos="8306"/>
        </w:tabs>
      </w:pPr>
      <w:hyperlink w:anchor="_Toc32109" w:history="1">
        <w:r>
          <w:rPr>
            <w:rFonts w:ascii="仿宋" w:eastAsia="仿宋" w:hAnsi="仿宋" w:cs="仿宋" w:hint="eastAsia"/>
            <w:lang w:eastAsia="zh-CN"/>
          </w:rPr>
          <w:t>(三)、物流与库存管理</w:t>
        </w:r>
        <w:r>
          <w:tab/>
        </w:r>
        <w:r>
          <w:fldChar w:fldCharType="begin"/>
        </w:r>
        <w:r>
          <w:instrText xml:space="preserve"> PAGEREF _Toc32109 \h </w:instrText>
        </w:r>
        <w:r>
          <w:fldChar w:fldCharType="separate"/>
        </w:r>
        <w:r>
          <w:t>57</w:t>
        </w:r>
        <w:r>
          <w:fldChar w:fldCharType="end"/>
        </w:r>
      </w:hyperlink>
    </w:p>
    <w:p>
      <w:pPr>
        <w:pStyle w:val="TOC1"/>
        <w:tabs>
          <w:tab w:val="right" w:leader="dot" w:pos="8306"/>
        </w:tabs>
      </w:pPr>
      <w:hyperlink w:anchor="_Toc7170" w:history="1">
        <w:r>
          <w:rPr>
            <w:rFonts w:ascii="仿宋" w:eastAsia="仿宋" w:hAnsi="仿宋" w:cs="仿宋" w:hint="eastAsia"/>
            <w:lang w:eastAsia="zh-CN"/>
          </w:rPr>
          <w:t>十六、营销与推广策略</w:t>
        </w:r>
        <w:r>
          <w:tab/>
        </w:r>
        <w:r>
          <w:fldChar w:fldCharType="begin"/>
        </w:r>
        <w:r>
          <w:instrText xml:space="preserve"> PAGEREF _Toc7170 \h </w:instrText>
        </w:r>
        <w:r>
          <w:fldChar w:fldCharType="separate"/>
        </w:r>
        <w:r>
          <w:t>58</w:t>
        </w:r>
        <w:r>
          <w:fldChar w:fldCharType="end"/>
        </w:r>
      </w:hyperlink>
    </w:p>
    <w:p>
      <w:pPr>
        <w:pStyle w:val="TOC2"/>
        <w:tabs>
          <w:tab w:val="right" w:leader="dot" w:pos="8306"/>
        </w:tabs>
      </w:pPr>
      <w:hyperlink w:anchor="_Toc27112" w:history="1">
        <w:r>
          <w:rPr>
            <w:rFonts w:ascii="仿宋" w:eastAsia="仿宋" w:hAnsi="仿宋" w:cs="仿宋" w:hint="eastAsia"/>
            <w:lang w:eastAsia="zh-CN"/>
          </w:rPr>
          <w:t>(一)、产品/服务定位与特点</w:t>
        </w:r>
        <w:r>
          <w:tab/>
        </w:r>
        <w:r>
          <w:fldChar w:fldCharType="begin"/>
        </w:r>
        <w:r>
          <w:instrText xml:space="preserve"> PAGEREF _Toc27112 \h </w:instrText>
        </w:r>
        <w:r>
          <w:fldChar w:fldCharType="separate"/>
        </w:r>
        <w:r>
          <w:t>58</w:t>
        </w:r>
        <w:r>
          <w:fldChar w:fldCharType="end"/>
        </w:r>
      </w:hyperlink>
    </w:p>
    <w:p>
      <w:pPr>
        <w:pStyle w:val="TOC2"/>
        <w:tabs>
          <w:tab w:val="right" w:leader="dot" w:pos="8306"/>
        </w:tabs>
      </w:pPr>
      <w:hyperlink w:anchor="_Toc32376" w:history="1">
        <w:r>
          <w:rPr>
            <w:rFonts w:ascii="仿宋" w:eastAsia="仿宋" w:hAnsi="仿宋" w:cs="仿宋" w:hint="eastAsia"/>
            <w:lang w:eastAsia="zh-CN"/>
          </w:rPr>
          <w:t>(二)、市场定位与竞争分析</w:t>
        </w:r>
        <w:r>
          <w:tab/>
        </w:r>
        <w:r>
          <w:fldChar w:fldCharType="begin"/>
        </w:r>
        <w:r>
          <w:instrText xml:space="preserve"> PAGEREF _Toc32376 \h </w:instrText>
        </w:r>
        <w:r>
          <w:fldChar w:fldCharType="separate"/>
        </w:r>
        <w:r>
          <w:t>59</w:t>
        </w:r>
        <w:r>
          <w:fldChar w:fldCharType="end"/>
        </w:r>
      </w:hyperlink>
    </w:p>
    <w:p>
      <w:pPr>
        <w:pStyle w:val="TOC2"/>
        <w:tabs>
          <w:tab w:val="right" w:leader="dot" w:pos="8306"/>
        </w:tabs>
      </w:pPr>
      <w:hyperlink w:anchor="_Toc5236" w:history="1">
        <w:r>
          <w:rPr>
            <w:rFonts w:ascii="仿宋" w:eastAsia="仿宋" w:hAnsi="仿宋" w:cs="仿宋" w:hint="eastAsia"/>
            <w:lang w:eastAsia="zh-CN"/>
          </w:rPr>
          <w:t>(三)、营销渠道与策略</w:t>
        </w:r>
        <w:r>
          <w:tab/>
        </w:r>
        <w:r>
          <w:fldChar w:fldCharType="begin"/>
        </w:r>
        <w:r>
          <w:instrText xml:space="preserve"> PAGEREF _Toc5236 \h </w:instrText>
        </w:r>
        <w:r>
          <w:fldChar w:fldCharType="separate"/>
        </w:r>
        <w:r>
          <w:t>61</w:t>
        </w:r>
        <w:r>
          <w:fldChar w:fldCharType="end"/>
        </w:r>
      </w:hyperlink>
    </w:p>
    <w:p>
      <w:pPr>
        <w:pStyle w:val="TOC2"/>
        <w:tabs>
          <w:tab w:val="right" w:leader="dot" w:pos="8306"/>
        </w:tabs>
      </w:pPr>
      <w:hyperlink w:anchor="_Toc11303" w:history="1">
        <w:r>
          <w:rPr>
            <w:rFonts w:ascii="仿宋" w:eastAsia="仿宋" w:hAnsi="仿宋" w:cs="仿宋" w:hint="eastAsia"/>
            <w:lang w:eastAsia="zh-CN"/>
          </w:rPr>
          <w:t>(四)、推广与宣传活动</w:t>
        </w:r>
        <w:r>
          <w:tab/>
        </w:r>
        <w:r>
          <w:fldChar w:fldCharType="begin"/>
        </w:r>
        <w:r>
          <w:instrText xml:space="preserve"> PAGEREF _Toc11303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8"/>
      <w:r>
        <w:rPr>
          <w:rFonts w:ascii="仿宋" w:eastAsia="仿宋" w:hAnsi="仿宋" w:cs="仿宋" w:hint="eastAsia"/>
          <w:sz w:val="28"/>
          <w:lang w:eastAsia="zh-CN"/>
        </w:rPr>
        <w:t>一、废弃资源和废旧材料回收加工品项目建设背景及必要性分析</w:t>
      </w:r>
      <w:bookmarkEnd w:id="2"/>
    </w:p>
    <w:p>
      <w:pPr>
        <w:pStyle w:val="Heading2"/>
        <w:rPr>
          <w:rFonts w:ascii="仿宋" w:eastAsia="仿宋" w:hAnsi="仿宋" w:cs="仿宋" w:hint="eastAsia"/>
          <w:lang w:eastAsia="zh-CN"/>
        </w:rPr>
      </w:pPr>
      <w:bookmarkStart w:id="3" w:name="_Toc14777"/>
      <w:r>
        <w:rPr>
          <w:rFonts w:ascii="仿宋" w:eastAsia="仿宋" w:hAnsi="仿宋" w:cs="仿宋" w:hint="eastAsia"/>
          <w:lang w:eastAsia="zh-CN"/>
        </w:rPr>
        <w:t>(一)、废弃资源和废旧材料回收加工品项目背景分析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废弃资源和废旧材料回收加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废弃资源和废旧材料回收加工品项目在这个潮流中的定位。同时，我们将关注行业内涌现的新兴机遇，以便废弃资源和废旧材料回收加工品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废弃资源和废旧材料回收加工品项目提供了强大的发展动力。我们将聚焦于行业内最新的技术发展趋势，包括但不限于人工智能、大数据分析、物联网等领域。通过深度的技术研究，我们将确保废弃资源和废旧材料回收加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废弃资源和废旧材料回收加工品项目发展的源泉。我们将投入更多的精力对市场需求进行深入剖析，超越表面的需求，深入挖掘潜在的市场痛点和机遇。通过对市场需求的细致了解，废弃资源和废旧材料回收加工品项目将更有针对性地设计解决方案，满足市场的多样化需求，从而更好地促进废弃资源和废旧材料回收加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废弃资源和废旧材料回收加工品项目战略至关重要。我们将对竞争态势进行更为深入的分析，包括但不限于市场份额、产品特点、客户满意度等多个维度。通过深度的竞争分析，废弃资源和废旧材料回收加工品项目将能够更准确地把握市场脉搏，制定具有竞争力的废弃资源和废旧材料回收加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废弃资源和废旧材料回收加工品项目的发展具有直接的影响。我们将进行更为全面的法规和政策分析，了解行业发展中的潜在法律风险和合规挑战。通过充分了解和遵守相关法规，废弃资源和废旧材料回收加工品项目将确保在法律框架内合法合规运营，为废弃资源和废旧材料回收加工品项目的稳健发展提供有力支持。</w:t>
      </w:r>
    </w:p>
    <w:p>
      <w:pPr>
        <w:pStyle w:val="Heading2"/>
        <w:ind w:firstLine="560" w:firstLineChars="200"/>
        <w:rPr>
          <w:rFonts w:ascii="仿宋" w:eastAsia="仿宋" w:hAnsi="仿宋" w:cs="仿宋" w:hint="eastAsia"/>
          <w:sz w:val="28"/>
          <w:lang w:eastAsia="zh-CN"/>
        </w:rPr>
      </w:pPr>
      <w:bookmarkStart w:id="4" w:name="_Toc26840"/>
      <w:r>
        <w:rPr>
          <w:rFonts w:ascii="仿宋" w:eastAsia="仿宋" w:hAnsi="仿宋" w:cs="仿宋" w:hint="eastAsia"/>
          <w:sz w:val="28"/>
          <w:lang w:eastAsia="zh-CN"/>
        </w:rPr>
        <w:t>(二)、废弃资源和废旧材料回收加工品项目建设必要性分析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建设的迫切性源于对行业发展趋势的深刻洞察。我们正处于一个行业变革的时代，科技创新、数字化转型成为企业发展的关键动力。废弃资源和废旧材料回收加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建设不仅仅是为了跟上潮流，更是为了通过技术创新推动企业的持续发展。通过引入先进的技术和解决方案，废弃资源和废旧材料回收加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废弃资源和废旧材料回收加工品项目的建设成为必然选择，通过提高产品质量、拓展服务领域，从而在竞争中获得更多的机会。废弃资源和废旧材料回收加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废弃资源和废旧材料回收加工品项目建设的必要性体现在对客户需求更精准的满足。通过废弃资源和废旧材料回收加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建设的背后是对企业持续创新的追求。只有通过不断创新，企业才能在竞争中立于不败之地。废弃资源和废旧材料回收加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45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6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的技术管理特点体现在其创新导向。通过引入最先进的技术趋势和解决方案，废弃资源和废旧材料回收加工品项目致力于提升科技含量、提高质量和效率水平。这意味着我们将采用最新的工具和方法，确保废弃资源和废旧材料回收加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废弃资源和废旧材料回收加工品项目技术管理的显著特征。通过整合不同领域的技术资源，我们实现了跨学科的协同工作。这有助于优化技术架构，提高整体效能。此外，整合性策略还促进了不同技术团队之间的紧密沟通和高效合作，确保废弃资源和废旧材料回收加工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废弃资源和废旧材料回收加工品项目所采用的技术。通过不断优化技术方案，废弃资源和废旧材料回收加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废弃资源和废旧材料回收加工品项目团队将在废弃资源和废旧材料回收加工品项目初期识别可能的技术风险，并采取相应的预防和应对措施。通过建立健全的风险评估机制，废弃资源和废旧材料回收加工品项目能够在实施过程中及时发现并解决潜在的技术问题，保障废弃资源和废旧材料回收加工品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废弃资源和废旧材料回收加工品项目中，技术将成为废弃资源和废旧材料回收加工品项目成功的有力支持。这一深度剖析揭示了技术管理在废弃资源和废旧材料回收加工品项目实施中的关键作用，为废弃资源和废旧材料回收加工品项目的技术基础奠定了坚实的基础。</w:t>
      </w:r>
    </w:p>
    <w:p>
      <w:pPr>
        <w:pStyle w:val="Heading2"/>
        <w:ind w:firstLine="560" w:firstLineChars="200"/>
        <w:rPr>
          <w:rFonts w:ascii="仿宋" w:eastAsia="仿宋" w:hAnsi="仿宋" w:cs="仿宋" w:hint="eastAsia"/>
          <w:sz w:val="28"/>
          <w:lang w:eastAsia="zh-CN"/>
        </w:rPr>
      </w:pPr>
      <w:bookmarkStart w:id="7" w:name="_Toc2336"/>
      <w:r>
        <w:rPr>
          <w:rFonts w:ascii="仿宋" w:eastAsia="仿宋" w:hAnsi="仿宋" w:cs="仿宋" w:hint="eastAsia"/>
          <w:sz w:val="28"/>
          <w:lang w:eastAsia="zh-CN"/>
        </w:rPr>
        <w:t>(二)、废弃资源和废旧材料回收加工品项目工艺技术设计方案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废弃资源和废旧材料回收加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废弃资源和废旧材料回收加工品项目将严格按照相关行业规范要求进行组织。通过有效控制产品质量，废弃资源和废旧材料回收加工品项目将致力于为顾客提供优质的废弃资源和废旧材料回收加工品项目产品和良好的服务。这体现了废弃资源和废旧材料回收加工品项目对于生产活动合规性和质量标准的高度重视，为废弃资源和废旧材料回收加工品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废弃资源和废旧材料回收加工品项目注重生态效益和清洁生产原则。废弃资源和废旧材料回收加工品项目建设将紧密结合地方特色经济发展，与社会经济发展规划和区域环境保护规划方案相协调一致。通过与当地区域自然生态系统的结合，废弃资源和废旧材料回收加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废弃资源和废旧材料回收加工品项目产品具有多样化的客户需求和个性化的特点。因此，废弃资源和废旧材料回收加工品项目产品规格品种多样，且单批生产数量较小。为满足这一特点，废弃资源和废旧材料回收加工品项目承办单位将建设先进的柔性制造生产线。通过广泛应用柔性制造技术，废弃资源和废旧材料回收加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废弃资源和废旧材料回收加工品项目采用的技术具有较高的技术含量和自动化水平，处于国内先进水平。这一技术选用不仅体现了对生产效率、质量和环境友好性的高标准要求，同时为废弃资源和废旧材料回收加工品项目的可持续发展奠定了坚实的基础。</w:t>
      </w:r>
    </w:p>
    <w:p>
      <w:pPr>
        <w:pStyle w:val="Heading2"/>
        <w:ind w:firstLine="560" w:firstLineChars="200"/>
        <w:rPr>
          <w:rFonts w:ascii="仿宋" w:eastAsia="仿宋" w:hAnsi="仿宋" w:cs="仿宋" w:hint="eastAsia"/>
          <w:sz w:val="28"/>
          <w:lang w:eastAsia="zh-CN"/>
        </w:rPr>
      </w:pPr>
      <w:bookmarkStart w:id="8" w:name="_Toc926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为确保废弃资源和废旧材料回收加工品项目的高效生产和技术实施，我们制定了一套精心设计的设备选型方案，以满足废弃资源和废旧材料回收加工品项目生产、质量和环保的要求。该方案的主要特点如下：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废弃资源和废旧材料回收加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废弃资源和废旧材料回收加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509"/>
      <w:r>
        <w:rPr>
          <w:rFonts w:ascii="仿宋" w:eastAsia="仿宋" w:hAnsi="仿宋" w:cs="仿宋" w:hint="eastAsia"/>
          <w:sz w:val="28"/>
          <w:lang w:eastAsia="zh-CN"/>
        </w:rPr>
        <w:t>三、废弃资源和废旧材料回收加工品项目危机管理</w:t>
      </w:r>
      <w:bookmarkEnd w:id="9"/>
    </w:p>
    <w:p>
      <w:pPr>
        <w:pStyle w:val="Heading2"/>
        <w:rPr>
          <w:rFonts w:ascii="仿宋" w:eastAsia="仿宋" w:hAnsi="仿宋" w:cs="仿宋" w:hint="eastAsia"/>
          <w:lang w:eastAsia="zh-CN"/>
        </w:rPr>
      </w:pPr>
      <w:bookmarkStart w:id="10" w:name="_Toc195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废弃资源和废旧材料回收加工品项目危机管理中，危机预警与识别是确保废弃资源和废旧材料回收加工品项目稳健运行的核心步骤。通过建立全面的监测机制，废弃资源和废旧材料回收加工品项目团队旨在及时发现和理解潜在的风险和危机因素，以便采取及时的预防和应对措施，确保废弃资源和废旧材料回收加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废弃资源和废旧材料回收加工品项目团队全面分析了整个废弃资源和废旧材料回收加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废弃资源和废旧材料回收加工品项目团队着重于明确定义废弃资源和废旧材料回收加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废弃资源和废旧材料回收加工品项目进展的持续监控，团队能够及时发现潜在问题并作出迅速反应。废弃资源和废旧材料回收加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废弃资源和废旧材料回收加工品项目得以更有序、可控地推进。</w:t>
      </w:r>
    </w:p>
    <w:p>
      <w:pPr>
        <w:pStyle w:val="Heading2"/>
        <w:ind w:firstLine="560" w:firstLineChars="200"/>
        <w:rPr>
          <w:rFonts w:ascii="仿宋" w:eastAsia="仿宋" w:hAnsi="仿宋" w:cs="仿宋" w:hint="eastAsia"/>
          <w:sz w:val="28"/>
          <w:lang w:eastAsia="zh-CN"/>
        </w:rPr>
      </w:pPr>
      <w:bookmarkStart w:id="11" w:name="_Toc1910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在危机发生时，废弃资源和废旧材料回收加工品项目团队立即行动，成立了应急小组。该小组的任务是迅速制定并实施紧急应对措施，以最小化潜在损失。以下是采取的主要措施：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暂停废弃资源和废旧材料回收加工品项目进度：为遏制危机蔓延，废弃资源和废旧材料回收加工品项目暂时停止进行，以便全面评估当前状况。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资源重新分配：重新评估废弃资源和废旧材料回收加工品项目资源的分配，确保最大限度地减小损失。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实时沟通：与关键利益相关者建立实时沟通机制，向他们传递废弃资源和废旧材料回收加工品项目危机的实际状况，保障废弃资源和废旧材料回收加工品项目核心利益。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在紧急应对的同时，废弃资源和废旧材料回收加工品项目团队强调了团队协作和有效沟通的重要性。以下是团队协作的关键举措：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信息共享机制：建立了信息共享平台，确保团队成员能够及时获取废弃资源和废旧材料回收加工品项目危机的实时信息。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领导者沟通：废弃资源和废旧材料回收加工品项目领导者通过定期会议和即时沟通工具，指导团队应对危机，保持团队稳定运行。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随着危机得到初步控制，废弃资源和废旧材料回收加工品项目团队转向制定恢复计划，以确保废弃资源和废旧材料回收加工品项目能够从中迅速恢复。主要恢复计划包括：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修复受损的进度计划：重新评估废弃资源和废旧材料回收加工品项目进度，制定修复计划，确保废弃资源和废旧材料回收加工品项目尽快回归正常进程。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重新调整资源分配：优化资源分配，确保废弃资源和废旧材料回收加工品项目在有限资源下高效运转。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风险管理机制加强：对废弃资源和废旧材料回收加工品项目风险进行全面评估，制定更强化的风险管理策略，以预防未来可能的危机。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926"/>
      <w:r>
        <w:rPr>
          <w:rFonts w:ascii="仿宋" w:eastAsia="仿宋" w:hAnsi="仿宋" w:cs="仿宋" w:hint="eastAsia"/>
          <w:sz w:val="28"/>
          <w:lang w:eastAsia="zh-CN"/>
        </w:rPr>
        <w:t>四、废弃资源和废旧材料回收加工品项目建设单位说明</w:t>
      </w:r>
      <w:bookmarkEnd w:id="12"/>
    </w:p>
    <w:p>
      <w:pPr>
        <w:pStyle w:val="Heading2"/>
        <w:rPr>
          <w:rFonts w:ascii="仿宋" w:eastAsia="仿宋" w:hAnsi="仿宋" w:cs="仿宋" w:hint="eastAsia"/>
          <w:lang w:eastAsia="zh-CN"/>
        </w:rPr>
      </w:pPr>
      <w:bookmarkStart w:id="13" w:name="_Toc13024"/>
      <w:r>
        <w:rPr>
          <w:rFonts w:ascii="仿宋" w:eastAsia="仿宋" w:hAnsi="仿宋" w:cs="仿宋" w:hint="eastAsia"/>
          <w:lang w:eastAsia="zh-CN"/>
        </w:rPr>
        <w:t>(一)、废弃资源和废旧材料回收加工品项目承办单位基本情况</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24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废弃资源和废旧材料回收加工品项目承办单位的XXXX，我们着眼于实现可持续的经济效益。通过技术创新和解决方案的提供，公司预计在废弃资源和废旧材料回收加工品项目执行期间将获得可观的收入增长。这一收入来源主要包括废弃资源和废旧材料回收加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同时，我们注重成本控制和效率提升，以确保废弃资源和废旧材料回收加工品项目的可持续盈利。透过精细的管理和资源优化，公司期望实现废弃资源和废旧材料回收加工品项目利润最大化。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废弃资源和废旧材料回收加工品项目实施进行全面的投资评估，包括废弃资源和废旧材料回收加工品项目启动阶段的资金投入和后续运营成本。通过对废弃资源和废旧材料回收加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废弃资源和废旧材料回收加工品项目实施过程中具备足够的资金流动性，公司将进行详尽的现金流分析。这包括资金需求的合理预测、废弃资源和废旧材料回收加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26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3120"/>
      <w:r>
        <w:rPr>
          <w:rFonts w:ascii="仿宋" w:eastAsia="仿宋" w:hAnsi="仿宋" w:cs="仿宋" w:hint="eastAsia"/>
          <w:lang w:eastAsia="zh-CN"/>
        </w:rPr>
        <w:t>(一)、废弃资源和废旧材料回收加工品行业分析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行业一直以来都是市场的关注焦点。行业内的发展趋势、竞争态势以及潜在机会都对废弃资源和废旧材料回收加工品项目的推进产生深远的影响。通过深入研究行业的整体概貌，我们将更好地理解行业的核心特征，为废弃资源和废旧材料回收加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废弃资源和废旧材料回收加工品行业，技术一直是推动创新和发展的关键因素。我们将对当前技术趋势进行详尽分析，包括但不限于人工智能、大数据应用、先进制造技术等。这有助于废弃资源和废旧材料回收加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废弃资源和废旧材料回收加工品项目成功的基础。我们将对主要竞争对手进行深入研究，包括其市场份额、产品特点、市场定位等。通过全面了解竞争对手的优势和劣势，废弃资源和废旧材料回收加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4676"/>
      <w:r>
        <w:rPr>
          <w:rFonts w:ascii="仿宋" w:eastAsia="仿宋" w:hAnsi="仿宋" w:cs="仿宋" w:hint="eastAsia"/>
          <w:sz w:val="28"/>
          <w:lang w:eastAsia="zh-CN"/>
        </w:rPr>
        <w:t>(二)、废弃资源和废旧材料回收加工品市场分析预测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废弃资源和废旧材料回收加工品市场未来的增长趋势。这包括市场的整体规模、各细分领域的发展趋势等。废弃资源和废旧材料回收加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废弃资源和废旧材料回收加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https://d.book118.com/857025011036006033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04B68"/>
    <w:rsid w:val="0DE04B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2501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2024-01-21T13:23:00Z</dcterms:created>
  <dcterms:modified xsi:type="dcterms:W3CDTF">2024-01-21T13:23:46Z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26EAB3E3D4EC4103A00836C88C10E804_11</vt:lpwstr>
  </property>
  <property fmtid="{D5CDD505-2E9C-101B-9397-08002B2CF9AE}" pid="3" name="KSOProductBuildVer">
    <vt:lpwstr>2052-12.1.0.16120</vt:lpwstr>
  </property>
</Properties>
</file>