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11"/>
        <w:ind w:left="7849"/>
        <w:rPr>
          <w:rFonts w:ascii="幼圆" w:eastAsia="幼圆" w:hint="eastAsia"/>
        </w:rPr>
      </w:pPr>
      <w:r>
        <w:rPr>
          <w:rFonts w:ascii="幼圆" w:eastAsia="幼圆" w:hint="eastAsia"/>
        </w:rPr>
        <w:t>电机学试题库</w:t>
      </w:r>
    </w:p>
    <w:p>
      <w:pPr>
        <w:pStyle w:val="BodyText"/>
        <w:tabs>
          <w:tab w:val="left" w:pos="3434"/>
        </w:tabs>
        <w:spacing w:before="242" w:line="424" w:lineRule="auto"/>
        <w:ind w:left="2128" w:right="2264" w:firstLine="136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一、</w:t>
        <w:tab/>
        <w:t>判断题（正确的，请在后面括号里写</w:t>
      </w:r>
      <w:r>
        <w:rPr>
          <w:rFonts w:ascii="幼圆" w:eastAsia="幼圆" w:hAnsi="幼圆" w:hint="eastAsia"/>
          <w:spacing w:val="-202"/>
        </w:rPr>
        <w:t>“</w:t>
      </w:r>
      <w:r>
        <w:rPr>
          <w:rFonts w:ascii="幼圆" w:eastAsia="幼圆" w:hAnsi="幼圆" w:hint="eastAsia"/>
        </w:rPr>
        <w:t>√</w:t>
      </w:r>
      <w:r>
        <w:rPr>
          <w:rFonts w:ascii="幼圆" w:eastAsia="幼圆" w:hAnsi="幼圆" w:hint="eastAsia"/>
          <w:spacing w:val="-202"/>
        </w:rPr>
        <w:t>”</w:t>
      </w:r>
      <w:r>
        <w:rPr>
          <w:rFonts w:ascii="幼圆" w:eastAsia="幼圆" w:hAnsi="幼圆" w:hint="eastAsia"/>
        </w:rPr>
        <w:t>，错误的，请在后面括号里</w:t>
      </w:r>
      <w:r>
        <w:rPr>
          <w:rFonts w:ascii="幼圆" w:eastAsia="幼圆" w:hAnsi="幼圆" w:hint="eastAsia"/>
          <w:spacing w:val="4"/>
        </w:rPr>
        <w:t>写</w:t>
      </w:r>
      <w:r>
        <w:rPr>
          <w:rFonts w:ascii="幼圆" w:eastAsia="幼圆" w:hAnsi="幼圆" w:hint="eastAsia"/>
          <w:spacing w:val="-202"/>
        </w:rPr>
        <w:t>“</w:t>
      </w:r>
      <w:r>
        <w:rPr>
          <w:rFonts w:ascii="幼圆" w:eastAsia="幼圆" w:hAnsi="幼圆" w:hint="eastAsia"/>
        </w:rPr>
        <w:t>X</w:t>
      </w:r>
      <w:r>
        <w:rPr>
          <w:rFonts w:ascii="幼圆" w:eastAsia="幼圆" w:hAnsi="幼圆" w:hint="eastAsia"/>
          <w:spacing w:val="-202"/>
        </w:rPr>
        <w:t>”</w:t>
      </w:r>
      <w:r>
        <w:rPr>
          <w:rFonts w:ascii="幼圆" w:eastAsia="幼圆" w:hAnsi="幼圆" w:hint="eastAsia"/>
          <w:spacing w:val="-180"/>
        </w:rPr>
        <w:t>）</w:t>
      </w:r>
      <w:r>
        <w:rPr>
          <w:rFonts w:ascii="幼圆" w:eastAsia="幼圆" w:hAnsi="幼圆" w:hint="eastAsia"/>
          <w:spacing w:val="-15"/>
        </w:rPr>
        <w:t>。</w:t>
      </w:r>
      <w:r>
        <w:rPr>
          <w:rFonts w:ascii="幼圆" w:eastAsia="幼圆" w:hAnsi="幼圆" w:hint="eastAsia"/>
        </w:rPr>
        <w:t xml:space="preserve"> 1、直流电机的电刷随转子电枢一起旋转。（ X）</w:t>
      </w:r>
    </w:p>
    <w:p>
      <w:pPr>
        <w:pStyle w:val="BodyText"/>
        <w:spacing w:before="84"/>
        <w:ind w:left="212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2、直流电机应采用尽可能接近整距的绕组。（ √）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3、直流电机单波绕组的并联支路对数等于极对数。（ X）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4、电刷放在几何中性线上时，电枢反应只有直轴分量。（ X）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5、考虑饱和时，交轴电枢反应有助磁作用。（ X）</w:t>
      </w:r>
    </w:p>
    <w:p>
      <w:pPr>
        <w:pStyle w:val="BodyText"/>
        <w:spacing w:before="4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6、直流电机的反电势正比于电枢绕组的电流。（ X）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7、串励电动机在轻载时会发生飞车现象。（√）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spacing w:before="1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8、降低励磁时，直流电动机的速度也相应降低。（ X）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tabs>
          <w:tab w:val="left" w:pos="13830"/>
        </w:tabs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9、 直流电机励磁绕组和电枢绕组中的电流都是直流。</w:t>
        <w:tab/>
        <w:t>（X 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tabs>
          <w:tab w:val="left" w:pos="14834"/>
        </w:tabs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10、直流电动机电枢绕组中的电流方向同感应的反电势方向是一致的。</w:t>
        <w:tab/>
        <w:t>（X 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tabs>
          <w:tab w:val="left" w:pos="14550"/>
        </w:tabs>
        <w:ind w:left="212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11、直流发电机的换向器起整流作用；直流电动机的换向器起逆变作用。</w:t>
        <w:tab/>
        <w:t>（√ 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tabs>
          <w:tab w:val="left" w:pos="14910"/>
        </w:tabs>
        <w:spacing w:before="1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12、在直流电动机的电磁功率中，包含电枢电阻的损耗。</w:t>
        <w:tab/>
        <w:t>（X）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13、三相变压器组不应该接成 Y,yn 联结来带单相负载。（ √）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14、变压器一次侧接额定电压不变，则负载的主磁通比空载的主磁通略小。（√ ）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BodyText"/>
        <w:spacing w:line="436" w:lineRule="exact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15</w:t>
      </w:r>
      <w:r>
        <w:rPr>
          <w:rFonts w:ascii="幼圆" w:eastAsia="幼圆" w:hint="eastAsia"/>
          <w:spacing w:val="-18"/>
        </w:rPr>
        <w:t xml:space="preserve">、如果变压器一次侧绕组与二次侧绕组的匝数比为 </w:t>
      </w:r>
      <w:r>
        <w:rPr>
          <w:rFonts w:ascii="幼圆" w:eastAsia="幼圆" w:hint="eastAsia"/>
          <w:spacing w:val="-4"/>
          <w:position w:val="2"/>
          <w:sz w:val="38"/>
        </w:rPr>
        <w:t>k</w:t>
      </w:r>
      <w:r>
        <w:rPr>
          <w:rFonts w:ascii="幼圆" w:eastAsia="幼圆" w:hint="eastAsia"/>
          <w:spacing w:val="-4"/>
        </w:rPr>
        <w:t>=</w:t>
      </w:r>
      <w:r>
        <w:rPr>
          <w:rFonts w:ascii="幼圆" w:eastAsia="幼圆" w:hint="eastAsia"/>
          <w:spacing w:val="-4"/>
          <w:position w:val="2"/>
          <w:sz w:val="38"/>
        </w:rPr>
        <w:t>N</w:t>
      </w:r>
      <w:r>
        <w:rPr>
          <w:rFonts w:ascii="幼圆" w:eastAsia="幼圆" w:hint="eastAsia"/>
          <w:spacing w:val="-110"/>
          <w:position w:val="2"/>
          <w:sz w:val="38"/>
        </w:rPr>
        <w:t xml:space="preserve"> </w:t>
      </w:r>
      <w:r>
        <w:rPr>
          <w:rFonts w:ascii="幼圆" w:eastAsia="幼圆" w:hint="eastAsia"/>
        </w:rPr>
        <w:t>/</w:t>
      </w:r>
      <w:r>
        <w:rPr>
          <w:rFonts w:ascii="幼圆" w:eastAsia="幼圆" w:hint="eastAsia"/>
          <w:position w:val="2"/>
          <w:sz w:val="38"/>
        </w:rPr>
        <w:t>N</w:t>
      </w:r>
      <w:r>
        <w:rPr>
          <w:rFonts w:ascii="幼圆" w:eastAsia="幼圆" w:hint="eastAsia"/>
          <w:spacing w:val="-110"/>
          <w:position w:val="2"/>
          <w:sz w:val="38"/>
        </w:rPr>
        <w:t xml:space="preserve"> </w:t>
      </w:r>
      <w:r>
        <w:rPr>
          <w:rFonts w:ascii="幼圆" w:eastAsia="幼圆" w:hint="eastAsia"/>
          <w:spacing w:val="-16"/>
        </w:rPr>
        <w:t>，则一次侧归算到二次侧时，</w:t>
      </w:r>
    </w:p>
    <w:p>
      <w:pPr>
        <w:tabs>
          <w:tab w:val="left" w:pos="4863"/>
        </w:tabs>
        <w:spacing w:before="0" w:line="199" w:lineRule="exact"/>
        <w:ind w:left="4414" w:right="0" w:firstLine="0"/>
        <w:jc w:val="center"/>
        <w:rPr>
          <w:rFonts w:ascii="幼圆"/>
          <w:sz w:val="18"/>
        </w:rPr>
      </w:pPr>
      <w:r>
        <w:rPr>
          <w:rFonts w:ascii="幼圆"/>
          <w:sz w:val="18"/>
        </w:rPr>
        <w:t>1</w:t>
        <w:tab/>
        <w:t>2</w:t>
      </w:r>
    </w:p>
    <w:p>
      <w:pPr>
        <w:pStyle w:val="BodyText"/>
        <w:tabs>
          <w:tab w:val="left" w:pos="12256"/>
          <w:tab w:val="left" w:pos="13156"/>
        </w:tabs>
        <w:spacing w:line="468" w:lineRule="exact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电动势和电压要乘以</w:t>
      </w:r>
      <w:r>
        <w:rPr>
          <w:rFonts w:ascii="幼圆" w:eastAsia="幼圆" w:hint="eastAsia"/>
          <w:spacing w:val="-91"/>
        </w:rPr>
        <w:t xml:space="preserve"> </w:t>
      </w:r>
      <w:r>
        <w:rPr>
          <w:rFonts w:ascii="幼圆" w:eastAsia="幼圆" w:hint="eastAsia"/>
          <w:w w:val="99"/>
          <w:position w:val="2"/>
          <w:sz w:val="38"/>
        </w:rPr>
        <w:t>k</w:t>
      </w:r>
      <w:r>
        <w:rPr>
          <w:rFonts w:ascii="幼圆" w:eastAsia="幼圆" w:hint="eastAsia"/>
          <w:spacing w:val="-109"/>
          <w:position w:val="2"/>
          <w:sz w:val="38"/>
        </w:rPr>
        <w:t xml:space="preserve"> </w:t>
      </w:r>
      <w:r>
        <w:rPr>
          <w:rFonts w:ascii="幼圆" w:eastAsia="幼圆" w:hint="eastAsia"/>
        </w:rPr>
        <w:t>倍，电流乘以</w:t>
      </w:r>
      <w:r>
        <w:rPr>
          <w:rFonts w:ascii="幼圆" w:eastAsia="幼圆" w:hint="eastAsia"/>
          <w:spacing w:val="-90"/>
        </w:rPr>
        <w:t xml:space="preserve"> </w:t>
      </w:r>
      <w:r>
        <w:rPr>
          <w:rFonts w:ascii="幼圆" w:eastAsia="幼圆" w:hint="eastAsia"/>
        </w:rPr>
        <w:t>1/</w:t>
      </w:r>
      <w:r>
        <w:rPr>
          <w:rFonts w:ascii="幼圆" w:eastAsia="幼圆" w:hint="eastAsia"/>
          <w:w w:val="99"/>
          <w:position w:val="2"/>
          <w:sz w:val="38"/>
        </w:rPr>
        <w:t>k</w:t>
      </w:r>
      <w:r>
        <w:rPr>
          <w:rFonts w:ascii="幼圆" w:eastAsia="幼圆" w:hint="eastAsia"/>
          <w:spacing w:val="-110"/>
          <w:position w:val="2"/>
          <w:sz w:val="38"/>
        </w:rPr>
        <w:t xml:space="preserve"> </w:t>
      </w:r>
      <w:r>
        <w:rPr>
          <w:rFonts w:ascii="幼圆" w:eastAsia="幼圆" w:hint="eastAsia"/>
        </w:rPr>
        <w:t>倍，阻抗乘以</w:t>
      </w:r>
      <w:r>
        <w:rPr>
          <w:rFonts w:ascii="幼圆" w:eastAsia="幼圆" w:hint="eastAsia"/>
          <w:spacing w:val="-90"/>
        </w:rPr>
        <w:t xml:space="preserve"> </w:t>
      </w:r>
      <w:r>
        <w:rPr>
          <w:rFonts w:ascii="幼圆" w:eastAsia="幼圆" w:hint="eastAsia"/>
          <w:spacing w:val="-10"/>
          <w:w w:val="99"/>
          <w:position w:val="2"/>
          <w:sz w:val="38"/>
        </w:rPr>
        <w:t>k</w:t>
      </w:r>
      <w:r>
        <w:rPr>
          <w:rFonts w:ascii="幼圆" w:eastAsia="幼圆" w:hint="eastAsia"/>
          <w:position w:val="3"/>
          <w:sz w:val="18"/>
        </w:rPr>
        <w:t>2</w:t>
      </w:r>
      <w:r>
        <w:rPr>
          <w:rFonts w:ascii="幼圆" w:eastAsia="幼圆" w:hint="eastAsia"/>
          <w:spacing w:val="-43"/>
          <w:position w:val="3"/>
          <w:sz w:val="18"/>
        </w:rPr>
        <w:t xml:space="preserve"> </w:t>
      </w:r>
      <w:r>
        <w:rPr>
          <w:rFonts w:ascii="幼圆" w:eastAsia="幼圆" w:hint="eastAsia"/>
        </w:rPr>
        <w:t>倍。</w:t>
        <w:tab/>
        <w:t>（</w:t>
        <w:tab/>
        <w:t>）</w:t>
      </w:r>
    </w:p>
    <w:p>
      <w:pPr>
        <w:pStyle w:val="BodyText"/>
        <w:spacing w:before="3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16、考虑磁路的饱和，如果变压器主磁通为正弦波，则产生主磁通励磁电流也是正弦波。</w:t>
      </w:r>
    </w:p>
    <w:p>
      <w:pPr>
        <w:pStyle w:val="BodyText"/>
        <w:tabs>
          <w:tab w:val="left" w:pos="3028"/>
        </w:tabs>
        <w:spacing w:before="140"/>
        <w:ind w:left="2128"/>
        <w:rPr>
          <w:rFonts w:ascii="幼圆" w:eastAsia="幼圆" w:hint="eastAsia"/>
        </w:rPr>
      </w:pPr>
      <w:r>
        <w:rPr>
          <w:rFonts w:ascii="幼圆" w:eastAsia="幼圆" w:hint="eastAsia"/>
        </w:rPr>
        <w:t>（</w:t>
        <w:tab/>
        <w:t>）</w:t>
      </w:r>
    </w:p>
    <w:p>
      <w:pPr>
        <w:pStyle w:val="BodyText"/>
        <w:spacing w:before="4"/>
        <w:rPr>
          <w:rFonts w:ascii="幼圆"/>
          <w:sz w:val="34"/>
        </w:rPr>
      </w:pPr>
    </w:p>
    <w:p>
      <w:pPr>
        <w:pStyle w:val="BodyText"/>
        <w:ind w:left="2128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17、三相变压器绕组采用 Y，d 连接时，共有 1、3、5、7、9、11 六个组号。（√ ）</w:t>
      </w:r>
    </w:p>
    <w:p>
      <w:pPr>
        <w:pStyle w:val="BodyText"/>
        <w:spacing w:before="12"/>
        <w:rPr>
          <w:rFonts w:ascii="幼圆"/>
          <w:sz w:val="33"/>
        </w:rPr>
      </w:pPr>
    </w:p>
    <w:p>
      <w:pPr>
        <w:pStyle w:val="BodyText"/>
        <w:tabs>
          <w:tab w:val="left" w:pos="12749"/>
          <w:tab w:val="left" w:pos="13650"/>
        </w:tabs>
        <w:spacing w:line="312" w:lineRule="auto"/>
        <w:ind w:left="2128" w:right="2120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18、对称三相绕组通入对称三相电流时，除产生基波旋转磁动势外，还会产生</w:t>
      </w:r>
      <w:r>
        <w:rPr>
          <w:rFonts w:ascii="幼圆" w:eastAsia="幼圆" w:hAnsi="幼圆" w:hint="eastAsia"/>
          <w:spacing w:val="-34"/>
        </w:rPr>
        <w:t xml:space="preserve"> </w:t>
      </w:r>
      <w:r>
        <w:rPr>
          <w:rFonts w:ascii="幼圆" w:eastAsia="幼圆" w:hAnsi="幼圆" w:hint="eastAsia"/>
        </w:rPr>
        <w:t>3</w:t>
      </w:r>
      <w:r>
        <w:rPr>
          <w:rFonts w:ascii="幼圆" w:eastAsia="幼圆" w:hAnsi="幼圆" w:hint="eastAsia"/>
          <w:spacing w:val="-36"/>
        </w:rPr>
        <w:t xml:space="preserve"> </w:t>
      </w:r>
      <w:r>
        <w:rPr>
          <w:rFonts w:ascii="幼圆" w:eastAsia="幼圆" w:hAnsi="幼圆" w:hint="eastAsia"/>
        </w:rPr>
        <w:t>次、</w:t>
      </w:r>
      <w:r>
        <w:rPr>
          <w:rFonts w:ascii="幼圆" w:eastAsia="幼圆" w:hAnsi="幼圆" w:hint="eastAsia"/>
          <w:spacing w:val="-19"/>
        </w:rPr>
        <w:t xml:space="preserve">5 </w:t>
      </w:r>
      <w:r>
        <w:rPr>
          <w:rFonts w:ascii="幼圆" w:eastAsia="幼圆" w:hAnsi="幼圆" w:hint="eastAsia"/>
        </w:rPr>
        <w:t>次、7</w:t>
      </w:r>
      <w:r>
        <w:rPr>
          <w:rFonts w:ascii="幼圆" w:eastAsia="幼圆" w:hAnsi="幼圆" w:hint="eastAsia"/>
          <w:spacing w:val="-91"/>
        </w:rPr>
        <w:t xml:space="preserve"> </w:t>
      </w:r>
      <w:r>
        <w:rPr>
          <w:rFonts w:ascii="幼圆" w:eastAsia="幼圆" w:hAnsi="幼圆" w:hint="eastAsia"/>
        </w:rPr>
        <w:t>次、9</w:t>
      </w:r>
      <w:r>
        <w:rPr>
          <w:rFonts w:ascii="幼圆" w:eastAsia="幼圆" w:hAnsi="幼圆" w:hint="eastAsia"/>
          <w:spacing w:val="-90"/>
        </w:rPr>
        <w:t xml:space="preserve"> </w:t>
      </w:r>
      <w:r>
        <w:rPr>
          <w:rFonts w:ascii="幼圆" w:eastAsia="幼圆" w:hAnsi="幼圆" w:hint="eastAsia"/>
        </w:rPr>
        <w:t>次……等一系列的奇数次高次谐波旋转磁动势。</w:t>
        <w:tab/>
        <w:t>（</w:t>
        <w:tab/>
        <w:t>）</w:t>
      </w:r>
    </w:p>
    <w:p>
      <w:pPr>
        <w:pStyle w:val="BodyText"/>
        <w:tabs>
          <w:tab w:val="left" w:pos="12569"/>
        </w:tabs>
        <w:spacing w:before="302" w:line="312" w:lineRule="auto"/>
        <w:ind w:left="2128" w:right="2049"/>
        <w:rPr>
          <w:rFonts w:ascii="幼圆" w:eastAsia="幼圆" w:hAnsi="幼圆" w:hint="eastAsia"/>
        </w:rPr>
      </w:pPr>
      <w:r>
        <w:rPr>
          <w:rFonts w:ascii="幼圆" w:eastAsia="幼圆" w:hAnsi="幼圆" w:hint="eastAsia"/>
        </w:rPr>
        <w:t>19、对称三相绕组通入对称三相电流，当某相电流达到交流的最大值时，基波合成旋</w:t>
      </w:r>
      <w:r>
        <w:rPr>
          <w:rFonts w:ascii="幼圆" w:eastAsia="幼圆" w:hAnsi="幼圆" w:hint="eastAsia"/>
          <w:spacing w:val="-18"/>
        </w:rPr>
        <w:t>转</w:t>
      </w:r>
      <w:r>
        <w:rPr>
          <w:rFonts w:ascii="幼圆" w:eastAsia="幼圆" w:hAnsi="幼圆" w:hint="eastAsia"/>
        </w:rPr>
        <w:t>磁动势波的幅值就将与该相绕组的轴线重合。</w:t>
        <w:tab/>
        <w:t>（√ ）</w:t>
      </w:r>
    </w:p>
    <w:p>
      <w:pPr>
        <w:spacing w:after="0" w:line="312" w:lineRule="auto"/>
        <w:rPr>
          <w:rFonts w:ascii="幼圆" w:eastAsia="幼圆" w:hAnsi="幼圆" w:hint="eastAsia"/>
        </w:rPr>
        <w:sectPr>
          <w:type w:val="continuous"/>
          <w:pgSz w:w="17860" w:h="25260"/>
          <w:pgMar w:top="1620" w:right="0" w:bottom="280" w:left="0" w:header="708" w:footer="708"/>
          <w:cols w:space="708"/>
        </w:sectPr>
      </w:pPr>
    </w:p>
    <w:p>
      <w:pPr>
        <w:pStyle w:val="BodyText"/>
        <w:tabs>
          <w:tab w:val="left" w:pos="12569"/>
          <w:tab w:val="left" w:pos="13470"/>
        </w:tabs>
        <w:spacing w:before="30" w:line="312" w:lineRule="auto"/>
        <w:ind w:left="2128" w:right="2049"/>
      </w:pPr>
      <w:r>
        <w:t>20、对绕线型感应电动机，转子串电阻可以增大起动转矩；对笼型感应电动机，定子</w:t>
      </w:r>
      <w:r>
        <w:rPr>
          <w:spacing w:val="-18"/>
        </w:rPr>
        <w:t>绕</w:t>
      </w:r>
      <w:r>
        <w:t>组串电阻可以增大起动转矩。</w:t>
        <w:tab/>
        <w:t>（</w:t>
        <w:tab/>
        <w:t>）</w:t>
      </w:r>
    </w:p>
    <w:p>
      <w:pPr>
        <w:pStyle w:val="BodyText"/>
        <w:spacing w:before="303"/>
        <w:ind w:left="2128"/>
      </w:pPr>
      <w:r>
        <w:t>21、对感应电动机，进行恒转矩变频调速，基本上要求电源电压随频率正比变化。（√ ）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3920"/>
          <w:tab w:val="left" w:pos="14820"/>
        </w:tabs>
        <w:spacing w:before="182"/>
        <w:ind w:left="2128"/>
      </w:pPr>
      <w:r>
        <w:t>22、变压器的额定容量单位为</w:t>
      </w:r>
      <w:r>
        <w:rPr>
          <w:spacing w:val="-90"/>
        </w:rPr>
        <w:t xml:space="preserve"> </w:t>
      </w:r>
      <w:r>
        <w:t>kW。</w:t>
        <w:tab/>
        <w:t>（</w:t>
        <w:tab/>
        <w:t>）</w:t>
      </w:r>
    </w:p>
    <w:p>
      <w:pPr>
        <w:pStyle w:val="BodyText"/>
        <w:spacing w:before="3"/>
        <w:rPr>
          <w:sz w:val="34"/>
        </w:rPr>
      </w:pPr>
    </w:p>
    <w:p>
      <w:pPr>
        <w:pStyle w:val="BodyText"/>
        <w:tabs>
          <w:tab w:val="left" w:pos="14190"/>
          <w:tab w:val="left" w:pos="15090"/>
        </w:tabs>
        <w:ind w:left="2128"/>
      </w:pPr>
      <w:r>
        <w:t>23、变压器的空载试验通常在高压侧加电压、测量。</w:t>
        <w:tab/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3650"/>
          <w:tab w:val="left" w:pos="14550"/>
        </w:tabs>
        <w:spacing w:before="183"/>
        <w:ind w:left="2128"/>
      </w:pPr>
      <w:r>
        <w:t>24、电角度＝机械角度</w:t>
      </w:r>
      <w:r>
        <w:rPr>
          <w:spacing w:val="11"/>
        </w:rPr>
        <w:t>×2</w:t>
      </w:r>
      <w:r>
        <w:rPr>
          <w:spacing w:val="11"/>
          <w:position w:val="2"/>
          <w:sz w:val="29"/>
        </w:rPr>
        <w:t>p</w:t>
      </w:r>
      <w:r>
        <w:t>。</w:t>
        <w:tab/>
        <w:t>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tabs>
          <w:tab w:val="left" w:pos="14100"/>
          <w:tab w:val="left" w:pos="15000"/>
        </w:tabs>
        <w:spacing w:before="182"/>
        <w:ind w:left="2128"/>
      </w:pPr>
      <w:r>
        <w:t>25、双层叠绕组的最多并联之路数为</w:t>
      </w:r>
      <w:r>
        <w:rPr>
          <w:spacing w:val="-90"/>
        </w:rPr>
        <w:t xml:space="preserve"> </w:t>
      </w:r>
      <w:r>
        <w:t>2。</w:t>
        <w:tab/>
        <w:t>（</w:t>
        <w:tab/>
        <w:t>）</w:t>
      </w:r>
    </w:p>
    <w:p>
      <w:pPr>
        <w:pStyle w:val="BodyText"/>
      </w:pPr>
    </w:p>
    <w:p>
      <w:pPr>
        <w:pStyle w:val="BodyText"/>
        <w:spacing w:before="5"/>
        <w:rPr>
          <w:sz w:val="37"/>
        </w:rPr>
      </w:pPr>
    </w:p>
    <w:p>
      <w:pPr>
        <w:pStyle w:val="BodyText"/>
        <w:tabs>
          <w:tab w:val="left" w:pos="4108"/>
        </w:tabs>
        <w:ind w:left="2128"/>
      </w:pPr>
      <w:r>
        <w:t>二、</w:t>
        <w:tab/>
        <w:t>填空题</w:t>
      </w:r>
    </w:p>
    <w:p>
      <w:pPr>
        <w:pStyle w:val="BodyText"/>
        <w:spacing w:before="2"/>
        <w:rPr>
          <w:sz w:val="24"/>
        </w:rPr>
      </w:pPr>
    </w:p>
    <w:p>
      <w:pPr>
        <w:pStyle w:val="BodyText"/>
        <w:tabs>
          <w:tab w:val="left" w:pos="4648"/>
          <w:tab w:val="left" w:pos="6808"/>
          <w:tab w:val="left" w:pos="7888"/>
        </w:tabs>
        <w:spacing w:before="50" w:line="312" w:lineRule="auto"/>
        <w:ind w:left="2128" w:right="2141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6934200</wp:posOffset>
            </wp:positionH>
            <wp:positionV relativeFrom="paragraph">
              <wp:posOffset>290956</wp:posOffset>
            </wp:positionV>
            <wp:extent cx="825500" cy="101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1968500</wp:posOffset>
            </wp:positionH>
            <wp:positionV relativeFrom="paragraph">
              <wp:posOffset>671956</wp:posOffset>
            </wp:positionV>
            <wp:extent cx="1054100" cy="1016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4025900</wp:posOffset>
            </wp:positionH>
            <wp:positionV relativeFrom="paragraph">
              <wp:posOffset>671956</wp:posOffset>
            </wp:positionV>
            <wp:extent cx="1054100" cy="10160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41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1</w:t>
      </w:r>
      <w:r>
        <w:t>、当降低感应电动机的电压时，感应电动机的最大转矩</w:t>
      </w:r>
      <w:r>
        <w:rPr>
          <w:spacing w:val="73"/>
        </w:rPr>
        <w:t xml:space="preserve"> </w:t>
      </w:r>
      <w:r>
        <w:t>减小</w:t>
      </w:r>
      <w:r>
        <w:rPr>
          <w:spacing w:val="10"/>
        </w:rPr>
        <w:t xml:space="preserve"> </w:t>
      </w:r>
      <w:r>
        <w:t>，产生最大转矩的临</w:t>
      </w:r>
      <w:r>
        <w:rPr>
          <w:spacing w:val="-16"/>
        </w:rPr>
        <w:t>界</w:t>
      </w:r>
      <w:r>
        <w:t>转差率</w:t>
      </w:r>
      <w:r>
        <w:rPr>
          <w:spacing w:val="-1"/>
        </w:rPr>
        <w:t xml:space="preserve"> </w:t>
      </w:r>
      <w:r>
        <w:t>不变</w:t>
        <w:tab/>
        <w:t>，起动转矩</w:t>
        <w:tab/>
        <w:t>减小</w:t>
        <w:tab/>
        <w:t>。</w:t>
      </w:r>
    </w:p>
    <w:p>
      <w:pPr>
        <w:pStyle w:val="BodyText"/>
        <w:tabs>
          <w:tab w:val="left" w:pos="8248"/>
          <w:tab w:val="left" w:pos="9509"/>
        </w:tabs>
        <w:spacing w:before="302"/>
        <w:ind w:left="2128"/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4826000</wp:posOffset>
            </wp:positionH>
            <wp:positionV relativeFrom="paragraph">
              <wp:posOffset>450214</wp:posOffset>
            </wp:positionV>
            <wp:extent cx="1282700" cy="101600"/>
            <wp:effectExtent l="0" t="0" r="0" b="0"/>
            <wp:wrapNone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2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2、感应电动机经过转子绕组折算和</w:t>
        <w:tab/>
        <w:t>频率</w:t>
        <w:tab/>
        <w:t>的折算，得到等效电路。</w:t>
      </w: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pgSz w:w="17860" w:h="25260"/>
          <w:pgMar w:top="1720" w:right="0" w:bottom="280" w:left="0" w:header="708" w:footer="708"/>
          <w:pgNumType w:start="2"/>
          <w:cols w:space="708"/>
        </w:sectPr>
      </w:pPr>
    </w:p>
    <w:p>
      <w:pPr>
        <w:pStyle w:val="BodyText"/>
        <w:spacing w:before="182" w:line="274" w:lineRule="exact"/>
        <w:ind w:left="2128"/>
      </w:pPr>
      <w:r>
        <w:t>3</w:t>
      </w:r>
      <w:r>
        <w:rPr>
          <w:spacing w:val="-7"/>
        </w:rPr>
        <w:t xml:space="preserve">、感应电动机的等效电路中 </w:t>
      </w:r>
      <w:r>
        <w:rPr>
          <w:spacing w:val="-19"/>
        </w:rPr>
        <w:t>R</w:t>
      </w:r>
    </w:p>
    <w:p>
      <w:pPr>
        <w:pStyle w:val="BodyText"/>
        <w:tabs>
          <w:tab w:val="left" w:pos="1176"/>
          <w:tab w:val="left" w:pos="3488"/>
          <w:tab w:val="left" w:pos="4057"/>
          <w:tab w:val="left" w:pos="5317"/>
        </w:tabs>
        <w:spacing w:before="182" w:line="274" w:lineRule="exact"/>
        <w:ind w:left="96"/>
      </w:pPr>
      <w:r>
        <w:br w:type="column"/>
      </w:r>
      <w:r>
        <w:t>代表</w:t>
        <w:tab/>
        <w:t>励磁电阻 ，</w:t>
        <w:tab/>
      </w:r>
      <w:r>
        <w:rPr>
          <w:rFonts w:ascii="Symbol" w:eastAsia="Symbol" w:hAnsi="Symbol"/>
          <w:sz w:val="29"/>
        </w:rPr>
        <w:sym w:font="Symbol" w:char="F043"/>
      </w:r>
      <w:r>
        <w:rPr>
          <w:rFonts w:ascii="Times New Roman" w:eastAsia="Times New Roman" w:hAnsi="Times New Roman"/>
          <w:sz w:val="29"/>
        </w:rPr>
        <w:tab/>
      </w:r>
      <w:r>
        <w:t>代表</w:t>
        <w:tab/>
        <w:t>定子漏电抗。</w:t>
      </w:r>
    </w:p>
    <w:p>
      <w:pPr>
        <w:spacing w:after="0" w:line="274" w:lineRule="exact"/>
        <w:sectPr>
          <w:type w:val="continuous"/>
          <w:pgSz w:w="17860" w:h="25260"/>
          <w:pgMar w:top="1620" w:right="0" w:bottom="280" w:left="0" w:header="708" w:footer="708"/>
          <w:pgNumType w:start="3"/>
          <w:cols w:num="2" w:space="708" w:equalWidth="0">
            <w:col w:w="6900" w:space="40"/>
            <w:col w:w="10920" w:space="0"/>
          </w:cols>
        </w:sectPr>
      </w:pPr>
    </w:p>
    <w:p>
      <w:pPr>
        <w:tabs>
          <w:tab w:val="left" w:pos="3807"/>
        </w:tabs>
        <w:spacing w:before="0" w:line="363" w:lineRule="exact"/>
        <w:ind w:left="4" w:right="0" w:firstLine="0"/>
        <w:jc w:val="center"/>
        <w:rPr>
          <w:rFonts w:ascii="Symbol" w:hAnsi="Symbol"/>
          <w:sz w:val="29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4851400</wp:posOffset>
            </wp:positionH>
            <wp:positionV relativeFrom="paragraph">
              <wp:posOffset>84880</wp:posOffset>
            </wp:positionV>
            <wp:extent cx="1397000" cy="1016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84880</wp:posOffset>
            </wp:positionV>
            <wp:extent cx="1625600" cy="101600"/>
            <wp:effectExtent l="0" t="0" r="0" b="0"/>
            <wp:wrapNone/>
            <wp:docPr id="11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3"/>
          <w:sz w:val="29"/>
        </w:rPr>
        <w:t>M</w:t>
        <w:tab/>
      </w:r>
      <w:r>
        <w:rPr>
          <w:rFonts w:ascii="Arial" w:hAnsi="Arial"/>
          <w:spacing w:val="-29"/>
          <w:sz w:val="29"/>
        </w:rPr>
        <w:t>1</w:t>
      </w:r>
      <w:r>
        <w:rPr>
          <w:rFonts w:ascii="Symbol" w:hAnsi="Symbol"/>
          <w:spacing w:val="-29"/>
          <w:position w:val="1"/>
          <w:sz w:val="29"/>
        </w:rPr>
        <w:sym w:font="Symbol" w:char="F073"/>
      </w:r>
    </w:p>
    <w:p>
      <w:pPr>
        <w:pStyle w:val="BodyText"/>
        <w:spacing w:before="3"/>
        <w:rPr>
          <w:rFonts w:ascii="Symbol" w:hAnsi="Symbol"/>
          <w:sz w:val="16"/>
        </w:rPr>
      </w:pPr>
    </w:p>
    <w:p>
      <w:pPr>
        <w:pStyle w:val="BodyText"/>
        <w:tabs>
          <w:tab w:val="left" w:pos="10298"/>
          <w:tab w:val="left" w:pos="11748"/>
          <w:tab w:val="left" w:pos="12475"/>
          <w:tab w:val="left" w:pos="13931"/>
          <w:tab w:val="left" w:pos="15382"/>
        </w:tabs>
        <w:spacing w:before="61" w:line="312" w:lineRule="auto"/>
        <w:ind w:left="2128" w:right="2115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6235700</wp:posOffset>
            </wp:positionH>
            <wp:positionV relativeFrom="paragraph">
              <wp:posOffset>286765</wp:posOffset>
            </wp:positionV>
            <wp:extent cx="1295400" cy="114300"/>
            <wp:effectExtent l="0" t="0" r="0" b="0"/>
            <wp:wrapNone/>
            <wp:docPr id="13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7734300</wp:posOffset>
            </wp:positionH>
            <wp:positionV relativeFrom="paragraph">
              <wp:posOffset>286765</wp:posOffset>
            </wp:positionV>
            <wp:extent cx="1181100" cy="114300"/>
            <wp:effectExtent l="0" t="0" r="0" b="0"/>
            <wp:wrapNone/>
            <wp:docPr id="1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9702800</wp:posOffset>
            </wp:positionH>
            <wp:positionV relativeFrom="paragraph">
              <wp:posOffset>286765</wp:posOffset>
            </wp:positionV>
            <wp:extent cx="355600" cy="114300"/>
            <wp:effectExtent l="0" t="0" r="0" b="0"/>
            <wp:wrapNone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5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680465</wp:posOffset>
            </wp:positionV>
            <wp:extent cx="711200" cy="101600"/>
            <wp:effectExtent l="0" t="0" r="0" b="0"/>
            <wp:wrapNone/>
            <wp:docPr id="1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4</w:t>
      </w:r>
      <w:r>
        <w:t>、变压器中的磁通按照性质和作用的不同，分</w:t>
      </w:r>
      <w:r>
        <w:rPr>
          <w:spacing w:val="62"/>
        </w:rPr>
        <w:t>为</w:t>
      </w:r>
      <w:r>
        <w:rPr>
          <w:spacing w:val="62"/>
          <w:u w:val="single"/>
        </w:rPr>
        <w:t xml:space="preserve"> </w:t>
        <w:tab/>
      </w:r>
      <w:r>
        <w:t>主磁</w:t>
      </w:r>
      <w:r>
        <w:rPr>
          <w:spacing w:val="10"/>
        </w:rPr>
        <w:t>通</w:t>
      </w:r>
      <w:r>
        <w:rPr>
          <w:spacing w:val="10"/>
          <w:u w:val="single"/>
        </w:rPr>
        <w:t xml:space="preserve"> </w:t>
        <w:tab/>
      </w:r>
      <w:r>
        <w:t>和</w:t>
        <w:tab/>
        <w:t>漏磁通</w:t>
        <w:tab/>
        <w:t>，其</w:t>
      </w:r>
      <w:r>
        <w:rPr>
          <w:spacing w:val="7"/>
        </w:rPr>
        <w:t>中</w:t>
      </w:r>
      <w:r>
        <w:rPr>
          <w:spacing w:val="7"/>
          <w:u w:val="single"/>
        </w:rPr>
        <w:t xml:space="preserve"> </w:t>
        <w:tab/>
      </w:r>
      <w:r>
        <w:rPr>
          <w:spacing w:val="-18"/>
        </w:rPr>
        <w:t>漏</w:t>
      </w:r>
      <w:r>
        <w:t>磁通_不参与变压器的能量传递。</w:t>
      </w:r>
    </w:p>
    <w:p>
      <w:pPr>
        <w:pStyle w:val="BodyText"/>
        <w:tabs>
          <w:tab w:val="left" w:pos="3208"/>
          <w:tab w:val="left" w:pos="6718"/>
        </w:tabs>
        <w:spacing w:before="302" w:line="312" w:lineRule="auto"/>
        <w:ind w:left="2128" w:right="2126"/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5321300</wp:posOffset>
            </wp:positionH>
            <wp:positionV relativeFrom="paragraph">
              <wp:posOffset>451358</wp:posOffset>
            </wp:positionV>
            <wp:extent cx="3251200" cy="101600"/>
            <wp:effectExtent l="0" t="0" r="0" b="0"/>
            <wp:wrapNone/>
            <wp:docPr id="2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12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8661400</wp:posOffset>
            </wp:positionH>
            <wp:positionV relativeFrom="paragraph">
              <wp:posOffset>451358</wp:posOffset>
            </wp:positionV>
            <wp:extent cx="1397000" cy="101600"/>
            <wp:effectExtent l="0" t="0" r="0" b="0"/>
            <wp:wrapNone/>
            <wp:docPr id="2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3"/>
        </w:rPr>
        <w:t>5</w:t>
      </w:r>
      <w:r>
        <w:t>、他励直流电动机常用的调速方法有：</w:t>
      </w:r>
      <w:r>
        <w:rPr>
          <w:spacing w:val="-129"/>
        </w:rPr>
        <w:t xml:space="preserve"> </w:t>
      </w:r>
      <w:r>
        <w:t>_</w:t>
      </w:r>
      <w:r>
        <w:rPr>
          <w:spacing w:val="3"/>
        </w:rPr>
        <w:t xml:space="preserve"> </w:t>
      </w:r>
      <w:r>
        <w:t>改变电枢回路里的串联电阻</w:t>
      </w:r>
      <w:r>
        <w:rPr>
          <w:spacing w:val="37"/>
        </w:rPr>
        <w:t xml:space="preserve"> </w:t>
      </w:r>
      <w:r>
        <w:t>；</w:t>
      </w:r>
      <w:r>
        <w:rPr>
          <w:spacing w:val="7"/>
        </w:rPr>
        <w:t xml:space="preserve"> </w:t>
      </w:r>
      <w:r>
        <w:t>减小气隙</w:t>
      </w:r>
      <w:r>
        <w:rPr>
          <w:spacing w:val="-16"/>
        </w:rPr>
        <w:t>磁</w:t>
      </w:r>
      <w:r>
        <w:t>通</w:t>
        <w:tab/>
        <w:t>；改变电枢端电压</w:t>
      </w:r>
      <w:r>
        <w:rPr>
          <w:spacing w:val="-90"/>
        </w:rPr>
        <w:t xml:space="preserve"> </w:t>
      </w:r>
      <w:r>
        <w:t>U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type w:val="continuous"/>
          <w:pgSz w:w="17860" w:h="25260"/>
          <w:pgMar w:top="1620" w:right="0" w:bottom="280" w:left="0" w:header="708" w:footer="708"/>
          <w:pgNumType w:start="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0"/>
        </w:rPr>
      </w:pP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1282700</wp:posOffset>
            </wp:positionH>
            <wp:positionV relativeFrom="paragraph">
              <wp:posOffset>110540</wp:posOffset>
            </wp:positionV>
            <wp:extent cx="1270" cy="1270"/>
            <wp:effectExtent l="0" t="0" r="0" b="0"/>
            <wp:wrapTopAndBottom/>
            <wp:docPr id="25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9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2197100</wp:posOffset>
            </wp:positionH>
            <wp:positionV relativeFrom="paragraph">
              <wp:posOffset>110540</wp:posOffset>
            </wp:positionV>
            <wp:extent cx="1270" cy="1270"/>
            <wp:effectExtent l="0" t="0" r="0" b="0"/>
            <wp:wrapTopAndBottom/>
            <wp:docPr id="2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9220"/>
          <w:tab w:val="left" w:pos="13059"/>
          <w:tab w:val="left" w:pos="14341"/>
          <w:tab w:val="left" w:pos="15371"/>
        </w:tabs>
        <w:spacing w:line="9433" w:lineRule="exact"/>
        <w:ind w:left="2128"/>
      </w:pPr>
      <w:r>
        <w:rPr>
          <w:color w:val="FFFF00"/>
          <w:spacing w:val="21"/>
        </w:rPr>
        <w:t>6</w:t>
      </w:r>
      <w:r>
        <w:rPr>
          <w:color w:val="FFFF00"/>
        </w:rPr>
        <w:t>、鼠笼式异步电动机降压起动的方法有</w:t>
        <w:tab/>
        <w:t>定子串接电抗器起动</w:t>
        <w:tab/>
        <w:t>；</w:t>
        <w:tab/>
        <w:t>Y</w:t>
      </w:r>
      <w:r>
        <w:rPr>
          <w:color w:val="FFFF00"/>
          <w:spacing w:val="-72"/>
        </w:rPr>
        <w:t xml:space="preserve"> </w:t>
      </w:r>
      <w:r>
        <w:rPr>
          <w:color w:val="FFFF00"/>
        </w:rPr>
        <w:t>—</w:t>
        <w:tab/>
        <w:t>起</w:t>
      </w:r>
    </w:p>
    <w:p>
      <w:pPr>
        <w:pStyle w:val="BodyText"/>
        <w:tabs>
          <w:tab w:val="left" w:pos="3748"/>
          <w:tab w:val="left" w:pos="4468"/>
          <w:tab w:val="left" w:pos="6988"/>
        </w:tabs>
        <w:spacing w:line="8832" w:lineRule="exact"/>
        <w:ind w:left="2488"/>
        <w:sectPr>
          <w:type w:val="nextPage"/>
          <w:pgSz w:w="17860" w:h="25260"/>
          <w:pgMar w:top="1620" w:right="0" w:bottom="280" w:left="0" w:header="708" w:footer="708"/>
          <w:pgNumType w:start="5"/>
          <w:cols w:space="708"/>
          <w:titlePg w:val="0"/>
        </w:sectPr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-415829</wp:posOffset>
            </wp:positionV>
            <wp:extent cx="2717800" cy="38100"/>
            <wp:effectExtent l="0" t="0" r="0" b="0"/>
            <wp:wrapNone/>
            <wp:docPr id="2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17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8534400</wp:posOffset>
            </wp:positionH>
            <wp:positionV relativeFrom="paragraph">
              <wp:posOffset>-415829</wp:posOffset>
            </wp:positionV>
            <wp:extent cx="1473200" cy="38100"/>
            <wp:effectExtent l="0" t="0" r="0" b="0"/>
            <wp:wrapNone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73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1574800</wp:posOffset>
            </wp:positionH>
            <wp:positionV relativeFrom="paragraph">
              <wp:posOffset>-34829</wp:posOffset>
            </wp:positionV>
            <wp:extent cx="825500" cy="38100"/>
            <wp:effectExtent l="0" t="0" r="0" b="0"/>
            <wp:wrapNone/>
            <wp:docPr id="3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5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2832100</wp:posOffset>
            </wp:positionH>
            <wp:positionV relativeFrom="paragraph">
              <wp:posOffset>-34829</wp:posOffset>
            </wp:positionV>
            <wp:extent cx="1625600" cy="38100"/>
            <wp:effectExtent l="0" t="0" r="0" b="0"/>
            <wp:wrapNone/>
            <wp:docPr id="35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25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7505700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9410700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39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4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9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3746500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4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6604000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4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3860800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4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0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8089900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4318000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51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1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5589746</wp:posOffset>
            </wp:positionV>
            <wp:extent cx="1270" cy="127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FFFF00"/>
        </w:rPr>
        <w:t>动</w:t>
        <w:tab/>
        <w:t>；</w:t>
        <w:tab/>
        <w:t>自耦减压起动</w:t>
        <w:tab/>
        <w:t>。</w:t>
      </w:r>
    </w:p>
    <w:p>
      <w:pPr>
        <w:pStyle w:val="BodyText"/>
        <w:tabs>
          <w:tab w:val="left" w:pos="7168"/>
          <w:tab w:val="left" w:pos="8968"/>
        </w:tabs>
        <w:spacing w:line="7932" w:lineRule="exact"/>
        <w:ind w:left="2128"/>
        <w:sectPr>
          <w:type w:val="nextPage"/>
          <w:pgSz w:w="17860" w:h="25260"/>
          <w:pgMar w:top="1620" w:right="0" w:bottom="280" w:left="0" w:header="708" w:footer="708"/>
          <w:pgNumType w:start="6"/>
          <w:cols w:space="708"/>
          <w:titlePg w:val="0"/>
        </w:sectPr>
      </w:pPr>
      <w:r>
        <w:t>7、三相同步电动机通过调节</w:t>
      </w:r>
      <w:r>
        <w:rPr>
          <w:u w:val="single"/>
        </w:rPr>
        <w:t xml:space="preserve"> </w:t>
        <w:tab/>
      </w:r>
      <w:r>
        <w:t>励磁电流</w:t>
      </w:r>
      <w:r>
        <w:rPr>
          <w:u w:val="single"/>
        </w:rPr>
        <w:t xml:space="preserve"> </w:t>
        <w:tab/>
      </w:r>
      <w:r>
        <w:t>可调节无功功率。</w:t>
      </w:r>
    </w:p>
    <w:p>
      <w:pPr>
        <w:pStyle w:val="BodyText"/>
        <w:spacing w:line="32304" w:lineRule="exact"/>
        <w:ind w:left="2128"/>
        <w:sectPr>
          <w:type w:val="nextPage"/>
          <w:pgSz w:w="17860" w:h="25260"/>
          <w:pgMar w:top="1620" w:right="0" w:bottom="280" w:left="0" w:header="708" w:footer="708"/>
          <w:pgNumType w:start="7"/>
          <w:cols w:space="708"/>
          <w:titlePg w:val="0"/>
        </w:sectPr>
      </w:pPr>
      <w:r>
        <w:t>8、异步电动机的电源电压降低 10％，电机的过载能力降低到_80%_，临界转差率_不变，</w:t>
      </w:r>
    </w:p>
    <w:p>
      <w:pPr>
        <w:pStyle w:val="BodyText"/>
        <w:tabs>
          <w:tab w:val="left" w:pos="6988"/>
          <w:tab w:val="left" w:pos="8968"/>
        </w:tabs>
        <w:spacing w:line="32630" w:lineRule="exact"/>
        <w:ind w:left="2128"/>
        <w:sectPr>
          <w:type w:val="nextPage"/>
          <w:pgSz w:w="17860" w:h="25260"/>
          <w:pgMar w:top="1620" w:right="0" w:bottom="280" w:left="0" w:header="708" w:footer="708"/>
          <w:pgNumType w:start="8"/>
          <w:cols w:space="708"/>
          <w:titlePg w:val="0"/>
        </w:sectPr>
      </w:pPr>
      <w:r>
        <w:t>负载不变时，电机的转速将</w:t>
      </w:r>
      <w:r>
        <w:rPr>
          <w:u w:val="single"/>
        </w:rPr>
        <w:t xml:space="preserve"> </w:t>
        <w:tab/>
      </w:r>
      <w:r>
        <w:t>降低</w:t>
      </w:r>
      <w:r>
        <w:rPr>
          <w:u w:val="single"/>
        </w:rPr>
        <w:t xml:space="preserve"> </w:t>
        <w:tab/>
      </w:r>
      <w:r>
        <w:t>。</w:t>
      </w:r>
    </w:p>
    <w:p>
      <w:pPr>
        <w:pStyle w:val="BodyText"/>
        <w:tabs>
          <w:tab w:val="left" w:pos="6448"/>
          <w:tab w:val="left" w:pos="7168"/>
          <w:tab w:val="left" w:pos="10769"/>
          <w:tab w:val="left" w:pos="11489"/>
        </w:tabs>
        <w:spacing w:line="31730" w:lineRule="exact"/>
        <w:ind w:left="2128"/>
        <w:sectPr>
          <w:type w:val="nextPage"/>
          <w:pgSz w:w="17860" w:h="25260"/>
          <w:pgMar w:top="1620" w:right="0" w:bottom="280" w:left="0" w:header="708" w:footer="708"/>
          <w:pgNumType w:start="9"/>
          <w:cols w:space="708"/>
          <w:titlePg w:val="0"/>
        </w:sectPr>
      </w:pPr>
      <w:r>
        <w:t>9、变压器负载运行时，</w:t>
        <w:tab/>
        <w:t>二</w:t>
        <w:tab/>
        <w:t>次电流的大小决定着</w:t>
        <w:tab/>
        <w:t>一</w:t>
        <w:tab/>
        <w:t>次电流的大小。</w:t>
      </w:r>
    </w:p>
    <w:p>
      <w:pPr>
        <w:pStyle w:val="BodyText"/>
        <w:tabs>
          <w:tab w:val="left" w:pos="6448"/>
          <w:tab w:val="left" w:pos="13109"/>
        </w:tabs>
        <w:spacing w:line="30830" w:lineRule="exact"/>
        <w:ind w:left="2128"/>
        <w:sectPr>
          <w:type w:val="nextPage"/>
          <w:pgSz w:w="17860" w:h="25260"/>
          <w:pgMar w:top="1620" w:right="0" w:bottom="280" w:left="0" w:header="708" w:footer="708"/>
          <w:pgNumType w:start="10"/>
          <w:cols w:space="708"/>
          <w:titlePg w:val="0"/>
        </w:sectPr>
      </w:pPr>
      <w:r>
        <w:t>10、单相绕组的磁动势是</w:t>
        <w:tab/>
        <w:t>脉动 磁动势；对称三相绕组的磁动势为</w:t>
        <w:tab/>
        <w:t>旋转</w:t>
      </w:r>
      <w:r>
        <w:rPr>
          <w:spacing w:val="1"/>
        </w:rPr>
        <w:t xml:space="preserve"> </w:t>
      </w:r>
      <w:r>
        <w:t>磁动势。</w:t>
      </w:r>
    </w:p>
    <w:p>
      <w:pPr>
        <w:pStyle w:val="BodyText"/>
        <w:tabs>
          <w:tab w:val="left" w:pos="6808"/>
          <w:tab w:val="left" w:pos="8248"/>
          <w:tab w:val="left" w:pos="14010"/>
        </w:tabs>
        <w:spacing w:line="29930" w:lineRule="exact"/>
        <w:ind w:left="2128"/>
        <w:sectPr>
          <w:type w:val="nextPage"/>
          <w:pgSz w:w="17860" w:h="25260"/>
          <w:pgMar w:top="1620" w:right="0" w:bottom="280" w:left="0" w:header="708" w:footer="708"/>
          <w:pgNumType w:start="11"/>
          <w:cols w:space="708"/>
          <w:titlePg w:val="0"/>
        </w:sectPr>
      </w:pPr>
      <w:r>
        <w:t>11、变压器空载实验选择在</w:t>
      </w:r>
      <w:r>
        <w:rPr>
          <w:u w:val="single"/>
        </w:rPr>
        <w:t xml:space="preserve"> </w:t>
        <w:tab/>
      </w:r>
      <w:r>
        <w:t>低压侧</w:t>
      </w:r>
      <w:r>
        <w:rPr>
          <w:u w:val="single"/>
        </w:rPr>
        <w:t xml:space="preserve"> </w:t>
        <w:tab/>
      </w:r>
      <w:r>
        <w:t>压侧进行。短路实验选择在高压侧</w:t>
        <w:tab/>
        <w:t>压侧进行。</w:t>
      </w:r>
    </w:p>
    <w:p>
      <w:pPr>
        <w:pStyle w:val="BodyText"/>
        <w:spacing w:line="29030" w:lineRule="exact"/>
        <w:ind w:left="2128"/>
      </w:pPr>
      <w:r>
        <w:t>12、一台单相变压器一次、二次绕组匝数比为10，则将二次绕组进行归算后，归算前后</w:t>
      </w:r>
    </w:p>
    <w:p>
      <w:pPr>
        <w:spacing w:after="0" w:line="29030" w:lineRule="exact"/>
        <w:sectPr>
          <w:type w:val="nextPage"/>
          <w:pgSz w:w="17860" w:h="25260"/>
          <w:pgMar w:top="1620" w:right="0" w:bottom="280" w:left="0" w:header="708" w:footer="708"/>
          <w:pgNumType w:start="12"/>
          <w:cols w:space="708"/>
          <w:titlePg w:val="0"/>
        </w:sectPr>
      </w:pPr>
    </w:p>
    <w:p>
      <w:pPr>
        <w:pStyle w:val="BodyText"/>
        <w:tabs>
          <w:tab w:val="left" w:pos="5908"/>
          <w:tab w:val="left" w:pos="7528"/>
          <w:tab w:val="left" w:pos="13289"/>
          <w:tab w:val="left" w:pos="14370"/>
        </w:tabs>
        <w:spacing w:before="30"/>
        <w:ind w:left="2128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3403600</wp:posOffset>
            </wp:positionH>
            <wp:positionV relativeFrom="paragraph">
              <wp:posOffset>280669</wp:posOffset>
            </wp:positionV>
            <wp:extent cx="13970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7975600</wp:posOffset>
            </wp:positionH>
            <wp:positionV relativeFrom="paragraph">
              <wp:posOffset>280669</wp:posOffset>
            </wp:positionV>
            <wp:extent cx="11684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的二次侧电阻之比为</w:t>
        <w:tab/>
        <w:t>1：100</w:t>
        <w:tab/>
        <w:t>；归算前后的二次侧磁势之比是</w:t>
        <w:tab/>
        <w:t>1：1</w:t>
        <w:tab/>
        <w:t>。</w:t>
      </w:r>
    </w:p>
    <w:p>
      <w:pPr>
        <w:pStyle w:val="BodyText"/>
        <w:spacing w:before="4"/>
        <w:rPr>
          <w:sz w:val="34"/>
        </w:rPr>
      </w:pPr>
    </w:p>
    <w:p>
      <w:pPr>
        <w:pStyle w:val="BodyText"/>
        <w:tabs>
          <w:tab w:val="left" w:pos="5368"/>
          <w:tab w:val="left" w:pos="6088"/>
          <w:tab w:val="left" w:pos="8583"/>
          <w:tab w:val="left" w:pos="10024"/>
          <w:tab w:val="left" w:pos="10229"/>
          <w:tab w:val="left" w:pos="10719"/>
        </w:tabs>
        <w:spacing w:line="312" w:lineRule="auto"/>
        <w:ind w:left="2128" w:right="2098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5219700</wp:posOffset>
            </wp:positionH>
            <wp:positionV relativeFrom="paragraph">
              <wp:posOffset>261238</wp:posOffset>
            </wp:positionV>
            <wp:extent cx="1168400" cy="38100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261238</wp:posOffset>
            </wp:positionV>
            <wp:extent cx="3441700" cy="38100"/>
            <wp:effectExtent l="0" t="0" r="0" b="0"/>
            <wp:wrapNone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7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1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1346200</wp:posOffset>
            </wp:positionH>
            <wp:positionV relativeFrom="paragraph">
              <wp:posOffset>642238</wp:posOffset>
            </wp:positionV>
            <wp:extent cx="2082800" cy="38100"/>
            <wp:effectExtent l="0" t="0" r="0" b="0"/>
            <wp:wrapNone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642238</wp:posOffset>
            </wp:positionV>
            <wp:extent cx="2654300" cy="38100"/>
            <wp:effectExtent l="0" t="0" r="0" b="0"/>
            <wp:wrapNone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13、并励直流发电机自励的三个条件是</w:t>
        <w:tab/>
        <w:t>有剩磁</w:t>
        <w:tab/>
        <w:t>、</w:t>
        <w:tab/>
        <w:t>剩磁与励磁方向相同（电枢和</w:t>
      </w:r>
      <w:r>
        <w:rPr>
          <w:spacing w:val="-18"/>
        </w:rPr>
        <w:t>励</w:t>
      </w:r>
      <w:r>
        <w:t>磁绕组接法正确）</w:t>
        <w:tab/>
        <w:t>、</w:t>
        <w:tab/>
        <w:t>励磁电阻小于临界电阻</w:t>
        <w:tab/>
        <w:tab/>
        <w:t>。</w:t>
      </w:r>
    </w:p>
    <w:p>
      <w:pPr>
        <w:pStyle w:val="BodyText"/>
        <w:spacing w:before="179" w:line="443" w:lineRule="exact"/>
        <w:ind w:left="2128"/>
      </w:pPr>
      <w:r>
        <w:t>14</w:t>
      </w:r>
      <w:r>
        <w:rPr>
          <w:spacing w:val="-4"/>
        </w:rPr>
        <w:t xml:space="preserve">、三相感应电动机转子转速为 </w:t>
      </w:r>
      <w:r>
        <w:rPr>
          <w:spacing w:val="-5"/>
          <w:position w:val="2"/>
          <w:sz w:val="38"/>
        </w:rPr>
        <w:t>n</w:t>
      </w:r>
      <w:r>
        <w:rPr>
          <w:spacing w:val="-7"/>
        </w:rPr>
        <w:t xml:space="preserve">，定子旋转磁场的转速为 </w:t>
      </w:r>
      <w:r>
        <w:rPr>
          <w:position w:val="2"/>
          <w:sz w:val="38"/>
        </w:rPr>
        <w:t>n</w:t>
      </w:r>
      <w:r>
        <w:rPr>
          <w:spacing w:val="-110"/>
          <w:position w:val="2"/>
          <w:sz w:val="38"/>
        </w:rPr>
        <w:t xml:space="preserve"> </w:t>
      </w:r>
      <w:r>
        <w:rPr>
          <w:spacing w:val="-8"/>
        </w:rPr>
        <w:t xml:space="preserve">, 极对数为 </w:t>
      </w:r>
      <w:r>
        <w:rPr>
          <w:spacing w:val="-5"/>
          <w:position w:val="2"/>
          <w:sz w:val="38"/>
        </w:rPr>
        <w:t>p</w:t>
      </w:r>
      <w:r>
        <w:rPr>
          <w:spacing w:val="-2"/>
        </w:rPr>
        <w:t>，则定子电</w:t>
      </w:r>
    </w:p>
    <w:p>
      <w:pPr>
        <w:spacing w:before="0" w:line="150" w:lineRule="exact"/>
        <w:ind w:left="5718" w:right="0" w:firstLine="0"/>
        <w:jc w:val="center"/>
        <w:rPr>
          <w:sz w:val="19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2946400</wp:posOffset>
            </wp:positionH>
            <wp:positionV relativeFrom="paragraph">
              <wp:posOffset>57070</wp:posOffset>
            </wp:positionV>
            <wp:extent cx="1727200" cy="596900"/>
            <wp:effectExtent l="0" t="0" r="0" b="0"/>
            <wp:wrapNone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7162800</wp:posOffset>
            </wp:positionH>
            <wp:positionV relativeFrom="paragraph">
              <wp:posOffset>57070</wp:posOffset>
            </wp:positionV>
            <wp:extent cx="1752600" cy="596900"/>
            <wp:effectExtent l="0" t="0" r="0" b="0"/>
            <wp:wrapNone/>
            <wp:docPr id="6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1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</w:rPr>
        <w:t>S</w:t>
      </w:r>
    </w:p>
    <w:p>
      <w:pPr>
        <w:pStyle w:val="BodyText"/>
        <w:tabs>
          <w:tab w:val="left" w:pos="-3528"/>
          <w:tab w:val="left" w:pos="-2448"/>
          <w:tab w:val="left" w:pos="3051"/>
          <w:tab w:val="left" w:pos="4235"/>
        </w:tabs>
        <w:spacing w:line="542" w:lineRule="exact"/>
        <w:ind w:left="2128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86.25pt;height:17.9pt;margin-top:2.34pt;margin-left:272.61pt;mso-position-horizontal-relative:page;position:absolute;z-index:-251621376" filled="f" stroked="f">
            <v:textbox inset="0,0,0,0">
              <w:txbxContent>
                <w:p>
                  <w:pPr>
                    <w:tabs>
                      <w:tab w:val="left" w:pos="6579"/>
                      <w:tab w:val="left" w:pos="7190"/>
                    </w:tabs>
                    <w:spacing w:before="0" w:line="320" w:lineRule="exact"/>
                    <w:ind w:left="0" w:right="0" w:firstLine="0"/>
                    <w:jc w:val="left"/>
                    <w:rPr>
                      <w:rFonts w:ascii="Times New Roman"/>
                      <w:sz w:val="35"/>
                    </w:rPr>
                  </w:pPr>
                  <w:r>
                    <w:rPr>
                      <w:rFonts w:ascii="Times New Roman"/>
                      <w:sz w:val="35"/>
                    </w:rPr>
                    <w:t>n</w:t>
                  </w:r>
                  <w:r>
                    <w:rPr>
                      <w:rFonts w:ascii="Times New Roman"/>
                      <w:spacing w:val="68"/>
                      <w:sz w:val="35"/>
                    </w:rPr>
                    <w:t xml:space="preserve"> </w:t>
                  </w:r>
                  <w:r>
                    <w:rPr>
                      <w:rFonts w:ascii="Times New Roman"/>
                      <w:sz w:val="35"/>
                    </w:rPr>
                    <w:t>p</w:t>
                    <w:tab/>
                    <w:t>n</w:t>
                    <w:tab/>
                    <w:t>n</w:t>
                  </w:r>
                  <w:r>
                    <w:rPr>
                      <w:rFonts w:ascii="Times New Roman"/>
                      <w:spacing w:val="7"/>
                      <w:sz w:val="35"/>
                    </w:rPr>
                    <w:t xml:space="preserve"> </w:t>
                  </w:r>
                  <w:r>
                    <w:rPr>
                      <w:rFonts w:ascii="Times New Roman"/>
                      <w:spacing w:val="-19"/>
                      <w:sz w:val="35"/>
                    </w:rPr>
                    <w:t>p</w:t>
                  </w:r>
                </w:p>
              </w:txbxContent>
            </v:textbox>
          </v:shape>
        </w:pict>
      </w:r>
      <w:r>
        <w:pict>
          <v:shape id="_x0000_s1026" type="#_x0000_t202" style="width:332.75pt;height:10.35pt;margin-top:18.56pt;margin-left:281.56pt;mso-position-horizontal-relative:page;position:absolute;z-index:-251620352" filled="f" stroked="f">
            <v:textbox inset="0,0,0,0">
              <w:txbxContent>
                <w:p>
                  <w:pPr>
                    <w:tabs>
                      <w:tab w:val="left" w:pos="6574"/>
                    </w:tabs>
                    <w:spacing w:before="0" w:line="184" w:lineRule="exact"/>
                    <w:ind w:left="0" w:right="0" w:firstLine="0"/>
                    <w:jc w:val="left"/>
                    <w:rPr>
                      <w:rFonts w:ascii="Times New Roman"/>
                      <w:sz w:val="20"/>
                    </w:rPr>
                  </w:pPr>
                  <w:r>
                    <w:rPr>
                      <w:rFonts w:ascii="Times New Roman"/>
                      <w:w w:val="105"/>
                      <w:sz w:val="20"/>
                    </w:rPr>
                    <w:t>s</w:t>
                    <w:tab/>
                  </w:r>
                  <w:r>
                    <w:rPr>
                      <w:rFonts w:ascii="Times New Roman"/>
                      <w:spacing w:val="-20"/>
                      <w:w w:val="105"/>
                      <w:sz w:val="20"/>
                    </w:rPr>
                    <w:t>s</w:t>
                  </w:r>
                </w:p>
              </w:txbxContent>
            </v:textbox>
          </v:shape>
        </w:pict>
      </w:r>
      <w:r>
        <w:rPr>
          <w:rFonts w:ascii="Arial" w:eastAsia="Arial"/>
          <w:position w:val="22"/>
          <w:sz w:val="35"/>
        </w:rPr>
        <w:t>(</w:t>
        <w:tab/>
      </w:r>
      <w:r>
        <w:rPr>
          <w:rFonts w:ascii="Arial" w:eastAsia="Arial"/>
          <w:spacing w:val="-119"/>
          <w:position w:val="22"/>
          <w:sz w:val="35"/>
        </w:rPr>
        <w:t>)</w:t>
      </w:r>
      <w:r>
        <w:t>流的交变频率为</w:t>
        <w:tab/>
        <w:t>_</w:t>
        <w:tab/>
        <w:t>；转子电流的交变频率为</w:t>
        <w:tab/>
        <w:tab/>
        <w:tab/>
        <w:t>。</w:t>
      </w:r>
    </w:p>
    <w:p>
      <w:pPr>
        <w:tabs>
          <w:tab w:val="left" w:pos="7233"/>
        </w:tabs>
        <w:spacing w:before="0" w:line="330" w:lineRule="exact"/>
        <w:ind w:left="394" w:right="0" w:firstLine="0"/>
        <w:jc w:val="center"/>
        <w:rPr>
          <w:rFonts w:ascii="Arial"/>
          <w:sz w:val="35"/>
        </w:rPr>
      </w:pPr>
      <w:r>
        <w:rPr>
          <w:rFonts w:ascii="Arial"/>
          <w:sz w:val="35"/>
        </w:rPr>
        <w:t>60</w:t>
        <w:tab/>
        <w:t>60</w:t>
      </w:r>
    </w:p>
    <w:p>
      <w:pPr>
        <w:pStyle w:val="BodyText"/>
        <w:spacing w:before="7"/>
        <w:rPr>
          <w:rFonts w:ascii="Arial"/>
          <w:sz w:val="37"/>
        </w:rPr>
      </w:pPr>
    </w:p>
    <w:p>
      <w:pPr>
        <w:pStyle w:val="BodyText"/>
        <w:ind w:left="2128"/>
      </w:pP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3632200</wp:posOffset>
            </wp:positionH>
            <wp:positionV relativeFrom="paragraph">
              <wp:posOffset>263779</wp:posOffset>
            </wp:positionV>
            <wp:extent cx="1854200" cy="38100"/>
            <wp:effectExtent l="0" t="0" r="0" b="0"/>
            <wp:wrapNone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5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15、变压器的效率在（铁耗与铜耗相等时）达到最大值。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spacing w:before="1"/>
        <w:ind w:left="2128"/>
      </w:pPr>
      <w:r>
        <w:t>16</w:t>
      </w:r>
      <w:r>
        <w:rPr>
          <w:spacing w:val="-25"/>
        </w:rPr>
        <w:t xml:space="preserve">、同步旋转磁场的转速 </w:t>
      </w:r>
      <w:r>
        <w:rPr>
          <w:spacing w:val="-161"/>
          <w:w w:val="99"/>
          <w:position w:val="2"/>
          <w:sz w:val="38"/>
        </w:rPr>
        <w:t>n</w:t>
      </w:r>
      <w:r>
        <w:t>（转每分钟</w:t>
      </w:r>
      <w:r>
        <w:rPr>
          <w:spacing w:val="-152"/>
        </w:rPr>
        <w:t>）</w:t>
      </w:r>
      <w:r>
        <w:rPr>
          <w:spacing w:val="-50"/>
        </w:rPr>
        <w:t xml:space="preserve">、极对数 </w:t>
      </w:r>
      <w:r>
        <w:rPr>
          <w:spacing w:val="-10"/>
          <w:w w:val="99"/>
          <w:position w:val="2"/>
          <w:sz w:val="38"/>
        </w:rPr>
        <w:t>p</w:t>
      </w:r>
      <w:r>
        <w:rPr>
          <w:spacing w:val="-42"/>
        </w:rPr>
        <w:t xml:space="preserve">、电流频率 </w:t>
      </w:r>
      <w:r>
        <w:rPr>
          <w:w w:val="99"/>
          <w:position w:val="2"/>
          <w:sz w:val="38"/>
        </w:rPr>
        <w:t>f</w:t>
      </w:r>
      <w:r>
        <w:rPr>
          <w:spacing w:val="-110"/>
          <w:position w:val="2"/>
          <w:sz w:val="38"/>
        </w:rPr>
        <w:t xml:space="preserve"> </w:t>
      </w:r>
      <w:r>
        <w:rPr>
          <w:spacing w:val="-13"/>
        </w:rPr>
        <w:t xml:space="preserve">之间的关系为 </w:t>
      </w:r>
      <w:r>
        <w:rPr>
          <w:spacing w:val="-10"/>
          <w:w w:val="99"/>
          <w:position w:val="2"/>
          <w:sz w:val="38"/>
        </w:rPr>
        <w:t>n</w:t>
      </w:r>
      <w:r>
        <w:rPr>
          <w:spacing w:val="-152"/>
        </w:rPr>
        <w:t>=</w:t>
      </w:r>
      <w:r>
        <w:t>（60f/p</w:t>
      </w:r>
      <w:r>
        <w:rPr>
          <w:spacing w:val="-152"/>
        </w:rPr>
        <w:t>）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pgSz w:w="17860" w:h="25260"/>
          <w:pgMar w:top="1720" w:right="0" w:bottom="280" w:left="0" w:header="708" w:footer="708"/>
          <w:pgNumType w:start="13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8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9169400</wp:posOffset>
            </wp:positionH>
            <wp:positionV relativeFrom="paragraph">
              <wp:posOffset>171642</wp:posOffset>
            </wp:positionV>
            <wp:extent cx="1270" cy="1270"/>
            <wp:effectExtent l="0" t="0" r="0" b="0"/>
            <wp:wrapTopAndBottom/>
            <wp:docPr id="7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3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8"/>
        </w:rPr>
        <w:sectPr>
          <w:type w:val="nextPage"/>
          <w:pgSz w:w="17860" w:h="25260"/>
          <w:pgMar w:top="1720" w:right="0" w:bottom="280" w:left="0" w:header="708" w:footer="708"/>
          <w:pgNumType w:start="14"/>
          <w:cols w:space="708"/>
          <w:titlePg w:val="0"/>
        </w:sectPr>
      </w:pPr>
    </w:p>
    <w:p>
      <w:pPr>
        <w:pStyle w:val="BodyText"/>
        <w:spacing w:line="16" w:lineRule="exact"/>
        <w:ind w:left="2128"/>
        <w:rPr>
          <w:sz w:val="38"/>
        </w:rPr>
      </w:pPr>
      <w:r>
        <w:t>17</w:t>
      </w:r>
      <w:r>
        <w:rPr>
          <w:spacing w:val="-5"/>
        </w:rPr>
        <w:t xml:space="preserve">、感应电动机传递到转子回路的电磁功率 </w:t>
      </w:r>
      <w:r>
        <w:rPr>
          <w:position w:val="2"/>
          <w:sz w:val="38"/>
        </w:rPr>
        <w:t xml:space="preserve">P </w:t>
      </w:r>
      <w:r>
        <w:rPr>
          <w:spacing w:val="-8"/>
        </w:rPr>
        <w:t xml:space="preserve">，可以分割成转子铜耗 </w:t>
      </w:r>
      <w:r>
        <w:rPr>
          <w:spacing w:val="-18"/>
          <w:position w:val="2"/>
          <w:sz w:val="38"/>
        </w:rPr>
        <w:t>p</w:t>
      </w:r>
    </w:p>
    <w:p>
      <w:pPr>
        <w:tabs>
          <w:tab w:val="left" w:pos="3380"/>
          <w:tab w:val="left" w:pos="4200"/>
          <w:tab w:val="left" w:pos="5020"/>
          <w:tab w:val="left" w:pos="7300"/>
          <w:tab w:val="left" w:pos="7920"/>
          <w:tab w:val="left" w:pos="8240"/>
          <w:tab w:val="left" w:pos="10760"/>
        </w:tabs>
        <w:spacing w:line="20" w:lineRule="exact"/>
        <w:ind w:left="2120" w:right="0" w:firstLine="0"/>
        <w:rPr>
          <w:sz w:val="2"/>
        </w:rPr>
      </w:pP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tab/>
      </w: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77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2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</w:rPr>
        <w:tab/>
      </w:r>
      <w:r>
        <w:rPr>
          <w:sz w:val="2"/>
        </w:rPr>
        <w:drawing>
          <wp:inline distT="0" distB="0" distL="0" distR="0">
            <wp:extent cx="1270" cy="1270"/>
            <wp:effectExtent l="0" t="0" r="0" b="0"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"/>
        </w:rPr>
        <w:t xml:space="preserve"> </w:t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8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6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"/>
        </w:rPr>
        <w:tab/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8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7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"/>
        </w:rPr>
        <w:tab/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8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"/>
        </w:rPr>
        <w:t xml:space="preserve"> </w:t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87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9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60"/>
          <w:sz w:val="2"/>
        </w:rPr>
        <w:t xml:space="preserve"> </w:t>
      </w:r>
      <w:r>
        <w:rPr>
          <w:spacing w:val="60"/>
          <w:sz w:val="2"/>
        </w:rPr>
        <w:drawing>
          <wp:inline distT="0" distB="0" distL="0" distR="0">
            <wp:extent cx="1270" cy="1270"/>
            <wp:effectExtent l="0" t="0" r="0" b="0"/>
            <wp:docPr id="8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26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"/>
        </w:rPr>
        <w:t xml:space="preserve"> </w:t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91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0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"/>
        </w:rPr>
        <w:tab/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9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1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pacing w:val="80"/>
          <w:sz w:val="2"/>
        </w:rPr>
        <w:t xml:space="preserve"> </w:t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95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2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"/>
        </w:rPr>
        <w:tab/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97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3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80"/>
          <w:sz w:val="2"/>
        </w:rPr>
        <w:tab/>
      </w:r>
      <w:r>
        <w:rPr>
          <w:spacing w:val="80"/>
          <w:sz w:val="2"/>
        </w:rPr>
        <w:drawing>
          <wp:inline distT="0" distB="0" distL="0" distR="0">
            <wp:extent cx="1270" cy="1270"/>
            <wp:effectExtent l="0" t="0" r="0" b="0"/>
            <wp:docPr id="99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4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line="17156" w:lineRule="exact"/>
        <w:ind w:left="221"/>
      </w:pPr>
      <w:r>
        <w:br w:type="column"/>
      </w:r>
      <w:r>
        <w:t>、总机械功率</w:t>
      </w:r>
    </w:p>
    <w:p>
      <w:pPr>
        <w:spacing w:after="0" w:line="17156" w:lineRule="exact"/>
        <w:sectPr>
          <w:type w:val="continuous"/>
          <w:pgSz w:w="17860" w:h="25260"/>
          <w:pgMar w:top="1620" w:right="0" w:bottom="280" w:left="0" w:header="708" w:footer="708"/>
          <w:pgNumType w:start="15"/>
          <w:cols w:num="2" w:space="708" w:equalWidth="0">
            <w:col w:w="13314" w:space="40"/>
            <w:col w:w="4506" w:space="0"/>
          </w:cols>
        </w:sectPr>
      </w:pPr>
    </w:p>
    <w:p>
      <w:pPr>
        <w:spacing w:before="0" w:line="31413" w:lineRule="exact"/>
        <w:ind w:left="0" w:right="1621" w:firstLine="0"/>
        <w:jc w:val="right"/>
        <w:rPr>
          <w:sz w:val="18"/>
        </w:rPr>
        <w:sectPr>
          <w:type w:val="continuous"/>
          <w:pgSz w:w="17860" w:h="25260"/>
          <w:pgMar w:top="1620" w:right="0" w:bottom="280" w:left="0" w:header="708" w:footer="708"/>
          <w:pgNumType w:start="16"/>
          <w:cols w:num="2" w:space="708" w:equalWidth="0">
            <w:col w:w="11050" w:space="40"/>
            <w:col w:w="6770" w:space="0"/>
          </w:cols>
        </w:sectPr>
      </w:pPr>
      <w:r>
        <w:drawing>
          <wp:anchor distT="0" distB="0" distL="0" distR="0" simplePos="0" relativeHeight="251698176" behindDoc="1" locked="0" layoutInCell="1" allowOverlap="1">
            <wp:simplePos x="0" y="0"/>
            <wp:positionH relativeFrom="page">
              <wp:posOffset>7861300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01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9200" behindDoc="1" locked="0" layoutInCell="1" allowOverlap="1">
            <wp:simplePos x="0" y="0"/>
            <wp:positionH relativeFrom="page">
              <wp:posOffset>7112000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0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6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8953500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05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3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8610600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07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5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9499600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9232900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11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4320" behindDoc="1" locked="0" layoutInCell="1" allowOverlap="1">
            <wp:simplePos x="0" y="0"/>
            <wp:positionH relativeFrom="page">
              <wp:posOffset>8153400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13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7734300</wp:posOffset>
            </wp:positionH>
            <wp:positionV relativeFrom="paragraph">
              <wp:posOffset>10755748</wp:posOffset>
            </wp:positionV>
            <wp:extent cx="1270" cy="1270"/>
            <wp:effectExtent l="0" t="0" r="0" b="0"/>
            <wp:wrapNone/>
            <wp:docPr id="115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9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8"/>
        </w:rPr>
        <w:t>em</w:t>
      </w:r>
    </w:p>
    <w:p>
      <w:pPr>
        <w:tabs>
          <w:tab w:val="left" w:pos="10139"/>
        </w:tabs>
        <w:spacing w:before="0" w:line="16" w:lineRule="exact"/>
        <w:ind w:left="2128" w:right="0" w:firstLine="0"/>
        <w:jc w:val="left"/>
        <w:rPr>
          <w:sz w:val="38"/>
        </w:rPr>
      </w:pPr>
      <w:r>
        <w:rPr>
          <w:sz w:val="36"/>
        </w:rPr>
        <w:t>（转换功率）</w:t>
      </w:r>
      <w:r>
        <w:rPr>
          <w:position w:val="2"/>
          <w:sz w:val="38"/>
        </w:rPr>
        <w:t>P</w:t>
      </w:r>
      <w:r>
        <w:rPr>
          <w:spacing w:val="-111"/>
          <w:position w:val="2"/>
          <w:sz w:val="38"/>
        </w:rPr>
        <w:t xml:space="preserve"> </w:t>
      </w:r>
      <w:r>
        <w:rPr>
          <w:sz w:val="36"/>
        </w:rPr>
        <w:t>。二者同</w:t>
      </w:r>
      <w:r>
        <w:rPr>
          <w:spacing w:val="-90"/>
          <w:sz w:val="36"/>
        </w:rPr>
        <w:t xml:space="preserve"> </w:t>
      </w:r>
      <w:r>
        <w:rPr>
          <w:position w:val="2"/>
          <w:sz w:val="38"/>
        </w:rPr>
        <w:t>P</w:t>
      </w:r>
      <w:r>
        <w:rPr>
          <w:spacing w:val="27"/>
          <w:position w:val="2"/>
          <w:sz w:val="38"/>
        </w:rPr>
        <w:t xml:space="preserve"> </w:t>
      </w:r>
      <w:r>
        <w:rPr>
          <w:sz w:val="36"/>
        </w:rPr>
        <w:t>的关系为</w:t>
      </w:r>
      <w:r>
        <w:rPr>
          <w:spacing w:val="-91"/>
          <w:sz w:val="36"/>
        </w:rPr>
        <w:t xml:space="preserve"> </w:t>
      </w:r>
      <w:r>
        <w:rPr>
          <w:position w:val="2"/>
          <w:sz w:val="38"/>
        </w:rPr>
        <w:t>p</w:t>
      </w:r>
      <w:r>
        <w:rPr>
          <w:spacing w:val="69"/>
          <w:position w:val="2"/>
          <w:sz w:val="38"/>
        </w:rPr>
        <w:t xml:space="preserve"> </w:t>
      </w:r>
      <w:r>
        <w:rPr>
          <w:sz w:val="36"/>
        </w:rPr>
        <w:t>=（</w:t>
      </w:r>
      <w:r>
        <w:rPr>
          <w:spacing w:val="-137"/>
          <w:sz w:val="36"/>
        </w:rPr>
        <w:t xml:space="preserve"> </w:t>
      </w:r>
      <w:r>
        <w:rPr>
          <w:sz w:val="36"/>
          <w:u w:val="thick"/>
        </w:rPr>
        <w:t>ｓＰ</w:t>
        <w:tab/>
      </w:r>
      <w:r>
        <w:rPr>
          <w:spacing w:val="-7"/>
          <w:sz w:val="36"/>
          <w:u w:val="thick"/>
        </w:rPr>
        <w:t>）</w:t>
      </w:r>
      <w:r>
        <w:rPr>
          <w:spacing w:val="-7"/>
          <w:sz w:val="36"/>
        </w:rPr>
        <w:t>；</w:t>
      </w:r>
      <w:r>
        <w:rPr>
          <w:spacing w:val="-7"/>
          <w:position w:val="2"/>
          <w:sz w:val="38"/>
        </w:rPr>
        <w:t>P</w:t>
      </w:r>
    </w:p>
    <w:p>
      <w:pPr>
        <w:spacing w:before="0" w:line="31429" w:lineRule="exact"/>
        <w:ind w:left="2215" w:right="0" w:firstLine="0"/>
        <w:jc w:val="left"/>
        <w:rPr>
          <w:sz w:val="18"/>
        </w:rPr>
        <w:sectPr>
          <w:type w:val="nextPage"/>
          <w:pgSz w:w="17860" w:h="25260"/>
          <w:pgMar w:top="1620" w:right="0" w:bottom="280" w:left="0" w:header="708" w:footer="708"/>
          <w:pgNumType w:start="17"/>
          <w:cols w:num="2" w:space="708" w:equalWidth="0">
            <w:col w:w="11050" w:space="40"/>
            <w:col w:w="6770" w:space="0"/>
          </w:cols>
          <w:titlePg w:val="0"/>
        </w:sectPr>
      </w:pPr>
      <w:r>
        <w:br w:type="column"/>
      </w:r>
    </w:p>
    <w:p>
      <w:pPr>
        <w:spacing w:before="0" w:line="31429" w:lineRule="exact"/>
        <w:ind w:left="2215" w:right="0" w:firstLine="0"/>
        <w:jc w:val="left"/>
        <w:rPr>
          <w:sz w:val="18"/>
        </w:rPr>
        <w:sectPr>
          <w:type w:val="nextPage"/>
          <w:pgSz w:w="17860" w:h="25260"/>
          <w:pgMar w:top="1620" w:right="0" w:bottom="280" w:left="0" w:header="708" w:footer="708"/>
          <w:pgNumType w:start="18"/>
          <w:cols w:num="2" w:space="708" w:equalWidth="0">
            <w:col w:w="11050" w:space="40"/>
            <w:col w:w="6770" w:space="0"/>
          </w:cols>
          <w:titlePg w:val="0"/>
        </w:sectPr>
      </w:pPr>
      <w:r>
        <w:rPr>
          <w:sz w:val="18"/>
        </w:rPr>
        <w:t>cu2</w:t>
      </w:r>
    </w:p>
    <w:p>
      <w:pPr>
        <w:pStyle w:val="BodyText"/>
        <w:spacing w:line="31825" w:lineRule="exact"/>
        <w:ind w:left="220"/>
      </w:pPr>
      <w:r>
        <w:t>=（</w:t>
      </w:r>
      <w:r>
        <w:rPr>
          <w:u w:val="thick"/>
        </w:rPr>
        <w:t xml:space="preserve">(1-s)P </w:t>
      </w:r>
      <w:r>
        <w:t>）。</w:t>
      </w:r>
    </w:p>
    <w:p>
      <w:pPr>
        <w:spacing w:after="0" w:line="31825" w:lineRule="exact"/>
        <w:sectPr>
          <w:type w:val="nextPage"/>
          <w:pgSz w:w="17860" w:h="25260"/>
          <w:pgMar w:top="1620" w:right="0" w:bottom="280" w:left="0" w:header="708" w:footer="708"/>
          <w:pgNumType w:start="19"/>
          <w:cols w:num="2" w:space="708" w:equalWidth="0">
            <w:col w:w="11050" w:space="40"/>
            <w:col w:w="6770" w:space="0"/>
          </w:cols>
          <w:titlePg w:val="0"/>
        </w:sectPr>
      </w:pPr>
    </w:p>
    <w:p>
      <w:pPr>
        <w:tabs>
          <w:tab w:val="left" w:pos="1800"/>
        </w:tabs>
        <w:spacing w:before="0" w:line="29749" w:lineRule="exact"/>
        <w:ind w:left="0" w:right="0" w:firstLine="0"/>
        <w:jc w:val="right"/>
        <w:rPr>
          <w:sz w:val="18"/>
        </w:rPr>
        <w:sectPr>
          <w:type w:val="continuous"/>
          <w:pgSz w:w="17860" w:h="25260"/>
          <w:pgMar w:top="1620" w:right="0" w:bottom="280" w:left="0" w:header="708" w:footer="708"/>
          <w:pgNumType w:start="20"/>
          <w:cols w:num="3" w:space="708" w:equalWidth="0">
            <w:col w:w="6450" w:space="40"/>
            <w:col w:w="1987" w:space="39"/>
            <w:col w:w="9344" w:space="0"/>
          </w:cols>
        </w:sectPr>
      </w:pPr>
      <w:r>
        <w:rPr>
          <w:sz w:val="18"/>
        </w:rPr>
        <w:t>W</w:t>
        <w:tab/>
        <w:t>em</w:t>
      </w:r>
    </w:p>
    <w:p>
      <w:pPr>
        <w:spacing w:before="0" w:line="29749" w:lineRule="exact"/>
        <w:ind w:left="0" w:right="0" w:firstLine="0"/>
        <w:jc w:val="right"/>
        <w:rPr>
          <w:sz w:val="18"/>
        </w:rPr>
        <w:sectPr>
          <w:type w:val="nextPage"/>
          <w:pgSz w:w="17860" w:h="25260"/>
          <w:pgMar w:top="1620" w:right="0" w:bottom="280" w:left="0" w:header="708" w:footer="708"/>
          <w:pgNumType w:start="21"/>
          <w:cols w:num="3" w:space="708" w:equalWidth="0">
            <w:col w:w="6450" w:space="40"/>
            <w:col w:w="1987" w:space="39"/>
            <w:col w:w="9344" w:space="0"/>
          </w:cols>
          <w:titlePg w:val="0"/>
        </w:sectPr>
      </w:pPr>
      <w:r>
        <w:br w:type="column"/>
      </w:r>
    </w:p>
    <w:p>
      <w:pPr>
        <w:spacing w:before="0" w:line="29749" w:lineRule="exact"/>
        <w:ind w:left="0" w:right="0" w:firstLine="0"/>
        <w:jc w:val="right"/>
        <w:rPr>
          <w:sz w:val="18"/>
        </w:rPr>
        <w:sectPr>
          <w:type w:val="nextPage"/>
          <w:pgSz w:w="17860" w:h="25260"/>
          <w:pgMar w:top="1620" w:right="0" w:bottom="280" w:left="0" w:header="708" w:footer="708"/>
          <w:pgNumType w:start="22"/>
          <w:cols w:num="3" w:space="708" w:equalWidth="0">
            <w:col w:w="6450" w:space="40"/>
            <w:col w:w="1987" w:space="39"/>
            <w:col w:w="9344" w:space="0"/>
          </w:cols>
          <w:titlePg w:val="0"/>
        </w:sectPr>
      </w:pPr>
      <w:r>
        <w:rPr>
          <w:sz w:val="18"/>
        </w:rPr>
        <w:t>cu2</w:t>
      </w:r>
    </w:p>
    <w:p>
      <w:pPr>
        <w:tabs>
          <w:tab w:val="left" w:pos="2523"/>
          <w:tab w:val="left" w:pos="4413"/>
        </w:tabs>
        <w:spacing w:before="0" w:line="29749" w:lineRule="exact"/>
        <w:ind w:left="1263" w:right="0" w:firstLine="0"/>
        <w:jc w:val="left"/>
        <w:rPr>
          <w:sz w:val="18"/>
        </w:rPr>
        <w:sectPr>
          <w:type w:val="nextPage"/>
          <w:pgSz w:w="17860" w:h="25260"/>
          <w:pgMar w:top="1620" w:right="0" w:bottom="280" w:left="0" w:header="708" w:footer="708"/>
          <w:pgNumType w:start="23"/>
          <w:cols w:num="3" w:space="708" w:equalWidth="0">
            <w:col w:w="6450" w:space="40"/>
            <w:col w:w="1987" w:space="39"/>
            <w:col w:w="9344" w:space="0"/>
          </w:cols>
          <w:titlePg w:val="0"/>
        </w:sectPr>
      </w:pPr>
      <w:r>
        <w:br w:type="column"/>
      </w:r>
    </w:p>
    <w:p>
      <w:pPr>
        <w:tabs>
          <w:tab w:val="left" w:pos="2523"/>
          <w:tab w:val="left" w:pos="4413"/>
        </w:tabs>
        <w:spacing w:before="0" w:line="29749" w:lineRule="exact"/>
        <w:ind w:left="1263" w:right="0" w:firstLine="0"/>
        <w:jc w:val="left"/>
        <w:rPr>
          <w:sz w:val="18"/>
        </w:rPr>
      </w:pPr>
      <w:r>
        <w:rPr>
          <w:sz w:val="18"/>
        </w:rPr>
        <w:t>ｅｍ</w:t>
        <w:tab/>
        <w:t>W</w:t>
        <w:tab/>
        <w:t>em</w:t>
      </w:r>
    </w:p>
    <w:p>
      <w:pPr>
        <w:spacing w:after="0" w:line="29749" w:lineRule="exact"/>
        <w:jc w:val="left"/>
        <w:rPr>
          <w:sz w:val="18"/>
        </w:rPr>
      </w:pPr>
      <w:r>
        <w:rPr>
          <w:sz w:val="18"/>
        </w:rPr>
        <w:br/>
      </w:r>
      <w:r>
        <w:rPr>
          <w:sz w:val="1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https://d.book118.com/857041154031006045</w:t>
        </w:r>
      </w:hyperlink>
    </w:p>
    <w:p>
      <w:pPr>
        <w:spacing w:after="0" w:line="29749" w:lineRule="exact"/>
        <w:jc w:val="left"/>
        <w:rPr>
          <w:sz w:val="18"/>
        </w:rPr>
      </w:pPr>
    </w:p>
    <w:sectPr>
      <w:type w:val="nextPage"/>
      <w:pgSz w:w="17860" w:h="25260"/>
      <w:pgMar w:top="1620" w:right="0" w:bottom="280" w:left="0" w:header="708" w:footer="708"/>
      <w:pgNumType w:start="24"/>
      <w:cols w:num="3" w:space="708" w:equalWidth="0">
        <w:col w:w="6450" w:space="40"/>
        <w:col w:w="1987" w:space="39"/>
        <w:col w:w="9344" w:space="0"/>
      </w:cols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8534CB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">
    <w:nsid w:val="1B5DC819"/>
    <w:multiLevelType w:val="hybridMultilevel"/>
    <w:tmpl w:val="00000000"/>
    <w:lvl w:ilvl="0">
      <w:start w:val="0"/>
      <w:numFmt w:val="bullet"/>
      <w:lvlText w:val=""/>
      <w:lvlJc w:val="left"/>
      <w:pPr>
        <w:ind w:left="5594" w:hanging="2464"/>
      </w:pPr>
      <w:rPr>
        <w:rFonts w:ascii="Symbol" w:eastAsia="Symbol" w:hAnsi="Symbol" w:cs="Symbol" w:hint="default"/>
        <w:w w:val="100"/>
        <w:sz w:val="21"/>
        <w:szCs w:val="21"/>
      </w:rPr>
    </w:lvl>
    <w:lvl w:ilvl="1">
      <w:start w:val="0"/>
      <w:numFmt w:val="bullet"/>
      <w:lvlText w:val="•"/>
      <w:lvlJc w:val="left"/>
      <w:pPr>
        <w:ind w:left="5801" w:hanging="246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03" w:hanging="246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05" w:hanging="246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06" w:hanging="246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08" w:hanging="246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10" w:hanging="246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011" w:hanging="246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213" w:hanging="2464"/>
      </w:pPr>
      <w:rPr>
        <w:rFonts w:hint="default"/>
      </w:rPr>
    </w:lvl>
  </w:abstractNum>
  <w:abstractNum w:abstractNumId="2">
    <w:nsid w:val="320DB692"/>
    <w:multiLevelType w:val="hybridMultilevel"/>
    <w:tmpl w:val="00000000"/>
    <w:lvl w:ilvl="0">
      <w:start w:val="1"/>
      <w:numFmt w:val="upperLetter"/>
      <w:lvlText w:val="%1."/>
      <w:lvlJc w:val="left"/>
      <w:pPr>
        <w:ind w:left="3674" w:hanging="646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891" w:hanging="64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02" w:hanging="64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14" w:hanging="64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525" w:hanging="64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736" w:hanging="64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48" w:hanging="64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159" w:hanging="64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370" w:hanging="646"/>
      </w:pPr>
      <w:rPr>
        <w:rFonts w:hint="default"/>
      </w:rPr>
    </w:lvl>
  </w:abstractNum>
  <w:abstractNum w:abstractNumId="3">
    <w:nsid w:val="3F80A9FC"/>
    <w:multiLevelType w:val="hybridMultilevel"/>
    <w:tmpl w:val="00000000"/>
    <w:lvl w:ilvl="0">
      <w:start w:val="1"/>
      <w:numFmt w:val="decimal"/>
      <w:lvlText w:val="%1"/>
      <w:lvlJc w:val="left"/>
      <w:pPr>
        <w:ind w:left="6809" w:hanging="630"/>
        <w:jc w:val="left"/>
      </w:pPr>
      <w:rPr>
        <w:rFonts w:ascii="黑体" w:eastAsia="黑体" w:hAnsi="黑体" w:cs="黑体" w:hint="default"/>
        <w:w w:val="100"/>
        <w:sz w:val="18"/>
        <w:szCs w:val="18"/>
      </w:rPr>
    </w:lvl>
    <w:lvl w:ilvl="1">
      <w:start w:val="0"/>
      <w:numFmt w:val="bullet"/>
      <w:lvlText w:val="•"/>
      <w:lvlJc w:val="left"/>
      <w:pPr>
        <w:ind w:left="7905" w:hanging="6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901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11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2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32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43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54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647" w:hanging="630"/>
      </w:pPr>
      <w:rPr>
        <w:rFonts w:hint="default"/>
      </w:rPr>
    </w:lvl>
  </w:abstractNum>
  <w:abstractNum w:abstractNumId="4">
    <w:nsid w:val="416E2741"/>
    <w:multiLevelType w:val="hybridMultilevel"/>
    <w:tmpl w:val="00000000"/>
    <w:lvl w:ilvl="0">
      <w:start w:val="0"/>
      <w:numFmt w:val="bullet"/>
      <w:lvlText w:val=""/>
      <w:lvlJc w:val="left"/>
      <w:pPr>
        <w:ind w:left="258" w:hanging="259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90" w:hanging="25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" w:hanging="25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51" w:hanging="2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2" w:hanging="2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2" w:hanging="2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43" w:hanging="2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74" w:hanging="2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504" w:hanging="259"/>
      </w:pPr>
      <w:rPr>
        <w:rFonts w:hint="default"/>
      </w:rPr>
    </w:lvl>
  </w:abstractNum>
  <w:abstractNum w:abstractNumId="5">
    <w:nsid w:val="42441259"/>
    <w:multiLevelType w:val="hybridMultilevel"/>
    <w:tmpl w:val="00000000"/>
    <w:lvl w:ilvl="0">
      <w:start w:val="0"/>
      <w:numFmt w:val="bullet"/>
      <w:lvlText w:val=""/>
      <w:lvlJc w:val="left"/>
      <w:pPr>
        <w:ind w:left="2453" w:hanging="270"/>
      </w:pPr>
      <w:rPr>
        <w:rFonts w:ascii="Symbol" w:eastAsia="Symbol" w:hAnsi="Symbol" w:cs="Symbol" w:hint="default"/>
        <w:w w:val="99"/>
        <w:sz w:val="36"/>
        <w:szCs w:val="36"/>
      </w:rPr>
    </w:lvl>
    <w:lvl w:ilvl="1">
      <w:start w:val="0"/>
      <w:numFmt w:val="bullet"/>
      <w:lvlText w:val="•"/>
      <w:lvlJc w:val="left"/>
      <w:pPr>
        <w:ind w:left="2645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31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16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02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387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73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58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44" w:hanging="270"/>
      </w:pPr>
      <w:rPr>
        <w:rFonts w:hint="default"/>
      </w:rPr>
    </w:lvl>
  </w:abstractNum>
  <w:abstractNum w:abstractNumId="6">
    <w:nsid w:val="46AA3BE0"/>
    <w:multiLevelType w:val="hybridMultilevel"/>
    <w:tmpl w:val="00000000"/>
    <w:lvl w:ilvl="0">
      <w:start w:val="0"/>
      <w:numFmt w:val="bullet"/>
      <w:lvlText w:val=""/>
      <w:lvlJc w:val="left"/>
      <w:pPr>
        <w:ind w:left="341" w:hanging="270"/>
      </w:pPr>
      <w:rPr>
        <w:rFonts w:ascii="Symbol" w:eastAsia="Symbol" w:hAnsi="Symbol" w:cs="Symbol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376" w:hanging="27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12" w:hanging="27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" w:hanging="2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5" w:hanging="2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2" w:hanging="2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8" w:hanging="2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95" w:hanging="2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31" w:hanging="270"/>
      </w:pPr>
      <w:rPr>
        <w:rFonts w:hint="default"/>
      </w:rPr>
    </w:lvl>
  </w:abstractNum>
  <w:abstractNum w:abstractNumId="7">
    <w:nsid w:val="4796F42C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8">
    <w:nsid w:val="55ACB6AD"/>
    <w:multiLevelType w:val="hybridMultilevel"/>
    <w:tmpl w:val="00000000"/>
    <w:lvl w:ilvl="0">
      <w:start w:val="1"/>
      <w:numFmt w:val="decimal"/>
      <w:lvlText w:val="（%1）"/>
      <w:lvlJc w:val="left"/>
      <w:pPr>
        <w:ind w:left="2128" w:hanging="901"/>
        <w:jc w:val="left"/>
      </w:pPr>
      <w:rPr>
        <w:rFonts w:ascii="黑体" w:eastAsia="黑体" w:hAnsi="黑体" w:cs="黑体" w:hint="default"/>
        <w:spacing w:val="-1"/>
        <w:w w:val="100"/>
        <w:sz w:val="34"/>
        <w:szCs w:val="34"/>
      </w:rPr>
    </w:lvl>
    <w:lvl w:ilvl="1">
      <w:start w:val="1"/>
      <w:numFmt w:val="decimal"/>
      <w:lvlText w:val="（%2）"/>
      <w:lvlJc w:val="left"/>
      <w:pPr>
        <w:ind w:left="4018" w:hanging="990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5557" w:hanging="9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095" w:hanging="9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633" w:hanging="9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170" w:hanging="9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08" w:hanging="9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246" w:hanging="9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84" w:hanging="990"/>
      </w:pPr>
      <w:rPr>
        <w:rFonts w:hint="default"/>
      </w:rPr>
    </w:lvl>
  </w:abstractNum>
  <w:abstractNum w:abstractNumId="9">
    <w:nsid w:val="5618C5A6"/>
    <w:multiLevelType w:val="hybridMultilevel"/>
    <w:tmpl w:val="00000000"/>
    <w:lvl w:ilvl="0">
      <w:start w:val="0"/>
      <w:numFmt w:val="bullet"/>
      <w:lvlText w:val=""/>
      <w:lvlJc w:val="left"/>
      <w:pPr>
        <w:ind w:left="342" w:hanging="316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397" w:hanging="31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55" w:hanging="31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" w:hanging="31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71" w:hanging="31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29" w:hanging="31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" w:hanging="31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4" w:hanging="31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02" w:hanging="316"/>
      </w:pPr>
      <w:rPr>
        <w:rFonts w:hint="default"/>
      </w:rPr>
    </w:lvl>
  </w:abstractNum>
  <w:abstractNum w:abstractNumId="10">
    <w:nsid w:val="623D8AD6"/>
    <w:multiLevelType w:val="hybridMultilevel"/>
    <w:tmpl w:val="00000000"/>
    <w:lvl w:ilvl="0">
      <w:start w:val="0"/>
      <w:numFmt w:val="bullet"/>
      <w:lvlText w:val=""/>
      <w:lvlJc w:val="left"/>
      <w:pPr>
        <w:ind w:left="300" w:hanging="301"/>
      </w:pPr>
      <w:rPr>
        <w:rFonts w:ascii="Symbol" w:eastAsia="Symbol" w:hAnsi="Symbol" w:cs="Symbol" w:hint="default"/>
        <w:w w:val="101"/>
        <w:sz w:val="39"/>
        <w:szCs w:val="39"/>
      </w:rPr>
    </w:lvl>
    <w:lvl w:ilvl="1">
      <w:start w:val="0"/>
      <w:numFmt w:val="bullet"/>
      <w:lvlText w:val="•"/>
      <w:lvlJc w:val="left"/>
      <w:pPr>
        <w:ind w:left="346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3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0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7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33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0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27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74" w:hanging="301"/>
      </w:pPr>
      <w:rPr>
        <w:rFonts w:hint="default"/>
      </w:rPr>
    </w:lvl>
  </w:abstractNum>
  <w:abstractNum w:abstractNumId="11">
    <w:nsid w:val="64CEE240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2">
    <w:nsid w:val="668C7859"/>
    <w:multiLevelType w:val="hybridMultilevel"/>
    <w:tmpl w:val="00000000"/>
    <w:lvl w:ilvl="0">
      <w:start w:val="1"/>
      <w:numFmt w:val="upperLetter"/>
      <w:lvlText w:val="%1."/>
      <w:lvlJc w:val="left"/>
      <w:pPr>
        <w:ind w:left="3351" w:hanging="500"/>
        <w:jc w:val="righ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1"/>
      <w:numFmt w:val="upperLetter"/>
      <w:lvlText w:val="%2."/>
      <w:lvlJc w:val="left"/>
      <w:pPr>
        <w:ind w:left="3458" w:hanging="606"/>
        <w:jc w:val="right"/>
      </w:pPr>
      <w:rPr>
        <w:rFonts w:ascii="黑体" w:eastAsia="黑体" w:hAnsi="黑体" w:cs="黑体" w:hint="default"/>
        <w:w w:val="100"/>
        <w:position w:val="1"/>
        <w:sz w:val="36"/>
        <w:szCs w:val="36"/>
      </w:rPr>
    </w:lvl>
    <w:lvl w:ilvl="2">
      <w:start w:val="0"/>
      <w:numFmt w:val="bullet"/>
      <w:lvlText w:val="•"/>
      <w:lvlJc w:val="left"/>
      <w:pPr>
        <w:ind w:left="3460" w:hanging="6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82" w:hanging="6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505" w:hanging="6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527" w:hanging="6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50" w:hanging="6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572" w:hanging="6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595" w:hanging="606"/>
      </w:pPr>
      <w:rPr>
        <w:rFonts w:hint="default"/>
      </w:rPr>
    </w:lvl>
  </w:abstractNum>
  <w:abstractNum w:abstractNumId="13">
    <w:nsid w:val="70991E9C"/>
    <w:multiLevelType w:val="hybridMultilevel"/>
    <w:tmpl w:val="00000000"/>
    <w:lvl w:ilvl="0">
      <w:start w:val="1"/>
      <w:numFmt w:val="decimal"/>
      <w:lvlText w:val="（%1）"/>
      <w:lvlJc w:val="left"/>
      <w:pPr>
        <w:ind w:left="3029" w:hanging="901"/>
        <w:jc w:val="left"/>
      </w:pPr>
      <w:rPr>
        <w:rFonts w:ascii="黑体" w:eastAsia="黑体" w:hAnsi="黑体" w:cs="黑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503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87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71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55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3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23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07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91" w:hanging="901"/>
      </w:pPr>
      <w:rPr>
        <w:rFonts w:hint="default"/>
      </w:rPr>
    </w:lvl>
  </w:abstractNum>
  <w:abstractNum w:abstractNumId="14">
    <w:nsid w:val="7F10FC9D"/>
    <w:multiLevelType w:val="hybridMultilevel"/>
    <w:tmpl w:val="00000000"/>
    <w:lvl w:ilvl="0">
      <w:start w:val="1"/>
      <w:numFmt w:val="decimal"/>
      <w:lvlText w:val="（%1）"/>
      <w:lvlJc w:val="left"/>
      <w:pPr>
        <w:ind w:left="3089" w:hanging="2538"/>
        <w:jc w:val="left"/>
      </w:pPr>
      <w:rPr>
        <w:rFonts w:ascii="黑体" w:eastAsia="黑体" w:hAnsi="黑体" w:cs="黑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4557" w:hanging="253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35" w:hanging="253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13" w:hanging="253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91" w:hanging="253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69" w:hanging="253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47" w:hanging="253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25" w:hanging="253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03" w:hanging="2538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0"/>
  </w:num>
  <w:num w:numId="8">
    <w:abstractNumId w:val="10"/>
  </w:num>
  <w:num w:numId="9">
    <w:abstractNumId w:val="13"/>
  </w:num>
  <w:num w:numId="10">
    <w:abstractNumId w:val="4"/>
  </w:num>
  <w:num w:numId="11">
    <w:abstractNumId w:val="14"/>
  </w:num>
  <w:num w:numId="12">
    <w:abstractNumId w:val="8"/>
  </w:num>
  <w:num w:numId="13">
    <w:abstractNumId w:val="2"/>
  </w:num>
  <w:num w:numId="14">
    <w:abstractNumId w:val="9"/>
  </w:num>
  <w:num w:numId="15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黑体" w:eastAsia="黑体" w:hAnsi="黑体" w:cs="黑体"/>
    </w:rPr>
  </w:style>
  <w:style w:type="paragraph" w:styleId="Heading1">
    <w:name w:val="heading 1"/>
    <w:basedOn w:val="Normal"/>
    <w:uiPriority w:val="1"/>
    <w:qFormat/>
    <w:pPr>
      <w:spacing w:before="81" w:line="408" w:lineRule="exact"/>
      <w:jc w:val="right"/>
      <w:outlineLvl w:val="0"/>
    </w:pPr>
    <w:rPr>
      <w:rFonts w:ascii="宋体" w:eastAsia="宋体" w:hAnsi="宋体" w:cs="宋体"/>
      <w:sz w:val="52"/>
      <w:szCs w:val="52"/>
    </w:rPr>
  </w:style>
  <w:style w:type="paragraph" w:styleId="Heading2">
    <w:name w:val="heading 2"/>
    <w:basedOn w:val="Normal"/>
    <w:uiPriority w:val="1"/>
    <w:qFormat/>
    <w:pPr>
      <w:spacing w:before="407"/>
      <w:outlineLvl w:val="1"/>
    </w:pPr>
    <w:rPr>
      <w:rFonts w:ascii="Arial" w:eastAsia="Arial" w:hAnsi="Arial" w:cs="Arial"/>
      <w:sz w:val="39"/>
      <w:szCs w:val="39"/>
    </w:rPr>
  </w:style>
  <w:style w:type="paragraph" w:styleId="Heading3">
    <w:name w:val="heading 3"/>
    <w:basedOn w:val="Normal"/>
    <w:uiPriority w:val="1"/>
    <w:qFormat/>
    <w:pPr>
      <w:spacing w:line="1418" w:lineRule="exact"/>
      <w:ind w:left="148"/>
      <w:outlineLvl w:val="2"/>
    </w:pPr>
    <w:rPr>
      <w:rFonts w:ascii="黑体" w:eastAsia="黑体" w:hAnsi="黑体" w:cs="黑体"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黑体" w:eastAsia="黑体" w:hAnsi="黑体" w:cs="黑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3029" w:hanging="902"/>
    </w:pPr>
    <w:rPr>
      <w:rFonts w:ascii="黑体" w:eastAsia="黑体" w:hAnsi="黑体" w:cs="黑体"/>
    </w:rPr>
  </w:style>
  <w:style w:type="paragraph" w:customStyle="1" w:styleId="TableParagraph">
    <w:name w:val="Table Paragraph"/>
    <w:basedOn w:val="Normal"/>
    <w:uiPriority w:val="1"/>
    <w:qFormat/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hyperlink" Target="https://d.book118.com/857041154031006045" TargetMode="External" /><Relationship Id="rId53" Type="http://schemas.openxmlformats.org/officeDocument/2006/relationships/theme" Target="theme/theme1.xml" /><Relationship Id="rId54" Type="http://schemas.openxmlformats.org/officeDocument/2006/relationships/numbering" Target="numbering.xml" /><Relationship Id="rId55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2024-02-02T08:22:04Z</dcterms:created>
  <dcterms:modified xsi:type="dcterms:W3CDTF">2024-02-02T08:22:04Z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2024-02-02T00:00:00Z</vt:filetime>
  </property>
</Properties>
</file>