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衡器项目规划设计方案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434" w:history="1">
        <w:r>
          <w:rPr>
            <w:rFonts w:ascii="仿宋" w:eastAsia="仿宋" w:hAnsi="仿宋" w:cs="仿宋" w:hint="eastAsia"/>
            <w:lang w:eastAsia="zh-CN"/>
          </w:rPr>
          <w:t>概论</w:t>
        </w:r>
        <w:r>
          <w:tab/>
        </w:r>
        <w:r>
          <w:fldChar w:fldCharType="begin"/>
        </w:r>
        <w:r>
          <w:instrText xml:space="preserve"> PAGEREF _Toc8434 \h </w:instrText>
        </w:r>
        <w:r>
          <w:fldChar w:fldCharType="separate"/>
        </w:r>
        <w:r>
          <w:t>3</w:t>
        </w:r>
        <w:r>
          <w:fldChar w:fldCharType="end"/>
        </w:r>
      </w:hyperlink>
    </w:p>
    <w:p>
      <w:pPr>
        <w:pStyle w:val="TOC1"/>
        <w:tabs>
          <w:tab w:val="right" w:leader="dot" w:pos="8306"/>
        </w:tabs>
      </w:pPr>
      <w:hyperlink w:anchor="_Toc7977" w:history="1">
        <w:r>
          <w:rPr>
            <w:rFonts w:ascii="仿宋" w:eastAsia="仿宋" w:hAnsi="仿宋" w:cs="仿宋" w:hint="eastAsia"/>
            <w:lang w:eastAsia="zh-CN"/>
          </w:rPr>
          <w:t>一、衡器项目建设单位说明</w:t>
        </w:r>
        <w:r>
          <w:tab/>
        </w:r>
        <w:r>
          <w:fldChar w:fldCharType="begin"/>
        </w:r>
        <w:r>
          <w:instrText xml:space="preserve"> PAGEREF _Toc7977 \h </w:instrText>
        </w:r>
        <w:r>
          <w:fldChar w:fldCharType="separate"/>
        </w:r>
        <w:r>
          <w:t>3</w:t>
        </w:r>
        <w:r>
          <w:fldChar w:fldCharType="end"/>
        </w:r>
      </w:hyperlink>
    </w:p>
    <w:p>
      <w:pPr>
        <w:pStyle w:val="TOC2"/>
        <w:tabs>
          <w:tab w:val="right" w:leader="dot" w:pos="8306"/>
        </w:tabs>
      </w:pPr>
      <w:hyperlink w:anchor="_Toc7131" w:history="1">
        <w:r>
          <w:rPr>
            <w:rFonts w:ascii="仿宋" w:eastAsia="仿宋" w:hAnsi="仿宋" w:cs="仿宋" w:hint="eastAsia"/>
            <w:lang w:eastAsia="zh-CN"/>
          </w:rPr>
          <w:t>(一)、衡器项目承办单位基本情况</w:t>
        </w:r>
        <w:r>
          <w:tab/>
        </w:r>
        <w:r>
          <w:fldChar w:fldCharType="begin"/>
        </w:r>
        <w:r>
          <w:instrText xml:space="preserve"> PAGEREF _Toc7131 \h </w:instrText>
        </w:r>
        <w:r>
          <w:fldChar w:fldCharType="separate"/>
        </w:r>
        <w:r>
          <w:t>3</w:t>
        </w:r>
        <w:r>
          <w:fldChar w:fldCharType="end"/>
        </w:r>
      </w:hyperlink>
    </w:p>
    <w:p>
      <w:pPr>
        <w:pStyle w:val="TOC2"/>
        <w:tabs>
          <w:tab w:val="right" w:leader="dot" w:pos="8306"/>
        </w:tabs>
      </w:pPr>
      <w:hyperlink w:anchor="_Toc26805" w:history="1">
        <w:r>
          <w:rPr>
            <w:rFonts w:ascii="仿宋" w:eastAsia="仿宋" w:hAnsi="仿宋" w:cs="仿宋" w:hint="eastAsia"/>
            <w:lang w:eastAsia="zh-CN"/>
          </w:rPr>
          <w:t>(二)、公司经济效益分析</w:t>
        </w:r>
        <w:r>
          <w:tab/>
        </w:r>
        <w:r>
          <w:fldChar w:fldCharType="begin"/>
        </w:r>
        <w:r>
          <w:instrText xml:space="preserve"> PAGEREF _Toc26805 \h </w:instrText>
        </w:r>
        <w:r>
          <w:fldChar w:fldCharType="separate"/>
        </w:r>
        <w:r>
          <w:t>4</w:t>
        </w:r>
        <w:r>
          <w:fldChar w:fldCharType="end"/>
        </w:r>
      </w:hyperlink>
    </w:p>
    <w:p>
      <w:pPr>
        <w:pStyle w:val="TOC1"/>
        <w:tabs>
          <w:tab w:val="right" w:leader="dot" w:pos="8306"/>
        </w:tabs>
      </w:pPr>
      <w:hyperlink w:anchor="_Toc32393" w:history="1">
        <w:r>
          <w:rPr>
            <w:rFonts w:ascii="仿宋" w:eastAsia="仿宋" w:hAnsi="仿宋" w:cs="仿宋" w:hint="eastAsia"/>
            <w:lang w:eastAsia="zh-CN"/>
          </w:rPr>
          <w:t>二、衡器项目危机管理</w:t>
        </w:r>
        <w:r>
          <w:tab/>
        </w:r>
        <w:r>
          <w:fldChar w:fldCharType="begin"/>
        </w:r>
        <w:r>
          <w:instrText xml:space="preserve"> PAGEREF _Toc32393 \h </w:instrText>
        </w:r>
        <w:r>
          <w:fldChar w:fldCharType="separate"/>
        </w:r>
        <w:r>
          <w:t>5</w:t>
        </w:r>
        <w:r>
          <w:fldChar w:fldCharType="end"/>
        </w:r>
      </w:hyperlink>
    </w:p>
    <w:p>
      <w:pPr>
        <w:pStyle w:val="TOC2"/>
        <w:tabs>
          <w:tab w:val="right" w:leader="dot" w:pos="8306"/>
        </w:tabs>
      </w:pPr>
      <w:hyperlink w:anchor="_Toc14423" w:history="1">
        <w:r>
          <w:rPr>
            <w:rFonts w:ascii="仿宋" w:eastAsia="仿宋" w:hAnsi="仿宋" w:cs="仿宋" w:hint="eastAsia"/>
            <w:lang w:eastAsia="zh-CN"/>
          </w:rPr>
          <w:t>(一)、危机预警与识别</w:t>
        </w:r>
        <w:r>
          <w:tab/>
        </w:r>
        <w:r>
          <w:fldChar w:fldCharType="begin"/>
        </w:r>
        <w:r>
          <w:instrText xml:space="preserve"> PAGEREF _Toc14423 \h </w:instrText>
        </w:r>
        <w:r>
          <w:fldChar w:fldCharType="separate"/>
        </w:r>
        <w:r>
          <w:t>5</w:t>
        </w:r>
        <w:r>
          <w:fldChar w:fldCharType="end"/>
        </w:r>
      </w:hyperlink>
    </w:p>
    <w:p>
      <w:pPr>
        <w:pStyle w:val="TOC2"/>
        <w:tabs>
          <w:tab w:val="right" w:leader="dot" w:pos="8306"/>
        </w:tabs>
      </w:pPr>
      <w:hyperlink w:anchor="_Toc1978" w:history="1">
        <w:r>
          <w:rPr>
            <w:rFonts w:ascii="仿宋" w:eastAsia="仿宋" w:hAnsi="仿宋" w:cs="仿宋" w:hint="eastAsia"/>
            <w:lang w:eastAsia="zh-CN"/>
          </w:rPr>
          <w:t>(二)、危机应对与恢复</w:t>
        </w:r>
        <w:r>
          <w:tab/>
        </w:r>
        <w:r>
          <w:fldChar w:fldCharType="begin"/>
        </w:r>
        <w:r>
          <w:instrText xml:space="preserve"> PAGEREF _Toc1978 \h </w:instrText>
        </w:r>
        <w:r>
          <w:fldChar w:fldCharType="separate"/>
        </w:r>
        <w:r>
          <w:t>6</w:t>
        </w:r>
        <w:r>
          <w:fldChar w:fldCharType="end"/>
        </w:r>
      </w:hyperlink>
    </w:p>
    <w:p>
      <w:pPr>
        <w:pStyle w:val="TOC1"/>
        <w:tabs>
          <w:tab w:val="right" w:leader="dot" w:pos="8306"/>
        </w:tabs>
      </w:pPr>
      <w:hyperlink w:anchor="_Toc5918" w:history="1">
        <w:r>
          <w:rPr>
            <w:rFonts w:ascii="仿宋" w:eastAsia="仿宋" w:hAnsi="仿宋" w:cs="仿宋" w:hint="eastAsia"/>
            <w:lang w:eastAsia="zh-CN"/>
          </w:rPr>
          <w:t>三、衡器项目可持续发展</w:t>
        </w:r>
        <w:r>
          <w:tab/>
        </w:r>
        <w:r>
          <w:fldChar w:fldCharType="begin"/>
        </w:r>
        <w:r>
          <w:instrText xml:space="preserve"> PAGEREF _Toc5918 \h </w:instrText>
        </w:r>
        <w:r>
          <w:fldChar w:fldCharType="separate"/>
        </w:r>
        <w:r>
          <w:t>7</w:t>
        </w:r>
        <w:r>
          <w:fldChar w:fldCharType="end"/>
        </w:r>
      </w:hyperlink>
    </w:p>
    <w:p>
      <w:pPr>
        <w:pStyle w:val="TOC2"/>
        <w:tabs>
          <w:tab w:val="right" w:leader="dot" w:pos="8306"/>
        </w:tabs>
      </w:pPr>
      <w:hyperlink w:anchor="_Toc21632" w:history="1">
        <w:r>
          <w:rPr>
            <w:rFonts w:ascii="仿宋" w:eastAsia="仿宋" w:hAnsi="仿宋" w:cs="仿宋" w:hint="eastAsia"/>
            <w:lang w:eastAsia="zh-CN"/>
          </w:rPr>
          <w:t>(一)、可持续战略与实践</w:t>
        </w:r>
        <w:r>
          <w:tab/>
        </w:r>
        <w:r>
          <w:fldChar w:fldCharType="begin"/>
        </w:r>
        <w:r>
          <w:instrText xml:space="preserve"> PAGEREF _Toc21632 \h </w:instrText>
        </w:r>
        <w:r>
          <w:fldChar w:fldCharType="separate"/>
        </w:r>
        <w:r>
          <w:t>7</w:t>
        </w:r>
        <w:r>
          <w:fldChar w:fldCharType="end"/>
        </w:r>
      </w:hyperlink>
    </w:p>
    <w:p>
      <w:pPr>
        <w:pStyle w:val="TOC2"/>
        <w:tabs>
          <w:tab w:val="right" w:leader="dot" w:pos="8306"/>
        </w:tabs>
      </w:pPr>
      <w:hyperlink w:anchor="_Toc27935" w:history="1">
        <w:r>
          <w:rPr>
            <w:rFonts w:ascii="仿宋" w:eastAsia="仿宋" w:hAnsi="仿宋" w:cs="仿宋" w:hint="eastAsia"/>
            <w:lang w:eastAsia="zh-CN"/>
          </w:rPr>
          <w:t>(二)、环保与社会责任</w:t>
        </w:r>
        <w:r>
          <w:tab/>
        </w:r>
        <w:r>
          <w:fldChar w:fldCharType="begin"/>
        </w:r>
        <w:r>
          <w:instrText xml:space="preserve"> PAGEREF _Toc27935 \h </w:instrText>
        </w:r>
        <w:r>
          <w:fldChar w:fldCharType="separate"/>
        </w:r>
        <w:r>
          <w:t>8</w:t>
        </w:r>
        <w:r>
          <w:fldChar w:fldCharType="end"/>
        </w:r>
      </w:hyperlink>
    </w:p>
    <w:p>
      <w:pPr>
        <w:pStyle w:val="TOC1"/>
        <w:tabs>
          <w:tab w:val="right" w:leader="dot" w:pos="8306"/>
        </w:tabs>
      </w:pPr>
      <w:hyperlink w:anchor="_Toc13985" w:history="1">
        <w:r>
          <w:rPr>
            <w:rFonts w:ascii="仿宋" w:eastAsia="仿宋" w:hAnsi="仿宋" w:cs="仿宋" w:hint="eastAsia"/>
            <w:lang w:eastAsia="zh-CN"/>
          </w:rPr>
          <w:t>四、工艺说明</w:t>
        </w:r>
        <w:r>
          <w:tab/>
        </w:r>
        <w:r>
          <w:fldChar w:fldCharType="begin"/>
        </w:r>
        <w:r>
          <w:instrText xml:space="preserve"> PAGEREF _Toc13985 \h </w:instrText>
        </w:r>
        <w:r>
          <w:fldChar w:fldCharType="separate"/>
        </w:r>
        <w:r>
          <w:t>9</w:t>
        </w:r>
        <w:r>
          <w:fldChar w:fldCharType="end"/>
        </w:r>
      </w:hyperlink>
    </w:p>
    <w:p>
      <w:pPr>
        <w:pStyle w:val="TOC2"/>
        <w:tabs>
          <w:tab w:val="right" w:leader="dot" w:pos="8306"/>
        </w:tabs>
      </w:pPr>
      <w:hyperlink w:anchor="_Toc20206" w:history="1">
        <w:r>
          <w:rPr>
            <w:rFonts w:ascii="仿宋" w:eastAsia="仿宋" w:hAnsi="仿宋" w:cs="仿宋" w:hint="eastAsia"/>
            <w:lang w:eastAsia="zh-CN"/>
          </w:rPr>
          <w:t>(一)、技术管理特点</w:t>
        </w:r>
        <w:r>
          <w:tab/>
        </w:r>
        <w:r>
          <w:fldChar w:fldCharType="begin"/>
        </w:r>
        <w:r>
          <w:instrText xml:space="preserve"> PAGEREF _Toc20206 \h </w:instrText>
        </w:r>
        <w:r>
          <w:fldChar w:fldCharType="separate"/>
        </w:r>
        <w:r>
          <w:t>9</w:t>
        </w:r>
        <w:r>
          <w:fldChar w:fldCharType="end"/>
        </w:r>
      </w:hyperlink>
    </w:p>
    <w:p>
      <w:pPr>
        <w:pStyle w:val="TOC2"/>
        <w:tabs>
          <w:tab w:val="right" w:leader="dot" w:pos="8306"/>
        </w:tabs>
      </w:pPr>
      <w:hyperlink w:anchor="_Toc23230" w:history="1">
        <w:r>
          <w:rPr>
            <w:rFonts w:ascii="仿宋" w:eastAsia="仿宋" w:hAnsi="仿宋" w:cs="仿宋" w:hint="eastAsia"/>
            <w:lang w:eastAsia="zh-CN"/>
          </w:rPr>
          <w:t>(二)、衡器项目工艺技术设计方案</w:t>
        </w:r>
        <w:r>
          <w:tab/>
        </w:r>
        <w:r>
          <w:fldChar w:fldCharType="begin"/>
        </w:r>
        <w:r>
          <w:instrText xml:space="preserve"> PAGEREF _Toc23230 \h </w:instrText>
        </w:r>
        <w:r>
          <w:fldChar w:fldCharType="separate"/>
        </w:r>
        <w:r>
          <w:t>10</w:t>
        </w:r>
        <w:r>
          <w:fldChar w:fldCharType="end"/>
        </w:r>
      </w:hyperlink>
    </w:p>
    <w:p>
      <w:pPr>
        <w:pStyle w:val="TOC2"/>
        <w:tabs>
          <w:tab w:val="right" w:leader="dot" w:pos="8306"/>
        </w:tabs>
      </w:pPr>
      <w:hyperlink w:anchor="_Toc24471" w:history="1">
        <w:r>
          <w:rPr>
            <w:rFonts w:ascii="仿宋" w:eastAsia="仿宋" w:hAnsi="仿宋" w:cs="仿宋" w:hint="eastAsia"/>
            <w:lang w:eastAsia="zh-CN"/>
          </w:rPr>
          <w:t>(三)、设备选型方案</w:t>
        </w:r>
        <w:r>
          <w:tab/>
        </w:r>
        <w:r>
          <w:fldChar w:fldCharType="begin"/>
        </w:r>
        <w:r>
          <w:instrText xml:space="preserve"> PAGEREF _Toc24471 \h </w:instrText>
        </w:r>
        <w:r>
          <w:fldChar w:fldCharType="separate"/>
        </w:r>
        <w:r>
          <w:t>11</w:t>
        </w:r>
        <w:r>
          <w:fldChar w:fldCharType="end"/>
        </w:r>
      </w:hyperlink>
    </w:p>
    <w:p>
      <w:pPr>
        <w:pStyle w:val="TOC1"/>
        <w:tabs>
          <w:tab w:val="right" w:leader="dot" w:pos="8306"/>
        </w:tabs>
      </w:pPr>
      <w:hyperlink w:anchor="_Toc9435" w:history="1">
        <w:r>
          <w:rPr>
            <w:rFonts w:ascii="仿宋" w:eastAsia="仿宋" w:hAnsi="仿宋" w:cs="仿宋" w:hint="eastAsia"/>
            <w:lang w:eastAsia="zh-CN"/>
          </w:rPr>
          <w:t>五、衡器项目绩效评估</w:t>
        </w:r>
        <w:r>
          <w:tab/>
        </w:r>
        <w:r>
          <w:fldChar w:fldCharType="begin"/>
        </w:r>
        <w:r>
          <w:instrText xml:space="preserve"> PAGEREF _Toc9435 \h </w:instrText>
        </w:r>
        <w:r>
          <w:fldChar w:fldCharType="separate"/>
        </w:r>
        <w:r>
          <w:t>12</w:t>
        </w:r>
        <w:r>
          <w:fldChar w:fldCharType="end"/>
        </w:r>
      </w:hyperlink>
    </w:p>
    <w:p>
      <w:pPr>
        <w:pStyle w:val="TOC2"/>
        <w:tabs>
          <w:tab w:val="right" w:leader="dot" w:pos="8306"/>
        </w:tabs>
      </w:pPr>
      <w:hyperlink w:anchor="_Toc13207" w:history="1">
        <w:r>
          <w:rPr>
            <w:rFonts w:ascii="仿宋" w:eastAsia="仿宋" w:hAnsi="仿宋" w:cs="仿宋" w:hint="eastAsia"/>
            <w:lang w:eastAsia="zh-CN"/>
          </w:rPr>
          <w:t>(一)、绩效评估指标</w:t>
        </w:r>
        <w:r>
          <w:tab/>
        </w:r>
        <w:r>
          <w:fldChar w:fldCharType="begin"/>
        </w:r>
        <w:r>
          <w:instrText xml:space="preserve"> PAGEREF _Toc13207 \h </w:instrText>
        </w:r>
        <w:r>
          <w:fldChar w:fldCharType="separate"/>
        </w:r>
        <w:r>
          <w:t>12</w:t>
        </w:r>
        <w:r>
          <w:fldChar w:fldCharType="end"/>
        </w:r>
      </w:hyperlink>
    </w:p>
    <w:p>
      <w:pPr>
        <w:pStyle w:val="TOC2"/>
        <w:tabs>
          <w:tab w:val="right" w:leader="dot" w:pos="8306"/>
        </w:tabs>
      </w:pPr>
      <w:hyperlink w:anchor="_Toc7678" w:history="1">
        <w:r>
          <w:rPr>
            <w:rFonts w:ascii="仿宋" w:eastAsia="仿宋" w:hAnsi="仿宋" w:cs="仿宋" w:hint="eastAsia"/>
            <w:lang w:eastAsia="zh-CN"/>
          </w:rPr>
          <w:t>(二)、绩效评估方法</w:t>
        </w:r>
        <w:r>
          <w:tab/>
        </w:r>
        <w:r>
          <w:fldChar w:fldCharType="begin"/>
        </w:r>
        <w:r>
          <w:instrText xml:space="preserve"> PAGEREF _Toc7678 \h </w:instrText>
        </w:r>
        <w:r>
          <w:fldChar w:fldCharType="separate"/>
        </w:r>
        <w:r>
          <w:t>13</w:t>
        </w:r>
        <w:r>
          <w:fldChar w:fldCharType="end"/>
        </w:r>
      </w:hyperlink>
    </w:p>
    <w:p>
      <w:pPr>
        <w:pStyle w:val="TOC2"/>
        <w:tabs>
          <w:tab w:val="right" w:leader="dot" w:pos="8306"/>
        </w:tabs>
      </w:pPr>
      <w:hyperlink w:anchor="_Toc17511" w:history="1">
        <w:r>
          <w:rPr>
            <w:rFonts w:ascii="仿宋" w:eastAsia="仿宋" w:hAnsi="仿宋" w:cs="仿宋" w:hint="eastAsia"/>
            <w:lang w:eastAsia="zh-CN"/>
          </w:rPr>
          <w:t>(三)、绩效评估周期</w:t>
        </w:r>
        <w:r>
          <w:tab/>
        </w:r>
        <w:r>
          <w:fldChar w:fldCharType="begin"/>
        </w:r>
        <w:r>
          <w:instrText xml:space="preserve"> PAGEREF _Toc17511 \h </w:instrText>
        </w:r>
        <w:r>
          <w:fldChar w:fldCharType="separate"/>
        </w:r>
        <w:r>
          <w:t>14</w:t>
        </w:r>
        <w:r>
          <w:fldChar w:fldCharType="end"/>
        </w:r>
      </w:hyperlink>
    </w:p>
    <w:p>
      <w:pPr>
        <w:pStyle w:val="TOC1"/>
        <w:tabs>
          <w:tab w:val="right" w:leader="dot" w:pos="8306"/>
        </w:tabs>
      </w:pPr>
      <w:hyperlink w:anchor="_Toc25603" w:history="1">
        <w:r>
          <w:rPr>
            <w:rFonts w:ascii="仿宋" w:eastAsia="仿宋" w:hAnsi="仿宋" w:cs="仿宋" w:hint="eastAsia"/>
            <w:lang w:eastAsia="zh-CN"/>
          </w:rPr>
          <w:t>六、市场分析、调研</w:t>
        </w:r>
        <w:r>
          <w:tab/>
        </w:r>
        <w:r>
          <w:fldChar w:fldCharType="begin"/>
        </w:r>
        <w:r>
          <w:instrText xml:space="preserve"> PAGEREF _Toc25603 \h </w:instrText>
        </w:r>
        <w:r>
          <w:fldChar w:fldCharType="separate"/>
        </w:r>
        <w:r>
          <w:t>15</w:t>
        </w:r>
        <w:r>
          <w:fldChar w:fldCharType="end"/>
        </w:r>
      </w:hyperlink>
    </w:p>
    <w:p>
      <w:pPr>
        <w:pStyle w:val="TOC2"/>
        <w:tabs>
          <w:tab w:val="right" w:leader="dot" w:pos="8306"/>
        </w:tabs>
      </w:pPr>
      <w:hyperlink w:anchor="_Toc16790" w:history="1">
        <w:r>
          <w:rPr>
            <w:rFonts w:ascii="仿宋" w:eastAsia="仿宋" w:hAnsi="仿宋" w:cs="仿宋" w:hint="eastAsia"/>
            <w:lang w:eastAsia="zh-CN"/>
          </w:rPr>
          <w:t>(一)、衡器行业分析</w:t>
        </w:r>
        <w:r>
          <w:tab/>
        </w:r>
        <w:r>
          <w:fldChar w:fldCharType="begin"/>
        </w:r>
        <w:r>
          <w:instrText xml:space="preserve"> PAGEREF _Toc16790 \h </w:instrText>
        </w:r>
        <w:r>
          <w:fldChar w:fldCharType="separate"/>
        </w:r>
        <w:r>
          <w:t>15</w:t>
        </w:r>
        <w:r>
          <w:fldChar w:fldCharType="end"/>
        </w:r>
      </w:hyperlink>
    </w:p>
    <w:p>
      <w:pPr>
        <w:pStyle w:val="TOC2"/>
        <w:tabs>
          <w:tab w:val="right" w:leader="dot" w:pos="8306"/>
        </w:tabs>
      </w:pPr>
      <w:hyperlink w:anchor="_Toc21722" w:history="1">
        <w:r>
          <w:rPr>
            <w:rFonts w:ascii="仿宋" w:eastAsia="仿宋" w:hAnsi="仿宋" w:cs="仿宋" w:hint="eastAsia"/>
            <w:lang w:eastAsia="zh-CN"/>
          </w:rPr>
          <w:t>(二)、衡器市场分析预测</w:t>
        </w:r>
        <w:r>
          <w:tab/>
        </w:r>
        <w:r>
          <w:fldChar w:fldCharType="begin"/>
        </w:r>
        <w:r>
          <w:instrText xml:space="preserve"> PAGEREF _Toc21722 \h </w:instrText>
        </w:r>
        <w:r>
          <w:fldChar w:fldCharType="separate"/>
        </w:r>
        <w:r>
          <w:t>16</w:t>
        </w:r>
        <w:r>
          <w:fldChar w:fldCharType="end"/>
        </w:r>
      </w:hyperlink>
    </w:p>
    <w:p>
      <w:pPr>
        <w:pStyle w:val="TOC1"/>
        <w:tabs>
          <w:tab w:val="right" w:leader="dot" w:pos="8306"/>
        </w:tabs>
      </w:pPr>
      <w:hyperlink w:anchor="_Toc13192" w:history="1">
        <w:r>
          <w:rPr>
            <w:rFonts w:ascii="仿宋" w:eastAsia="仿宋" w:hAnsi="仿宋" w:cs="仿宋" w:hint="eastAsia"/>
            <w:lang w:eastAsia="zh-CN"/>
          </w:rPr>
          <w:t>七、衡器项目创新与研发</w:t>
        </w:r>
        <w:r>
          <w:tab/>
        </w:r>
        <w:r>
          <w:fldChar w:fldCharType="begin"/>
        </w:r>
        <w:r>
          <w:instrText xml:space="preserve"> PAGEREF _Toc13192 \h </w:instrText>
        </w:r>
        <w:r>
          <w:fldChar w:fldCharType="separate"/>
        </w:r>
        <w:r>
          <w:t>17</w:t>
        </w:r>
        <w:r>
          <w:fldChar w:fldCharType="end"/>
        </w:r>
      </w:hyperlink>
    </w:p>
    <w:p>
      <w:pPr>
        <w:pStyle w:val="TOC2"/>
        <w:tabs>
          <w:tab w:val="right" w:leader="dot" w:pos="8306"/>
        </w:tabs>
      </w:pPr>
      <w:hyperlink w:anchor="_Toc14524" w:history="1">
        <w:r>
          <w:rPr>
            <w:rFonts w:ascii="仿宋" w:eastAsia="仿宋" w:hAnsi="仿宋" w:cs="仿宋" w:hint="eastAsia"/>
            <w:lang w:eastAsia="zh-CN"/>
          </w:rPr>
          <w:t>(一)、创新策略与方向</w:t>
        </w:r>
        <w:r>
          <w:tab/>
        </w:r>
        <w:r>
          <w:fldChar w:fldCharType="begin"/>
        </w:r>
        <w:r>
          <w:instrText xml:space="preserve"> PAGEREF _Toc14524 \h </w:instrText>
        </w:r>
        <w:r>
          <w:fldChar w:fldCharType="separate"/>
        </w:r>
        <w:r>
          <w:t>17</w:t>
        </w:r>
        <w:r>
          <w:fldChar w:fldCharType="end"/>
        </w:r>
      </w:hyperlink>
    </w:p>
    <w:p>
      <w:pPr>
        <w:pStyle w:val="TOC2"/>
        <w:tabs>
          <w:tab w:val="right" w:leader="dot" w:pos="8306"/>
        </w:tabs>
      </w:pPr>
      <w:hyperlink w:anchor="_Toc17747" w:history="1">
        <w:r>
          <w:rPr>
            <w:rFonts w:ascii="仿宋" w:eastAsia="仿宋" w:hAnsi="仿宋" w:cs="仿宋" w:hint="eastAsia"/>
            <w:lang w:eastAsia="zh-CN"/>
          </w:rPr>
          <w:t>(二)、研发规划与投入</w:t>
        </w:r>
        <w:r>
          <w:tab/>
        </w:r>
        <w:r>
          <w:fldChar w:fldCharType="begin"/>
        </w:r>
        <w:r>
          <w:instrText xml:space="preserve"> PAGEREF _Toc17747 \h </w:instrText>
        </w:r>
        <w:r>
          <w:fldChar w:fldCharType="separate"/>
        </w:r>
        <w:r>
          <w:t>18</w:t>
        </w:r>
        <w:r>
          <w:fldChar w:fldCharType="end"/>
        </w:r>
      </w:hyperlink>
    </w:p>
    <w:p>
      <w:pPr>
        <w:pStyle w:val="TOC1"/>
        <w:tabs>
          <w:tab w:val="right" w:leader="dot" w:pos="8306"/>
        </w:tabs>
      </w:pPr>
      <w:hyperlink w:anchor="_Toc2856" w:history="1">
        <w:r>
          <w:rPr>
            <w:rFonts w:ascii="仿宋" w:eastAsia="仿宋" w:hAnsi="仿宋" w:cs="仿宋" w:hint="eastAsia"/>
            <w:lang w:eastAsia="zh-CN"/>
          </w:rPr>
          <w:t>八、衡器项目计划安排</w:t>
        </w:r>
        <w:r>
          <w:tab/>
        </w:r>
        <w:r>
          <w:fldChar w:fldCharType="begin"/>
        </w:r>
        <w:r>
          <w:instrText xml:space="preserve"> PAGEREF _Toc2856 \h </w:instrText>
        </w:r>
        <w:r>
          <w:fldChar w:fldCharType="separate"/>
        </w:r>
        <w:r>
          <w:t>20</w:t>
        </w:r>
        <w:r>
          <w:fldChar w:fldCharType="end"/>
        </w:r>
      </w:hyperlink>
    </w:p>
    <w:p>
      <w:pPr>
        <w:pStyle w:val="TOC2"/>
        <w:tabs>
          <w:tab w:val="right" w:leader="dot" w:pos="8306"/>
        </w:tabs>
      </w:pPr>
      <w:hyperlink w:anchor="_Toc30284" w:history="1">
        <w:r>
          <w:rPr>
            <w:rFonts w:ascii="仿宋" w:eastAsia="仿宋" w:hAnsi="仿宋" w:cs="仿宋" w:hint="eastAsia"/>
            <w:lang w:eastAsia="zh-CN"/>
          </w:rPr>
          <w:t>(一)、建设周期</w:t>
        </w:r>
        <w:r>
          <w:tab/>
        </w:r>
        <w:r>
          <w:fldChar w:fldCharType="begin"/>
        </w:r>
        <w:r>
          <w:instrText xml:space="preserve"> PAGEREF _Toc30284 \h </w:instrText>
        </w:r>
        <w:r>
          <w:fldChar w:fldCharType="separate"/>
        </w:r>
        <w:r>
          <w:t>20</w:t>
        </w:r>
        <w:r>
          <w:fldChar w:fldCharType="end"/>
        </w:r>
      </w:hyperlink>
    </w:p>
    <w:p>
      <w:pPr>
        <w:pStyle w:val="TOC2"/>
        <w:tabs>
          <w:tab w:val="right" w:leader="dot" w:pos="8306"/>
        </w:tabs>
      </w:pPr>
      <w:hyperlink w:anchor="_Toc16547" w:history="1">
        <w:r>
          <w:rPr>
            <w:rFonts w:ascii="仿宋" w:eastAsia="仿宋" w:hAnsi="仿宋" w:cs="仿宋" w:hint="eastAsia"/>
            <w:lang w:eastAsia="zh-CN"/>
          </w:rPr>
          <w:t>(二)、建设进度</w:t>
        </w:r>
        <w:r>
          <w:tab/>
        </w:r>
        <w:r>
          <w:fldChar w:fldCharType="begin"/>
        </w:r>
        <w:r>
          <w:instrText xml:space="preserve"> PAGEREF _Toc16547 \h </w:instrText>
        </w:r>
        <w:r>
          <w:fldChar w:fldCharType="separate"/>
        </w:r>
        <w:r>
          <w:t>20</w:t>
        </w:r>
        <w:r>
          <w:fldChar w:fldCharType="end"/>
        </w:r>
      </w:hyperlink>
    </w:p>
    <w:p>
      <w:pPr>
        <w:pStyle w:val="TOC2"/>
        <w:tabs>
          <w:tab w:val="right" w:leader="dot" w:pos="8306"/>
        </w:tabs>
      </w:pPr>
      <w:hyperlink w:anchor="_Toc14664" w:history="1">
        <w:r>
          <w:rPr>
            <w:rFonts w:ascii="仿宋" w:eastAsia="仿宋" w:hAnsi="仿宋" w:cs="仿宋" w:hint="eastAsia"/>
            <w:lang w:eastAsia="zh-CN"/>
          </w:rPr>
          <w:t>(三)、进度安排注意事项</w:t>
        </w:r>
        <w:r>
          <w:tab/>
        </w:r>
        <w:r>
          <w:fldChar w:fldCharType="begin"/>
        </w:r>
        <w:r>
          <w:instrText xml:space="preserve"> PAGEREF _Toc14664 \h </w:instrText>
        </w:r>
        <w:r>
          <w:fldChar w:fldCharType="separate"/>
        </w:r>
        <w:r>
          <w:t>21</w:t>
        </w:r>
        <w:r>
          <w:fldChar w:fldCharType="end"/>
        </w:r>
      </w:hyperlink>
    </w:p>
    <w:p>
      <w:pPr>
        <w:pStyle w:val="TOC2"/>
        <w:tabs>
          <w:tab w:val="right" w:leader="dot" w:pos="8306"/>
        </w:tabs>
      </w:pPr>
      <w:hyperlink w:anchor="_Toc6026" w:history="1">
        <w:r>
          <w:rPr>
            <w:rFonts w:ascii="仿宋" w:eastAsia="仿宋" w:hAnsi="仿宋" w:cs="仿宋" w:hint="eastAsia"/>
            <w:lang w:eastAsia="zh-CN"/>
          </w:rPr>
          <w:t>(四)、人力资源配置</w:t>
        </w:r>
        <w:r>
          <w:tab/>
        </w:r>
        <w:r>
          <w:fldChar w:fldCharType="begin"/>
        </w:r>
        <w:r>
          <w:instrText xml:space="preserve"> PAGEREF _Toc6026 \h </w:instrText>
        </w:r>
        <w:r>
          <w:fldChar w:fldCharType="separate"/>
        </w:r>
        <w:r>
          <w:t>23</w:t>
        </w:r>
        <w:r>
          <w:fldChar w:fldCharType="end"/>
        </w:r>
      </w:hyperlink>
    </w:p>
    <w:p>
      <w:pPr>
        <w:pStyle w:val="TOC1"/>
        <w:tabs>
          <w:tab w:val="right" w:leader="dot" w:pos="8306"/>
        </w:tabs>
      </w:pPr>
      <w:hyperlink w:anchor="_Toc30367" w:history="1">
        <w:r>
          <w:rPr>
            <w:rFonts w:ascii="仿宋" w:eastAsia="仿宋" w:hAnsi="仿宋" w:cs="仿宋" w:hint="eastAsia"/>
            <w:lang w:eastAsia="zh-CN"/>
          </w:rPr>
          <w:t>九、衡器项目人力资源管理</w:t>
        </w:r>
        <w:r>
          <w:tab/>
        </w:r>
        <w:r>
          <w:fldChar w:fldCharType="begin"/>
        </w:r>
        <w:r>
          <w:instrText xml:space="preserve"> PAGEREF _Toc30367 \h </w:instrText>
        </w:r>
        <w:r>
          <w:fldChar w:fldCharType="separate"/>
        </w:r>
        <w:r>
          <w:t>24</w:t>
        </w:r>
        <w:r>
          <w:fldChar w:fldCharType="end"/>
        </w:r>
      </w:hyperlink>
    </w:p>
    <w:p>
      <w:pPr>
        <w:pStyle w:val="TOC2"/>
        <w:tabs>
          <w:tab w:val="right" w:leader="dot" w:pos="8306"/>
        </w:tabs>
      </w:pPr>
      <w:hyperlink w:anchor="_Toc13442" w:history="1">
        <w:r>
          <w:rPr>
            <w:rFonts w:ascii="仿宋" w:eastAsia="仿宋" w:hAnsi="仿宋" w:cs="仿宋" w:hint="eastAsia"/>
            <w:lang w:eastAsia="zh-CN"/>
          </w:rPr>
          <w:t>(一)、建立健全的预算管理制度</w:t>
        </w:r>
        <w:r>
          <w:tab/>
        </w:r>
        <w:r>
          <w:fldChar w:fldCharType="begin"/>
        </w:r>
        <w:r>
          <w:instrText xml:space="preserve"> PAGEREF _Toc13442 \h </w:instrText>
        </w:r>
        <w:r>
          <w:fldChar w:fldCharType="separate"/>
        </w:r>
        <w:r>
          <w:t>24</w:t>
        </w:r>
        <w:r>
          <w:fldChar w:fldCharType="end"/>
        </w:r>
      </w:hyperlink>
    </w:p>
    <w:p>
      <w:pPr>
        <w:pStyle w:val="TOC2"/>
        <w:tabs>
          <w:tab w:val="right" w:leader="dot" w:pos="8306"/>
        </w:tabs>
      </w:pPr>
      <w:hyperlink w:anchor="_Toc20326" w:history="1">
        <w:r>
          <w:rPr>
            <w:rFonts w:ascii="仿宋" w:eastAsia="仿宋" w:hAnsi="仿宋" w:cs="仿宋" w:hint="eastAsia"/>
            <w:lang w:eastAsia="zh-CN"/>
          </w:rPr>
          <w:t>(二)、加强资金流动监控</w:t>
        </w:r>
        <w:r>
          <w:tab/>
        </w:r>
        <w:r>
          <w:fldChar w:fldCharType="begin"/>
        </w:r>
        <w:r>
          <w:instrText xml:space="preserve"> PAGEREF _Toc20326 \h </w:instrText>
        </w:r>
        <w:r>
          <w:fldChar w:fldCharType="separate"/>
        </w:r>
        <w:r>
          <w:t>25</w:t>
        </w:r>
        <w:r>
          <w:fldChar w:fldCharType="end"/>
        </w:r>
      </w:hyperlink>
    </w:p>
    <w:p>
      <w:pPr>
        <w:pStyle w:val="TOC2"/>
        <w:tabs>
          <w:tab w:val="right" w:leader="dot" w:pos="8306"/>
        </w:tabs>
      </w:pPr>
      <w:hyperlink w:anchor="_Toc3905" w:history="1">
        <w:r>
          <w:rPr>
            <w:rFonts w:ascii="仿宋" w:eastAsia="仿宋" w:hAnsi="仿宋" w:cs="仿宋" w:hint="eastAsia"/>
            <w:lang w:eastAsia="zh-CN"/>
          </w:rPr>
          <w:t>(三)、制定完善的风险控制机制</w:t>
        </w:r>
        <w:r>
          <w:tab/>
        </w:r>
        <w:r>
          <w:fldChar w:fldCharType="begin"/>
        </w:r>
        <w:r>
          <w:instrText xml:space="preserve"> PAGEREF _Toc3905 \h </w:instrText>
        </w:r>
        <w:r>
          <w:fldChar w:fldCharType="separate"/>
        </w:r>
        <w:r>
          <w:t>26</w:t>
        </w:r>
        <w:r>
          <w:fldChar w:fldCharType="end"/>
        </w:r>
      </w:hyperlink>
    </w:p>
    <w:p>
      <w:pPr>
        <w:pStyle w:val="TOC2"/>
        <w:tabs>
          <w:tab w:val="right" w:leader="dot" w:pos="8306"/>
        </w:tabs>
      </w:pPr>
      <w:hyperlink w:anchor="_Toc13196" w:history="1">
        <w:r>
          <w:rPr>
            <w:rFonts w:ascii="仿宋" w:eastAsia="仿宋" w:hAnsi="仿宋" w:cs="仿宋" w:hint="eastAsia"/>
            <w:lang w:eastAsia="zh-CN"/>
          </w:rPr>
          <w:t>(四)、优化成本管理</w:t>
        </w:r>
        <w:r>
          <w:tab/>
        </w:r>
        <w:r>
          <w:fldChar w:fldCharType="begin"/>
        </w:r>
        <w:r>
          <w:instrText xml:space="preserve"> PAGEREF _Toc13196 \h </w:instrText>
        </w:r>
        <w:r>
          <w:fldChar w:fldCharType="separate"/>
        </w:r>
        <w:r>
          <w:t>28</w:t>
        </w:r>
        <w:r>
          <w:fldChar w:fldCharType="end"/>
        </w:r>
      </w:hyperlink>
    </w:p>
    <w:p>
      <w:pPr>
        <w:pStyle w:val="TOC1"/>
        <w:tabs>
          <w:tab w:val="right" w:leader="dot" w:pos="8306"/>
        </w:tabs>
      </w:pPr>
      <w:hyperlink w:anchor="_Toc6855" w:history="1">
        <w:r>
          <w:rPr>
            <w:rFonts w:ascii="仿宋" w:eastAsia="仿宋" w:hAnsi="仿宋" w:cs="仿宋" w:hint="eastAsia"/>
            <w:lang w:eastAsia="zh-CN"/>
          </w:rPr>
          <w:t>十、衡器项目社会影响</w:t>
        </w:r>
        <w:r>
          <w:tab/>
        </w:r>
        <w:r>
          <w:fldChar w:fldCharType="begin"/>
        </w:r>
        <w:r>
          <w:instrText xml:space="preserve"> PAGEREF _Toc6855 \h </w:instrText>
        </w:r>
        <w:r>
          <w:fldChar w:fldCharType="separate"/>
        </w:r>
        <w:r>
          <w:t>29</w:t>
        </w:r>
        <w:r>
          <w:fldChar w:fldCharType="end"/>
        </w:r>
      </w:hyperlink>
    </w:p>
    <w:p>
      <w:pPr>
        <w:pStyle w:val="TOC2"/>
        <w:tabs>
          <w:tab w:val="right" w:leader="dot" w:pos="8306"/>
        </w:tabs>
      </w:pPr>
      <w:hyperlink w:anchor="_Toc10676" w:history="1">
        <w:r>
          <w:rPr>
            <w:rFonts w:ascii="仿宋" w:eastAsia="仿宋" w:hAnsi="仿宋" w:cs="仿宋" w:hint="eastAsia"/>
            <w:lang w:eastAsia="zh-CN"/>
          </w:rPr>
          <w:t>(一)、社会责任与义务</w:t>
        </w:r>
        <w:r>
          <w:tab/>
        </w:r>
        <w:r>
          <w:fldChar w:fldCharType="begin"/>
        </w:r>
        <w:r>
          <w:instrText xml:space="preserve"> PAGEREF _Toc10676 \h </w:instrText>
        </w:r>
        <w:r>
          <w:fldChar w:fldCharType="separate"/>
        </w:r>
        <w:r>
          <w:t>29</w:t>
        </w:r>
        <w:r>
          <w:fldChar w:fldCharType="end"/>
        </w:r>
      </w:hyperlink>
    </w:p>
    <w:p>
      <w:pPr>
        <w:pStyle w:val="TOC2"/>
        <w:tabs>
          <w:tab w:val="right" w:leader="dot" w:pos="8306"/>
        </w:tabs>
      </w:pPr>
      <w:hyperlink w:anchor="_Toc11330" w:history="1">
        <w:r>
          <w:rPr>
            <w:rFonts w:ascii="仿宋" w:eastAsia="仿宋" w:hAnsi="仿宋" w:cs="仿宋" w:hint="eastAsia"/>
            <w:lang w:eastAsia="zh-CN"/>
          </w:rPr>
          <w:t>(二)、社会参与与沟通</w:t>
        </w:r>
        <w:r>
          <w:tab/>
        </w:r>
        <w:r>
          <w:fldChar w:fldCharType="begin"/>
        </w:r>
        <w:r>
          <w:instrText xml:space="preserve"> PAGEREF _Toc11330 \h </w:instrText>
        </w:r>
        <w:r>
          <w:fldChar w:fldCharType="separate"/>
        </w:r>
        <w:r>
          <w:t>30</w:t>
        </w:r>
        <w:r>
          <w:fldChar w:fldCharType="end"/>
        </w:r>
      </w:hyperlink>
    </w:p>
    <w:p>
      <w:pPr>
        <w:pStyle w:val="TOC1"/>
        <w:tabs>
          <w:tab w:val="right" w:leader="dot" w:pos="8306"/>
        </w:tabs>
      </w:pPr>
      <w:hyperlink w:anchor="_Toc24323" w:history="1">
        <w:r>
          <w:rPr>
            <w:rFonts w:ascii="仿宋" w:eastAsia="仿宋" w:hAnsi="仿宋" w:cs="仿宋" w:hint="eastAsia"/>
            <w:lang w:eastAsia="zh-CN"/>
          </w:rPr>
          <w:t>十一、衡器项目风险管理</w:t>
        </w:r>
        <w:r>
          <w:tab/>
        </w:r>
        <w:r>
          <w:fldChar w:fldCharType="begin"/>
        </w:r>
        <w:r>
          <w:instrText xml:space="preserve"> PAGEREF _Toc24323 \h </w:instrText>
        </w:r>
        <w:r>
          <w:fldChar w:fldCharType="separate"/>
        </w:r>
        <w:r>
          <w:t>31</w:t>
        </w:r>
        <w:r>
          <w:fldChar w:fldCharType="end"/>
        </w:r>
      </w:hyperlink>
    </w:p>
    <w:p>
      <w:pPr>
        <w:pStyle w:val="TOC2"/>
        <w:tabs>
          <w:tab w:val="right" w:leader="dot" w:pos="8306"/>
        </w:tabs>
      </w:pPr>
      <w:hyperlink w:anchor="_Toc32308" w:history="1">
        <w:r>
          <w:rPr>
            <w:rFonts w:ascii="仿宋" w:eastAsia="仿宋" w:hAnsi="仿宋" w:cs="仿宋" w:hint="eastAsia"/>
            <w:lang w:eastAsia="zh-CN"/>
          </w:rPr>
          <w:t>(一)、风险识别与评估</w:t>
        </w:r>
        <w:r>
          <w:tab/>
        </w:r>
        <w:r>
          <w:fldChar w:fldCharType="begin"/>
        </w:r>
        <w:r>
          <w:instrText xml:space="preserve"> PAGEREF _Toc32308 \h </w:instrText>
        </w:r>
        <w:r>
          <w:fldChar w:fldCharType="separate"/>
        </w:r>
        <w:r>
          <w:t>31</w:t>
        </w:r>
        <w:r>
          <w:fldChar w:fldCharType="end"/>
        </w:r>
      </w:hyperlink>
    </w:p>
    <w:p>
      <w:pPr>
        <w:pStyle w:val="TOC2"/>
        <w:tabs>
          <w:tab w:val="right" w:leader="dot" w:pos="8306"/>
        </w:tabs>
      </w:pPr>
      <w:hyperlink w:anchor="_Toc1594" w:history="1">
        <w:r>
          <w:rPr>
            <w:rFonts w:ascii="仿宋" w:eastAsia="仿宋" w:hAnsi="仿宋" w:cs="仿宋" w:hint="eastAsia"/>
            <w:lang w:eastAsia="zh-CN"/>
          </w:rPr>
          <w:t>(二)、风险应对策略</w:t>
        </w:r>
        <w:r>
          <w:tab/>
        </w:r>
        <w:r>
          <w:fldChar w:fldCharType="begin"/>
        </w:r>
        <w:r>
          <w:instrText xml:space="preserve"> PAGEREF _Toc1594 \h </w:instrText>
        </w:r>
        <w:r>
          <w:fldChar w:fldCharType="separate"/>
        </w:r>
        <w:r>
          <w:t>32</w:t>
        </w:r>
        <w:r>
          <w:fldChar w:fldCharType="end"/>
        </w:r>
      </w:hyperlink>
    </w:p>
    <w:p>
      <w:pPr>
        <w:pStyle w:val="TOC2"/>
        <w:tabs>
          <w:tab w:val="right" w:leader="dot" w:pos="8306"/>
        </w:tabs>
      </w:pPr>
      <w:hyperlink w:anchor="_Toc22924" w:history="1">
        <w:r>
          <w:rPr>
            <w:rFonts w:ascii="仿宋" w:eastAsia="仿宋" w:hAnsi="仿宋" w:cs="仿宋" w:hint="eastAsia"/>
            <w:lang w:eastAsia="zh-CN"/>
          </w:rPr>
          <w:t>(三)、风险监控与控制</w:t>
        </w:r>
        <w:r>
          <w:tab/>
        </w:r>
        <w:r>
          <w:fldChar w:fldCharType="begin"/>
        </w:r>
        <w:r>
          <w:instrText xml:space="preserve"> PAGEREF _Toc22924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65" w:history="1">
        <w:r>
          <w:rPr>
            <w:rFonts w:ascii="仿宋" w:eastAsia="仿宋" w:hAnsi="仿宋" w:cs="仿宋" w:hint="eastAsia"/>
            <w:lang w:eastAsia="zh-CN"/>
          </w:rPr>
          <w:t>十二、衡器项目人力资源培养与发展</w:t>
        </w:r>
        <w:r>
          <w:tab/>
        </w:r>
        <w:r>
          <w:fldChar w:fldCharType="begin"/>
        </w:r>
        <w:r>
          <w:instrText xml:space="preserve"> PAGEREF _Toc2265 \h </w:instrText>
        </w:r>
        <w:r>
          <w:fldChar w:fldCharType="separate"/>
        </w:r>
        <w:r>
          <w:t>35</w:t>
        </w:r>
        <w:r>
          <w:fldChar w:fldCharType="end"/>
        </w:r>
      </w:hyperlink>
    </w:p>
    <w:p>
      <w:pPr>
        <w:pStyle w:val="TOC2"/>
        <w:tabs>
          <w:tab w:val="right" w:leader="dot" w:pos="8306"/>
        </w:tabs>
      </w:pPr>
      <w:hyperlink w:anchor="_Toc31959" w:history="1">
        <w:r>
          <w:rPr>
            <w:rFonts w:ascii="仿宋" w:eastAsia="仿宋" w:hAnsi="仿宋" w:cs="仿宋" w:hint="eastAsia"/>
            <w:lang w:eastAsia="zh-CN"/>
          </w:rPr>
          <w:t>(一)、人才需求与规划</w:t>
        </w:r>
        <w:r>
          <w:tab/>
        </w:r>
        <w:r>
          <w:fldChar w:fldCharType="begin"/>
        </w:r>
        <w:r>
          <w:instrText xml:space="preserve"> PAGEREF _Toc31959 \h </w:instrText>
        </w:r>
        <w:r>
          <w:fldChar w:fldCharType="separate"/>
        </w:r>
        <w:r>
          <w:t>35</w:t>
        </w:r>
        <w:r>
          <w:fldChar w:fldCharType="end"/>
        </w:r>
      </w:hyperlink>
    </w:p>
    <w:p>
      <w:pPr>
        <w:pStyle w:val="TOC2"/>
        <w:tabs>
          <w:tab w:val="right" w:leader="dot" w:pos="8306"/>
        </w:tabs>
      </w:pPr>
      <w:hyperlink w:anchor="_Toc25117" w:history="1">
        <w:r>
          <w:rPr>
            <w:rFonts w:ascii="仿宋" w:eastAsia="仿宋" w:hAnsi="仿宋" w:cs="仿宋" w:hint="eastAsia"/>
            <w:lang w:eastAsia="zh-CN"/>
          </w:rPr>
          <w:t>(二)、培训与发展计划</w:t>
        </w:r>
        <w:r>
          <w:tab/>
        </w:r>
        <w:r>
          <w:fldChar w:fldCharType="begin"/>
        </w:r>
        <w:r>
          <w:instrText xml:space="preserve"> PAGEREF _Toc25117 \h </w:instrText>
        </w:r>
        <w:r>
          <w:fldChar w:fldCharType="separate"/>
        </w:r>
        <w:r>
          <w:t>35</w:t>
        </w:r>
        <w:r>
          <w:fldChar w:fldCharType="end"/>
        </w:r>
      </w:hyperlink>
    </w:p>
    <w:p>
      <w:pPr>
        <w:pStyle w:val="TOC1"/>
        <w:tabs>
          <w:tab w:val="right" w:leader="dot" w:pos="8306"/>
        </w:tabs>
      </w:pPr>
      <w:hyperlink w:anchor="_Toc22968" w:history="1">
        <w:r>
          <w:rPr>
            <w:rFonts w:ascii="仿宋" w:eastAsia="仿宋" w:hAnsi="仿宋" w:cs="仿宋" w:hint="eastAsia"/>
            <w:lang w:eastAsia="zh-CN"/>
          </w:rPr>
          <w:t>十三、衡器项目实施时间节点</w:t>
        </w:r>
        <w:r>
          <w:tab/>
        </w:r>
        <w:r>
          <w:fldChar w:fldCharType="begin"/>
        </w:r>
        <w:r>
          <w:instrText xml:space="preserve"> PAGEREF _Toc22968 \h </w:instrText>
        </w:r>
        <w:r>
          <w:fldChar w:fldCharType="separate"/>
        </w:r>
        <w:r>
          <w:t>36</w:t>
        </w:r>
        <w:r>
          <w:fldChar w:fldCharType="end"/>
        </w:r>
      </w:hyperlink>
    </w:p>
    <w:p>
      <w:pPr>
        <w:pStyle w:val="TOC2"/>
        <w:tabs>
          <w:tab w:val="right" w:leader="dot" w:pos="8306"/>
        </w:tabs>
      </w:pPr>
      <w:hyperlink w:anchor="_Toc31504" w:history="1">
        <w:r>
          <w:rPr>
            <w:rFonts w:ascii="仿宋" w:eastAsia="仿宋" w:hAnsi="仿宋" w:cs="仿宋" w:hint="eastAsia"/>
            <w:lang w:eastAsia="zh-CN"/>
          </w:rPr>
          <w:t>(一)、衡器项目启动阶段时间节点</w:t>
        </w:r>
        <w:r>
          <w:tab/>
        </w:r>
        <w:r>
          <w:fldChar w:fldCharType="begin"/>
        </w:r>
        <w:r>
          <w:instrText xml:space="preserve"> PAGEREF _Toc31504 \h </w:instrText>
        </w:r>
        <w:r>
          <w:fldChar w:fldCharType="separate"/>
        </w:r>
        <w:r>
          <w:t>36</w:t>
        </w:r>
        <w:r>
          <w:fldChar w:fldCharType="end"/>
        </w:r>
      </w:hyperlink>
    </w:p>
    <w:p>
      <w:pPr>
        <w:pStyle w:val="TOC2"/>
        <w:tabs>
          <w:tab w:val="right" w:leader="dot" w:pos="8306"/>
        </w:tabs>
      </w:pPr>
      <w:hyperlink w:anchor="_Toc17213" w:history="1">
        <w:r>
          <w:rPr>
            <w:rFonts w:ascii="仿宋" w:eastAsia="仿宋" w:hAnsi="仿宋" w:cs="仿宋" w:hint="eastAsia"/>
            <w:lang w:eastAsia="zh-CN"/>
          </w:rPr>
          <w:t>(二)、衡器项目执行阶段时间节点</w:t>
        </w:r>
        <w:r>
          <w:tab/>
        </w:r>
        <w:r>
          <w:fldChar w:fldCharType="begin"/>
        </w:r>
        <w:r>
          <w:instrText xml:space="preserve"> PAGEREF _Toc17213 \h </w:instrText>
        </w:r>
        <w:r>
          <w:fldChar w:fldCharType="separate"/>
        </w:r>
        <w:r>
          <w:t>37</w:t>
        </w:r>
        <w:r>
          <w:fldChar w:fldCharType="end"/>
        </w:r>
      </w:hyperlink>
    </w:p>
    <w:p>
      <w:pPr>
        <w:pStyle w:val="TOC2"/>
        <w:tabs>
          <w:tab w:val="right" w:leader="dot" w:pos="8306"/>
        </w:tabs>
      </w:pPr>
      <w:hyperlink w:anchor="_Toc22539" w:history="1">
        <w:r>
          <w:rPr>
            <w:rFonts w:ascii="仿宋" w:eastAsia="仿宋" w:hAnsi="仿宋" w:cs="仿宋" w:hint="eastAsia"/>
            <w:lang w:eastAsia="zh-CN"/>
          </w:rPr>
          <w:t>(三)、衡器项目完成阶段时间节点</w:t>
        </w:r>
        <w:r>
          <w:tab/>
        </w:r>
        <w:r>
          <w:fldChar w:fldCharType="begin"/>
        </w:r>
        <w:r>
          <w:instrText xml:space="preserve"> PAGEREF _Toc22539 \h </w:instrText>
        </w:r>
        <w:r>
          <w:fldChar w:fldCharType="separate"/>
        </w:r>
        <w:r>
          <w:t>38</w:t>
        </w:r>
        <w:r>
          <w:fldChar w:fldCharType="end"/>
        </w:r>
      </w:hyperlink>
    </w:p>
    <w:p>
      <w:pPr>
        <w:pStyle w:val="TOC1"/>
        <w:tabs>
          <w:tab w:val="right" w:leader="dot" w:pos="8306"/>
        </w:tabs>
      </w:pPr>
      <w:hyperlink w:anchor="_Toc15314" w:history="1">
        <w:r>
          <w:rPr>
            <w:rFonts w:ascii="仿宋" w:eastAsia="仿宋" w:hAnsi="仿宋" w:cs="仿宋" w:hint="eastAsia"/>
            <w:lang w:eastAsia="zh-CN"/>
          </w:rPr>
          <w:t>十四、衡器项目变更管理</w:t>
        </w:r>
        <w:r>
          <w:tab/>
        </w:r>
        <w:r>
          <w:fldChar w:fldCharType="begin"/>
        </w:r>
        <w:r>
          <w:instrText xml:space="preserve"> PAGEREF _Toc15314 \h </w:instrText>
        </w:r>
        <w:r>
          <w:fldChar w:fldCharType="separate"/>
        </w:r>
        <w:r>
          <w:t>39</w:t>
        </w:r>
        <w:r>
          <w:fldChar w:fldCharType="end"/>
        </w:r>
      </w:hyperlink>
    </w:p>
    <w:p>
      <w:pPr>
        <w:pStyle w:val="TOC2"/>
        <w:tabs>
          <w:tab w:val="right" w:leader="dot" w:pos="8306"/>
        </w:tabs>
      </w:pPr>
      <w:hyperlink w:anchor="_Toc11097" w:history="1">
        <w:r>
          <w:rPr>
            <w:rFonts w:ascii="仿宋" w:eastAsia="仿宋" w:hAnsi="仿宋" w:cs="仿宋" w:hint="eastAsia"/>
            <w:lang w:eastAsia="zh-CN"/>
          </w:rPr>
          <w:t>(一)、变更申请与评估</w:t>
        </w:r>
        <w:r>
          <w:tab/>
        </w:r>
        <w:r>
          <w:fldChar w:fldCharType="begin"/>
        </w:r>
        <w:r>
          <w:instrText xml:space="preserve"> PAGEREF _Toc11097 \h </w:instrText>
        </w:r>
        <w:r>
          <w:fldChar w:fldCharType="separate"/>
        </w:r>
        <w:r>
          <w:t>39</w:t>
        </w:r>
        <w:r>
          <w:fldChar w:fldCharType="end"/>
        </w:r>
      </w:hyperlink>
    </w:p>
    <w:p>
      <w:pPr>
        <w:pStyle w:val="TOC2"/>
        <w:tabs>
          <w:tab w:val="right" w:leader="dot" w:pos="8306"/>
        </w:tabs>
      </w:pPr>
      <w:hyperlink w:anchor="_Toc18403" w:history="1">
        <w:r>
          <w:rPr>
            <w:rFonts w:ascii="仿宋" w:eastAsia="仿宋" w:hAnsi="仿宋" w:cs="仿宋" w:hint="eastAsia"/>
            <w:lang w:eastAsia="zh-CN"/>
          </w:rPr>
          <w:t>(二)、变更实施与控制</w:t>
        </w:r>
        <w:r>
          <w:tab/>
        </w:r>
        <w:r>
          <w:fldChar w:fldCharType="begin"/>
        </w:r>
        <w:r>
          <w:instrText xml:space="preserve"> PAGEREF _Toc18403 \h </w:instrText>
        </w:r>
        <w:r>
          <w:fldChar w:fldCharType="separate"/>
        </w:r>
        <w:r>
          <w:t>39</w:t>
        </w:r>
        <w:r>
          <w:fldChar w:fldCharType="end"/>
        </w:r>
      </w:hyperlink>
    </w:p>
    <w:p>
      <w:pPr>
        <w:pStyle w:val="TOC1"/>
        <w:tabs>
          <w:tab w:val="right" w:leader="dot" w:pos="8306"/>
        </w:tabs>
      </w:pPr>
      <w:hyperlink w:anchor="_Toc15833" w:history="1">
        <w:r>
          <w:rPr>
            <w:rFonts w:ascii="仿宋" w:eastAsia="仿宋" w:hAnsi="仿宋" w:cs="仿宋" w:hint="eastAsia"/>
            <w:lang w:eastAsia="zh-CN"/>
          </w:rPr>
          <w:t>十五、衡器项目实施保障措施</w:t>
        </w:r>
        <w:r>
          <w:tab/>
        </w:r>
        <w:r>
          <w:fldChar w:fldCharType="begin"/>
        </w:r>
        <w:r>
          <w:instrText xml:space="preserve"> PAGEREF _Toc15833 \h </w:instrText>
        </w:r>
        <w:r>
          <w:fldChar w:fldCharType="separate"/>
        </w:r>
        <w:r>
          <w:t>40</w:t>
        </w:r>
        <w:r>
          <w:fldChar w:fldCharType="end"/>
        </w:r>
      </w:hyperlink>
    </w:p>
    <w:p>
      <w:pPr>
        <w:pStyle w:val="TOC2"/>
        <w:tabs>
          <w:tab w:val="right" w:leader="dot" w:pos="8306"/>
        </w:tabs>
      </w:pPr>
      <w:hyperlink w:anchor="_Toc4711" w:history="1">
        <w:r>
          <w:rPr>
            <w:rFonts w:ascii="仿宋" w:eastAsia="仿宋" w:hAnsi="仿宋" w:cs="仿宋" w:hint="eastAsia"/>
            <w:lang w:eastAsia="zh-CN"/>
          </w:rPr>
          <w:t>(一)、衡器项目实施保障机制</w:t>
        </w:r>
        <w:r>
          <w:tab/>
        </w:r>
        <w:r>
          <w:fldChar w:fldCharType="begin"/>
        </w:r>
        <w:r>
          <w:instrText xml:space="preserve"> PAGEREF _Toc4711 \h </w:instrText>
        </w:r>
        <w:r>
          <w:fldChar w:fldCharType="separate"/>
        </w:r>
        <w:r>
          <w:t>40</w:t>
        </w:r>
        <w:r>
          <w:fldChar w:fldCharType="end"/>
        </w:r>
      </w:hyperlink>
    </w:p>
    <w:p>
      <w:pPr>
        <w:pStyle w:val="TOC2"/>
        <w:tabs>
          <w:tab w:val="right" w:leader="dot" w:pos="8306"/>
        </w:tabs>
      </w:pPr>
      <w:hyperlink w:anchor="_Toc26071" w:history="1">
        <w:r>
          <w:rPr>
            <w:rFonts w:ascii="仿宋" w:eastAsia="仿宋" w:hAnsi="仿宋" w:cs="仿宋" w:hint="eastAsia"/>
            <w:lang w:eastAsia="zh-CN"/>
          </w:rPr>
          <w:t>(二)、衡器项目法律合规要求</w:t>
        </w:r>
        <w:r>
          <w:tab/>
        </w:r>
        <w:r>
          <w:fldChar w:fldCharType="begin"/>
        </w:r>
        <w:r>
          <w:instrText xml:space="preserve"> PAGEREF _Toc26071 \h </w:instrText>
        </w:r>
        <w:r>
          <w:fldChar w:fldCharType="separate"/>
        </w:r>
        <w:r>
          <w:t>43</w:t>
        </w:r>
        <w:r>
          <w:fldChar w:fldCharType="end"/>
        </w:r>
      </w:hyperlink>
    </w:p>
    <w:p>
      <w:pPr>
        <w:pStyle w:val="TOC2"/>
        <w:tabs>
          <w:tab w:val="right" w:leader="dot" w:pos="8306"/>
        </w:tabs>
      </w:pPr>
      <w:hyperlink w:anchor="_Toc23277" w:history="1">
        <w:r>
          <w:rPr>
            <w:rFonts w:ascii="仿宋" w:eastAsia="仿宋" w:hAnsi="仿宋" w:cs="仿宋" w:hint="eastAsia"/>
            <w:lang w:eastAsia="zh-CN"/>
          </w:rPr>
          <w:t>(三)、衡器项目合同管理与法律事务</w:t>
        </w:r>
        <w:r>
          <w:tab/>
        </w:r>
        <w:r>
          <w:fldChar w:fldCharType="begin"/>
        </w:r>
        <w:r>
          <w:instrText xml:space="preserve"> PAGEREF _Toc23277 \h </w:instrText>
        </w:r>
        <w:r>
          <w:fldChar w:fldCharType="separate"/>
        </w:r>
        <w:r>
          <w:t>47</w:t>
        </w:r>
        <w:r>
          <w:fldChar w:fldCharType="end"/>
        </w:r>
      </w:hyperlink>
    </w:p>
    <w:p>
      <w:pPr>
        <w:pStyle w:val="TOC2"/>
        <w:tabs>
          <w:tab w:val="right" w:leader="dot" w:pos="8306"/>
        </w:tabs>
      </w:pPr>
      <w:hyperlink w:anchor="_Toc17771" w:history="1">
        <w:r>
          <w:rPr>
            <w:rFonts w:ascii="仿宋" w:eastAsia="仿宋" w:hAnsi="仿宋" w:cs="仿宋" w:hint="eastAsia"/>
            <w:lang w:eastAsia="zh-CN"/>
          </w:rPr>
          <w:t>(四)、衡器项目知识产权保护策略</w:t>
        </w:r>
        <w:r>
          <w:tab/>
        </w:r>
        <w:r>
          <w:fldChar w:fldCharType="begin"/>
        </w:r>
        <w:r>
          <w:instrText xml:space="preserve"> PAGEREF _Toc17771 \h </w:instrText>
        </w:r>
        <w:r>
          <w:fldChar w:fldCharType="separate"/>
        </w:r>
        <w:r>
          <w:t>53</w:t>
        </w:r>
        <w:r>
          <w:fldChar w:fldCharType="end"/>
        </w:r>
      </w:hyperlink>
    </w:p>
    <w:p>
      <w:pPr>
        <w:pStyle w:val="TOC1"/>
        <w:tabs>
          <w:tab w:val="right" w:leader="dot" w:pos="8306"/>
        </w:tabs>
      </w:pPr>
      <w:hyperlink w:anchor="_Toc8415" w:history="1">
        <w:r>
          <w:rPr>
            <w:rFonts w:ascii="仿宋" w:eastAsia="仿宋" w:hAnsi="仿宋" w:cs="仿宋" w:hint="eastAsia"/>
            <w:lang w:eastAsia="zh-CN"/>
          </w:rPr>
          <w:t>十六、营销与推广策略</w:t>
        </w:r>
        <w:r>
          <w:tab/>
        </w:r>
        <w:r>
          <w:fldChar w:fldCharType="begin"/>
        </w:r>
        <w:r>
          <w:instrText xml:space="preserve"> PAGEREF _Toc8415 \h </w:instrText>
        </w:r>
        <w:r>
          <w:fldChar w:fldCharType="separate"/>
        </w:r>
        <w:r>
          <w:t>55</w:t>
        </w:r>
        <w:r>
          <w:fldChar w:fldCharType="end"/>
        </w:r>
      </w:hyperlink>
    </w:p>
    <w:p>
      <w:pPr>
        <w:pStyle w:val="TOC2"/>
        <w:tabs>
          <w:tab w:val="right" w:leader="dot" w:pos="8306"/>
        </w:tabs>
      </w:pPr>
      <w:hyperlink w:anchor="_Toc5414" w:history="1">
        <w:r>
          <w:rPr>
            <w:rFonts w:ascii="仿宋" w:eastAsia="仿宋" w:hAnsi="仿宋" w:cs="仿宋" w:hint="eastAsia"/>
            <w:lang w:eastAsia="zh-CN"/>
          </w:rPr>
          <w:t>(一)、产品/服务定位与特点</w:t>
        </w:r>
        <w:r>
          <w:tab/>
        </w:r>
        <w:r>
          <w:fldChar w:fldCharType="begin"/>
        </w:r>
        <w:r>
          <w:instrText xml:space="preserve"> PAGEREF _Toc5414 \h </w:instrText>
        </w:r>
        <w:r>
          <w:fldChar w:fldCharType="separate"/>
        </w:r>
        <w:r>
          <w:t>55</w:t>
        </w:r>
        <w:r>
          <w:fldChar w:fldCharType="end"/>
        </w:r>
      </w:hyperlink>
    </w:p>
    <w:p>
      <w:pPr>
        <w:pStyle w:val="TOC2"/>
        <w:tabs>
          <w:tab w:val="right" w:leader="dot" w:pos="8306"/>
        </w:tabs>
      </w:pPr>
      <w:hyperlink w:anchor="_Toc24090" w:history="1">
        <w:r>
          <w:rPr>
            <w:rFonts w:ascii="仿宋" w:eastAsia="仿宋" w:hAnsi="仿宋" w:cs="仿宋" w:hint="eastAsia"/>
            <w:lang w:eastAsia="zh-CN"/>
          </w:rPr>
          <w:t>(二)、市场定位与竞争分析</w:t>
        </w:r>
        <w:r>
          <w:tab/>
        </w:r>
        <w:r>
          <w:fldChar w:fldCharType="begin"/>
        </w:r>
        <w:r>
          <w:instrText xml:space="preserve"> PAGEREF _Toc24090 \h </w:instrText>
        </w:r>
        <w:r>
          <w:fldChar w:fldCharType="separate"/>
        </w:r>
        <w:r>
          <w:t>57</w:t>
        </w:r>
        <w:r>
          <w:fldChar w:fldCharType="end"/>
        </w:r>
      </w:hyperlink>
    </w:p>
    <w:p>
      <w:pPr>
        <w:pStyle w:val="TOC2"/>
        <w:tabs>
          <w:tab w:val="right" w:leader="dot" w:pos="8306"/>
        </w:tabs>
      </w:pPr>
      <w:hyperlink w:anchor="_Toc9429" w:history="1">
        <w:r>
          <w:rPr>
            <w:rFonts w:ascii="仿宋" w:eastAsia="仿宋" w:hAnsi="仿宋" w:cs="仿宋" w:hint="eastAsia"/>
            <w:lang w:eastAsia="zh-CN"/>
          </w:rPr>
          <w:t>(三)、营销渠道与策略</w:t>
        </w:r>
        <w:r>
          <w:tab/>
        </w:r>
        <w:r>
          <w:fldChar w:fldCharType="begin"/>
        </w:r>
        <w:r>
          <w:instrText xml:space="preserve"> PAGEREF _Toc9429 \h </w:instrText>
        </w:r>
        <w:r>
          <w:fldChar w:fldCharType="separate"/>
        </w:r>
        <w:r>
          <w:t>58</w:t>
        </w:r>
        <w:r>
          <w:fldChar w:fldCharType="end"/>
        </w:r>
      </w:hyperlink>
    </w:p>
    <w:p>
      <w:pPr>
        <w:pStyle w:val="TOC2"/>
        <w:tabs>
          <w:tab w:val="right" w:leader="dot" w:pos="8306"/>
        </w:tabs>
      </w:pPr>
      <w:hyperlink w:anchor="_Toc29453" w:history="1">
        <w:r>
          <w:rPr>
            <w:rFonts w:ascii="仿宋" w:eastAsia="仿宋" w:hAnsi="仿宋" w:cs="仿宋" w:hint="eastAsia"/>
            <w:lang w:eastAsia="zh-CN"/>
          </w:rPr>
          <w:t>(四)、推广与宣传活动</w:t>
        </w:r>
        <w:r>
          <w:tab/>
        </w:r>
        <w:r>
          <w:fldChar w:fldCharType="begin"/>
        </w:r>
        <w:r>
          <w:instrText xml:space="preserve"> PAGEREF _Toc29453 \h </w:instrText>
        </w:r>
        <w:r>
          <w:fldChar w:fldCharType="separate"/>
        </w:r>
        <w:r>
          <w:t>59</w:t>
        </w:r>
        <w:r>
          <w:fldChar w:fldCharType="end"/>
        </w:r>
      </w:hyperlink>
    </w:p>
    <w:p>
      <w:pPr>
        <w:pStyle w:val="TOC1"/>
        <w:tabs>
          <w:tab w:val="right" w:leader="dot" w:pos="8306"/>
        </w:tabs>
      </w:pPr>
      <w:hyperlink w:anchor="_Toc19356" w:history="1">
        <w:r>
          <w:rPr>
            <w:rFonts w:ascii="仿宋" w:eastAsia="仿宋" w:hAnsi="仿宋" w:cs="仿宋" w:hint="eastAsia"/>
            <w:lang w:eastAsia="zh-CN"/>
          </w:rPr>
          <w:t>十七、供应链管理</w:t>
        </w:r>
        <w:r>
          <w:tab/>
        </w:r>
        <w:r>
          <w:fldChar w:fldCharType="begin"/>
        </w:r>
        <w:r>
          <w:instrText xml:space="preserve"> PAGEREF _Toc19356 \h </w:instrText>
        </w:r>
        <w:r>
          <w:fldChar w:fldCharType="separate"/>
        </w:r>
        <w:r>
          <w:t>64</w:t>
        </w:r>
        <w:r>
          <w:fldChar w:fldCharType="end"/>
        </w:r>
      </w:hyperlink>
    </w:p>
    <w:p>
      <w:pPr>
        <w:pStyle w:val="TOC2"/>
        <w:tabs>
          <w:tab w:val="right" w:leader="dot" w:pos="8306"/>
        </w:tabs>
      </w:pPr>
      <w:hyperlink w:anchor="_Toc14584" w:history="1">
        <w:r>
          <w:rPr>
            <w:rFonts w:ascii="仿宋" w:eastAsia="仿宋" w:hAnsi="仿宋" w:cs="仿宋" w:hint="eastAsia"/>
            <w:lang w:eastAsia="zh-CN"/>
          </w:rPr>
          <w:t>(一)、供应链战略规划</w:t>
        </w:r>
        <w:r>
          <w:tab/>
        </w:r>
        <w:r>
          <w:fldChar w:fldCharType="begin"/>
        </w:r>
        <w:r>
          <w:instrText xml:space="preserve"> PAGEREF _Toc14584 \h </w:instrText>
        </w:r>
        <w:r>
          <w:fldChar w:fldCharType="separate"/>
        </w:r>
        <w:r>
          <w:t>64</w:t>
        </w:r>
        <w:r>
          <w:fldChar w:fldCharType="end"/>
        </w:r>
      </w:hyperlink>
    </w:p>
    <w:p>
      <w:pPr>
        <w:pStyle w:val="TOC2"/>
        <w:tabs>
          <w:tab w:val="right" w:leader="dot" w:pos="8306"/>
        </w:tabs>
      </w:pPr>
      <w:hyperlink w:anchor="_Toc2495" w:history="1">
        <w:r>
          <w:rPr>
            <w:rFonts w:ascii="仿宋" w:eastAsia="仿宋" w:hAnsi="仿宋" w:cs="仿宋" w:hint="eastAsia"/>
            <w:lang w:eastAsia="zh-CN"/>
          </w:rPr>
          <w:t>(二)、供应商选择与合作</w:t>
        </w:r>
        <w:r>
          <w:tab/>
        </w:r>
        <w:r>
          <w:fldChar w:fldCharType="begin"/>
        </w:r>
        <w:r>
          <w:instrText xml:space="preserve"> PAGEREF _Toc2495 \h </w:instrText>
        </w:r>
        <w:r>
          <w:fldChar w:fldCharType="separate"/>
        </w:r>
        <w:r>
          <w:t>66</w:t>
        </w:r>
        <w:r>
          <w:fldChar w:fldCharType="end"/>
        </w:r>
      </w:hyperlink>
    </w:p>
    <w:p>
      <w:pPr>
        <w:pStyle w:val="TOC2"/>
        <w:tabs>
          <w:tab w:val="right" w:leader="dot" w:pos="8306"/>
        </w:tabs>
      </w:pPr>
      <w:hyperlink w:anchor="_Toc4869" w:history="1">
        <w:r>
          <w:rPr>
            <w:rFonts w:ascii="仿宋" w:eastAsia="仿宋" w:hAnsi="仿宋" w:cs="仿宋" w:hint="eastAsia"/>
            <w:lang w:eastAsia="zh-CN"/>
          </w:rPr>
          <w:t>(三)、物流与库存管理</w:t>
        </w:r>
        <w:r>
          <w:tab/>
        </w:r>
        <w:r>
          <w:fldChar w:fldCharType="begin"/>
        </w:r>
        <w:r>
          <w:instrText xml:space="preserve"> PAGEREF _Toc4869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4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7977"/>
      <w:r>
        <w:rPr>
          <w:rFonts w:ascii="仿宋" w:eastAsia="仿宋" w:hAnsi="仿宋" w:cs="仿宋" w:hint="eastAsia"/>
          <w:sz w:val="28"/>
          <w:lang w:eastAsia="zh-CN"/>
        </w:rPr>
        <w:t>一、衡器项目建设单位说明</w:t>
      </w:r>
      <w:bookmarkEnd w:id="2"/>
    </w:p>
    <w:p>
      <w:pPr>
        <w:pStyle w:val="Heading2"/>
        <w:rPr>
          <w:rFonts w:ascii="仿宋" w:eastAsia="仿宋" w:hAnsi="仿宋" w:cs="仿宋" w:hint="eastAsia"/>
          <w:lang w:eastAsia="zh-CN"/>
        </w:rPr>
      </w:pPr>
      <w:bookmarkStart w:id="3" w:name="_Toc7131"/>
      <w:r>
        <w:rPr>
          <w:rFonts w:ascii="仿宋" w:eastAsia="仿宋" w:hAnsi="仿宋" w:cs="仿宋" w:hint="eastAsia"/>
          <w:lang w:eastAsia="zh-CN"/>
        </w:rPr>
        <w:t>(一)、衡器项目承办单位基本情况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6805"/>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衡器项目承办单位的XXXX，我们着眼于实现可持续的经济效益。通过技术创新和解决方案的提供，公司预计在衡器项目执行期间将获得可观的收入增长。这一收入来源主要包括衡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同时，我们注重成本控制和效率提升，以确保衡器项目的可持续盈利。透过精细的管理和资源优化，公司期望实现衡器项目利润最大化。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衡器项目实施进行全面的投资评估，包括衡器项目启动阶段的资金投入和后续运营成本。通过对衡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为确保公司在衡器项目实施过程中具备足够的资金流动性，公司将进行详尽的现金流分析。这包括资金需求的合理预测、衡器项目周期内的资金峰谷分析以及灵活的财务管理策略，以应对各种潜在的经济变动。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2393"/>
      <w:r>
        <w:rPr>
          <w:rFonts w:ascii="仿宋" w:eastAsia="仿宋" w:hAnsi="仿宋" w:cs="仿宋" w:hint="eastAsia"/>
          <w:sz w:val="28"/>
          <w:lang w:eastAsia="zh-CN"/>
        </w:rPr>
        <w:t>二、衡器项目危机管理</w:t>
      </w:r>
      <w:bookmarkEnd w:id="5"/>
    </w:p>
    <w:p>
      <w:pPr>
        <w:pStyle w:val="Heading2"/>
        <w:rPr>
          <w:rFonts w:ascii="仿宋" w:eastAsia="仿宋" w:hAnsi="仿宋" w:cs="仿宋" w:hint="eastAsia"/>
          <w:lang w:eastAsia="zh-CN"/>
        </w:rPr>
      </w:pPr>
      <w:bookmarkStart w:id="6" w:name="_Toc14423"/>
      <w:r>
        <w:rPr>
          <w:rFonts w:ascii="仿宋" w:eastAsia="仿宋" w:hAnsi="仿宋" w:cs="仿宋" w:hint="eastAsia"/>
          <w:lang w:eastAsia="zh-CN"/>
        </w:rPr>
        <w:t>(一)、危机预警与识别</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危机管理中，危机预警与识别是确保衡器项目稳健运行的核心步骤。通过建立全面的监测机制，衡器项目团队旨在及时发现和理解潜在的风险和危机因素，以便采取及时的预防和应对措施，确保衡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首先，通过深入的风险评估，衡器项目团队全面分析了整个衡器项目和各个阶段可能存在的威胁。这包括准确评估每个潜在风险的发生概率和可能影响的程度，为后续危机预警提供了有力支持。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衡器项目团队着重于明确定义衡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衡器项目进展的持续监控，团队能够及时发现潜在问题并作出迅速反应。衡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在这一阶段，团队的专业素养和反应速度将发挥至关重要的作用，以确保潜在危机能够在初期得到有效的处理，最大程度地减轻负面影响。通过危机预警与识别，衡器项目得以更有序、可控地推进。</w:t>
      </w:r>
    </w:p>
    <w:p>
      <w:pPr>
        <w:pStyle w:val="Heading2"/>
        <w:ind w:firstLine="560" w:firstLineChars="200"/>
        <w:rPr>
          <w:rFonts w:ascii="仿宋" w:eastAsia="仿宋" w:hAnsi="仿宋" w:cs="仿宋" w:hint="eastAsia"/>
          <w:sz w:val="28"/>
          <w:lang w:eastAsia="zh-CN"/>
        </w:rPr>
      </w:pPr>
      <w:bookmarkStart w:id="7" w:name="_Toc1978"/>
      <w:r>
        <w:rPr>
          <w:rFonts w:ascii="仿宋" w:eastAsia="仿宋" w:hAnsi="仿宋" w:cs="仿宋" w:hint="eastAsia"/>
          <w:sz w:val="28"/>
          <w:lang w:eastAsia="zh-CN"/>
        </w:rPr>
        <w:t>(二)、危机应对与恢复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在危机发生时，衡器项目团队立即行动，成立了应急小组。该小组的任务是迅速制定并实施紧急应对措施，以最小化潜在损失。以下是采取的主要措施：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暂停衡器项目进度：为遏制危机蔓延，衡器项目暂时停止进行，以便全面评估当前状况。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资源重新分配：重新评估衡器项目资源的分配，确保最大限度地减小损失。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实时沟通：与关键利益相关者建立实时沟通机制，向他们传递衡器项目危机的实际状况，保障衡器项目核心利益。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在紧急应对的同时，衡器项目团队强调了团队协作和有效沟通的重要性。以下是团队协作的关键举措：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信息共享机制：建立了信息共享平台，确保团队成员能够及时获取衡器项目危机的实时信息。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领导者沟通：衡器项目领导者通过定期会议和即时沟通工具，指导团队应对危机，保持团队稳定运行。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随着危机得到初步控制，衡器项目团队转向制定恢复计划，以确保衡器项目能够从中迅速恢复。主要恢复计划包括：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修复受损的进度计划：重新评估衡器项目进度，制定修复计划，确保衡器项目尽快回归正常进程。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重新调整资源分配：优化资源分配，确保衡器项目在有限资源下高效运转。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风险管理机制加强：对衡器项目风险进行全面评估，制定更强化的风险管理策略，以预防未来可能的危机。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8" w:name="_Toc5918"/>
      <w:r>
        <w:rPr>
          <w:rFonts w:ascii="仿宋" w:eastAsia="仿宋" w:hAnsi="仿宋" w:cs="仿宋" w:hint="eastAsia"/>
          <w:sz w:val="28"/>
          <w:lang w:eastAsia="zh-CN"/>
        </w:rPr>
        <w:t>三、衡器项目可持续发展</w:t>
      </w:r>
      <w:bookmarkEnd w:id="8"/>
    </w:p>
    <w:p>
      <w:pPr>
        <w:pStyle w:val="Heading2"/>
        <w:rPr>
          <w:rFonts w:ascii="仿宋" w:eastAsia="仿宋" w:hAnsi="仿宋" w:cs="仿宋" w:hint="eastAsia"/>
          <w:lang w:eastAsia="zh-CN"/>
        </w:rPr>
      </w:pPr>
      <w:bookmarkStart w:id="9" w:name="_Toc21632"/>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中，衡器项目团队着眼于未来，明确了可持续发展的战略方向。制定的具体可持续发展目标包括降低资源使用、采用环保技术、最大化社会效益等。这一步骤不仅有助于衡器项目在环保和社会责任方面达到最高标准，也为未来提供了明确的指引，确保衡器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可持续实践的融入衡器项目管理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衡器项目管理周期。从衡器项目规划开始，衡器项目团队就考虑了环境和社会的因素。在执行阶段，衡器项目团队积极推动绿色技术的应用，优化资源利用。此外，关注员工的社会责任，通过培训和沟通活动提高员工对可持续发展的认知，使他们能够在日常工作中践行可持续实践。这些举措不仅为衡器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27935"/>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扎根于衡器项目的可持续发展理念，我们深信环保与社会责任是衡器项目成功的关键支柱。在衡器项目的每一步，我们都致力于通过创新和实践，履行对环境和社会的坚定责任。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团队通过引入先进的环保技术、建立高效的废物处理系统以及推动能源节约措施，积极履行环保责任。定期的环保监测和评估确保衡器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不仅致力于自身可持续发展，还注重对社会的回馈。通过支持社区衡器项目、参与慈善事业、提供培训机会等方式，衡器项目积极履行社会责任。与当地社区建立积极互动，关注员工的工作与生活平衡，以及员工的身心健康，是衡器项目在社会责任层面的关键举措。这样的实践不仅增强了衡器项目在社会中的声誉，也促进了社会的共同繁荣。</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11" w:name="_Toc13985"/>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0206"/>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的技术管理特点体现在其创新导向。通过引入最先进的技术趋势和解决方案，衡器项目致力于提升科技含量、提高质量和效率水平。这意味着我们将采用最新的工具和方法，确保衡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衡器项目技术管理的显著特征。通过整合不同领域的技术资源，我们实现了跨学科的协同工作。这有助于优化技术架构，提高整体效能。此外，整合性策略还促进了不同技术团队之间的紧密沟通和高效合作，确保衡器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衡器项目所采用的技术。通过不断优化技术方案，衡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衡器项目团队将在衡器项目初期识别可能的技术风险，并采取相应的预防和应对措施。通过建立健全的风险评估机制，衡器项目能够在实施过程中及时发现并解决潜在的技术问题，保障衡器项目技术实施的平稳进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通过这些独特的技术管理特点，我们确信在衡器项目中，技术将成为衡器项目成功的有力支持。这一深度剖析揭示了技术管理在衡器项目实施中的关键作用，为衡器项目的技术基础奠定了坚实的基础。</w:t>
      </w:r>
    </w:p>
    <w:p>
      <w:pPr>
        <w:pStyle w:val="Heading2"/>
        <w:ind w:firstLine="560" w:firstLineChars="200"/>
        <w:rPr>
          <w:rFonts w:ascii="仿宋" w:eastAsia="仿宋" w:hAnsi="仿宋" w:cs="仿宋" w:hint="eastAsia"/>
          <w:sz w:val="28"/>
          <w:lang w:eastAsia="zh-CN"/>
        </w:rPr>
      </w:pPr>
      <w:bookmarkStart w:id="13" w:name="_Toc23230"/>
      <w:r>
        <w:rPr>
          <w:rFonts w:ascii="仿宋" w:eastAsia="仿宋" w:hAnsi="仿宋" w:cs="仿宋" w:hint="eastAsia"/>
          <w:sz w:val="28"/>
          <w:lang w:eastAsia="zh-CN"/>
        </w:rPr>
        <w:t>(二)、衡器项目工艺技术设计方案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衡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衡器项目将严格按照相关行业规范要求进行组织。通过有效控制产品质量，衡器项目将致力于为顾客提供优质的衡器项目产品和良好的服务。这体现了衡器项目对于生产活动合规性和质量标准的高度重视，为衡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衡器项目注重生态效益和清洁生产原则。衡器项目建设将紧密结合地方特色经济发展，与社会经济发展规划和区域环境保护规划方案相协调一致。通过与当地区域自然生态系统的结合，衡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衡器项目产品具有多样化的客户需求和个性化的特点。因此，衡器项目产品规格品种多样，且单批生产数量较小。为满足这一特点，衡器项目承办单位将建设先进的柔性制造生产线。通过广泛应用柔性制造技术，衡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总体而言，衡器项目采用的技术具有较高的技术含量和自动化水平，处于国内先进水平。这一技术选用不仅体现了对生产效率、质量和环境友好性的高标准要求，同时为衡器项目的可持续发展奠定了坚实的基础。</w:t>
      </w:r>
    </w:p>
    <w:p>
      <w:pPr>
        <w:pStyle w:val="Heading2"/>
        <w:ind w:firstLine="560" w:firstLineChars="200"/>
        <w:rPr>
          <w:rFonts w:ascii="仿宋" w:eastAsia="仿宋" w:hAnsi="仿宋" w:cs="仿宋" w:hint="eastAsia"/>
          <w:sz w:val="28"/>
          <w:lang w:eastAsia="zh-CN"/>
        </w:rPr>
      </w:pPr>
      <w:bookmarkStart w:id="14" w:name="_Toc24471"/>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为确保衡器项目的高效生产和技术实施，我们制定了一套精心设计的设备选型方案，以满足衡器项目生产、质量和环保的要求。该方案的主要特点如下：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衡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针对衡器项目产品的多样性和小批量生产的特点，我们将建设柔性制造生产线。通过在设备选型中考虑柔性制造技术，可以灵活应对不同产品规格和生产需求，实现生产线的高度灵活性和适应性。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9435"/>
      <w:r>
        <w:rPr>
          <w:rFonts w:ascii="仿宋" w:eastAsia="仿宋" w:hAnsi="仿宋" w:cs="仿宋" w:hint="eastAsia"/>
          <w:sz w:val="28"/>
          <w:lang w:eastAsia="zh-CN"/>
        </w:rPr>
        <w:t>五、衡器项目绩效评估</w:t>
      </w:r>
      <w:bookmarkEnd w:id="15"/>
    </w:p>
    <w:p>
      <w:pPr>
        <w:pStyle w:val="Heading2"/>
        <w:rPr>
          <w:rFonts w:ascii="仿宋" w:eastAsia="仿宋" w:hAnsi="仿宋" w:cs="仿宋" w:hint="eastAsia"/>
          <w:lang w:eastAsia="zh-CN"/>
        </w:rPr>
      </w:pPr>
      <w:bookmarkStart w:id="16" w:name="_Toc13207"/>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在衡器项目中，我们设计了一套全面的绩效评估指标，以确保衡器项目的可控和成功交付。这些指标跨足衡器项目目标、成本、进度和质量等多个维度，为我们提供了全面洞察衡器项目的健康状况。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衡器项目目标达成率是我们关注的首要指标。我们设定了明确的目标，并通过定期监测和评估，迅速发现并应对潜在的目标偏差。这为衡器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成本绩效是另一个核心关注点。通过实际成本与预算成本的对比分析，我们深入了解成本差异的原因，及时调整资源分配，保持衡器项目在经济效益方面的合理水平。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衡器项目进度作为关键的绩效指标之一，得到了精心的关注。我们制定了详细的衡器项目进度计划，并设立了进度符合度指标，确保实际进度与计划进度保持一致。这使我们能够快速发现和解决潜在的进度问题，保持衡器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衡器项目绩效的不可或缺的一环。我们引入了一系列的质量标准和客户满意度指标，以确保衡器项目交付的成果在质量上达到或超越预期水平。通过持续监测这些指标，我们努力提升衡器项目整体质量水平，为衡器项目的成功交付提供有力保障。通过这些科学且全面的绩效评估，我们能够更好地引导衡器项目的持续改进，确保衡器项目目标的顺利达成。</w:t>
      </w:r>
    </w:p>
    <w:p>
      <w:pPr>
        <w:pStyle w:val="Heading2"/>
        <w:ind w:firstLine="560" w:firstLineChars="200"/>
        <w:rPr>
          <w:rFonts w:ascii="仿宋" w:eastAsia="仿宋" w:hAnsi="仿宋" w:cs="仿宋" w:hint="eastAsia"/>
          <w:sz w:val="28"/>
          <w:lang w:eastAsia="zh-CN"/>
        </w:rPr>
      </w:pPr>
      <w:bookmarkStart w:id="17" w:name="_Toc7678"/>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绩效评估是衡器项目中的关键环节，为确保衡器项目达到预期目标，我们采用了多层次、多维度的绩效评估方法。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衡器项目的战略目标对齐，确保每个决策和行动都与衡器项目整体目标保持一致。团队会定期召开战略对齐会议，审视当前工作与衡器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衡器项目进度、质量、成本和风险等方面。这些指标通过数据收集和分析，为衡器项目管理团队提供了客观的评估依据。例如，我们通过衡器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绩效评估不仅仅停留在衡器项目内部，还考虑了衡器项目对外部环境的影响。我们定期进行干系人满意度调查，以了解各利益相关方对衡器项目的期望和满意度，并及时做出调整。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这种多层次、多角度的绩效评估方法，使得我们能够全面了解衡器项目的运行状态，及时做出调整，确保衡器项目在不断变化的环境中保持稳健前行。</w:t>
      </w:r>
    </w:p>
    <w:p>
      <w:pPr>
        <w:pStyle w:val="Heading2"/>
        <w:ind w:firstLine="560" w:firstLineChars="200"/>
        <w:rPr>
          <w:rFonts w:ascii="仿宋" w:eastAsia="仿宋" w:hAnsi="仿宋" w:cs="仿宋" w:hint="eastAsia"/>
          <w:sz w:val="28"/>
          <w:lang w:eastAsia="zh-CN"/>
        </w:rPr>
      </w:pPr>
      <w:bookmarkStart w:id="18" w:name="_Toc17511"/>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为了确保衡器项目的有效管理和不断优化，我们采用了精心设计的绩效评估周期。这个周期旨在实现灵活、实时和全面的评估，以适应衡器项目执行中的各种挑战。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衡器项目的不同需求，分为短期、中期和长期。短期评估关注每个迭代或工作周期，以及时发现和解决当前任务中的问题。中期评估涵盖几个迭代，深入了解整体衡器项目的趋势和性能。长期评估则着眼于整个衡器项目阶段，确保衡器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衡器项目管理工具和协作平台，团队成员能够随时更新和分享衡器项目数据。这种实时性的反馈机制使我们能够及时察觉潜在问题，快速调整，保持衡器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衡器项目的决策制定密不可分。每个周期的衡器项目回顾会议成为集体总结经验、识别问题深层次原因并找到创新解决方案的平台。这种定期的反思与调整机制使衡器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25603"/>
      <w:r>
        <w:rPr>
          <w:rFonts w:ascii="仿宋" w:eastAsia="仿宋" w:hAnsi="仿宋" w:cs="仿宋" w:hint="eastAsia"/>
          <w:sz w:val="28"/>
          <w:lang w:eastAsia="zh-CN"/>
        </w:rPr>
        <w:t>六、市场分析、调研</w:t>
      </w:r>
      <w:bookmarkEnd w:id="19"/>
    </w:p>
    <w:p>
      <w:pPr>
        <w:pStyle w:val="Heading2"/>
        <w:rPr>
          <w:rFonts w:ascii="仿宋" w:eastAsia="仿宋" w:hAnsi="仿宋" w:cs="仿宋" w:hint="eastAsia"/>
          <w:lang w:eastAsia="zh-CN"/>
        </w:rPr>
      </w:pPr>
      <w:bookmarkStart w:id="20" w:name="_Toc16790"/>
      <w:r>
        <w:rPr>
          <w:rFonts w:ascii="仿宋" w:eastAsia="仿宋" w:hAnsi="仿宋" w:cs="仿宋" w:hint="eastAsia"/>
          <w:lang w:eastAsia="zh-CN"/>
        </w:rPr>
        <w:t>(一)、衡器行业分析</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衡器行业一直以来都是市场的关注焦点。行业内的发展趋势、竞争态势以及潜在机会都对衡器项目的推进产生深远的影响。通过深入研究行业的整体概貌，我们将更好地理解行业的核心特征，为衡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衡器行业，技术一直是推动创新和发展的关键因素。我们将对当前技术趋势进行详尽分析，包括但不限于人工智能、大数据应用、先进制造技术等。这有助于衡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衡器项目成功的基础。我们将对主要竞争对手进行深入研究，包括其市场份额、产品特点、市场定位等。通过全面了解竞争对手的优势和劣势，衡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21" w:name="_Toc21722"/>
      <w:r>
        <w:rPr>
          <w:rFonts w:ascii="仿宋" w:eastAsia="仿宋" w:hAnsi="仿宋" w:cs="仿宋" w:hint="eastAsia"/>
          <w:sz w:val="28"/>
          <w:lang w:eastAsia="zh-CN"/>
        </w:rPr>
        <w:t>(二)、衡器市场分析预测</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通过对市场规模的深入调研，我们将预测衡器市场未来的增长趋势。这包括市场的整体规模、各细分领域的发展趋势等。衡器项目可以根据市场的扩张速度和潜在机会，制定更符合市场需求的发展策略。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了解消费者的需求是市场分析的核心。我们将通过调查研究，深入挖掘目标消费者的需求特点、购买习惯以及对产品和服务的期望。这有助于衡器项目更好地定位目标市场，提供更符合消费者期待的解决方案。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https://d.book118.com/857042012010006032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衡器项目规划设计方案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4F0335"/>
    <w:rsid w:val="374F033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4201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2024-01-15T23:44:00Z</dcterms:created>
  <dcterms:modified xsi:type="dcterms:W3CDTF">2024-01-15T23:44:27Z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C02D75C750E945B4B3E80D971BC03615_11</vt:lpwstr>
  </property>
  <property fmtid="{D5CDD505-2E9C-101B-9397-08002B2CF9AE}" pid="3" name="KSOProductBuildVer">
    <vt:lpwstr>2052-12.1.0.16120</vt:lpwstr>
  </property>
</Properties>
</file>