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食品分离机械项目规划设计纲要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48" w:history="1">
        <w:r>
          <w:rPr>
            <w:rFonts w:ascii="仿宋" w:eastAsia="仿宋" w:hAnsi="仿宋" w:cs="仿宋" w:hint="eastAsia"/>
            <w:lang w:eastAsia="zh-CN"/>
          </w:rPr>
          <w:t>概论</w:t>
        </w:r>
        <w:r>
          <w:tab/>
        </w:r>
        <w:r>
          <w:fldChar w:fldCharType="begin"/>
        </w:r>
        <w:r>
          <w:instrText xml:space="preserve"> PAGEREF _Toc21248 \h </w:instrText>
        </w:r>
        <w:r>
          <w:fldChar w:fldCharType="separate"/>
        </w:r>
        <w:r>
          <w:t>3</w:t>
        </w:r>
        <w:r>
          <w:fldChar w:fldCharType="end"/>
        </w:r>
      </w:hyperlink>
    </w:p>
    <w:p>
      <w:pPr>
        <w:pStyle w:val="TOC1"/>
        <w:tabs>
          <w:tab w:val="right" w:leader="dot" w:pos="8306"/>
        </w:tabs>
      </w:pPr>
      <w:hyperlink w:anchor="_Toc13254" w:history="1">
        <w:r>
          <w:rPr>
            <w:rFonts w:ascii="仿宋" w:eastAsia="仿宋" w:hAnsi="仿宋" w:cs="仿宋" w:hint="eastAsia"/>
            <w:lang w:eastAsia="zh-CN"/>
          </w:rPr>
          <w:t>一、食品分离机械项目土建工程</w:t>
        </w:r>
        <w:r>
          <w:tab/>
        </w:r>
        <w:r>
          <w:fldChar w:fldCharType="begin"/>
        </w:r>
        <w:r>
          <w:instrText xml:space="preserve"> PAGEREF _Toc13254 \h </w:instrText>
        </w:r>
        <w:r>
          <w:fldChar w:fldCharType="separate"/>
        </w:r>
        <w:r>
          <w:t>3</w:t>
        </w:r>
        <w:r>
          <w:fldChar w:fldCharType="end"/>
        </w:r>
      </w:hyperlink>
    </w:p>
    <w:p>
      <w:pPr>
        <w:pStyle w:val="TOC2"/>
        <w:tabs>
          <w:tab w:val="right" w:leader="dot" w:pos="8306"/>
        </w:tabs>
      </w:pPr>
      <w:hyperlink w:anchor="_Toc21442" w:history="1">
        <w:r>
          <w:rPr>
            <w:rFonts w:ascii="仿宋" w:eastAsia="仿宋" w:hAnsi="仿宋" w:cs="仿宋" w:hint="eastAsia"/>
            <w:lang w:eastAsia="zh-CN"/>
          </w:rPr>
          <w:t>(一)、建筑工程设计原则</w:t>
        </w:r>
        <w:r>
          <w:tab/>
        </w:r>
        <w:r>
          <w:fldChar w:fldCharType="begin"/>
        </w:r>
        <w:r>
          <w:instrText xml:space="preserve"> PAGEREF _Toc21442 \h </w:instrText>
        </w:r>
        <w:r>
          <w:fldChar w:fldCharType="separate"/>
        </w:r>
        <w:r>
          <w:t>3</w:t>
        </w:r>
        <w:r>
          <w:fldChar w:fldCharType="end"/>
        </w:r>
      </w:hyperlink>
    </w:p>
    <w:p>
      <w:pPr>
        <w:pStyle w:val="TOC2"/>
        <w:tabs>
          <w:tab w:val="right" w:leader="dot" w:pos="8306"/>
        </w:tabs>
      </w:pPr>
      <w:hyperlink w:anchor="_Toc15768" w:history="1">
        <w:r>
          <w:rPr>
            <w:rFonts w:ascii="仿宋" w:eastAsia="仿宋" w:hAnsi="仿宋" w:cs="仿宋" w:hint="eastAsia"/>
            <w:lang w:eastAsia="zh-CN"/>
          </w:rPr>
          <w:t>(二)、土建工程设计年限及安全等级</w:t>
        </w:r>
        <w:r>
          <w:tab/>
        </w:r>
        <w:r>
          <w:fldChar w:fldCharType="begin"/>
        </w:r>
        <w:r>
          <w:instrText xml:space="preserve"> PAGEREF _Toc15768 \h </w:instrText>
        </w:r>
        <w:r>
          <w:fldChar w:fldCharType="separate"/>
        </w:r>
        <w:r>
          <w:t>4</w:t>
        </w:r>
        <w:r>
          <w:fldChar w:fldCharType="end"/>
        </w:r>
      </w:hyperlink>
    </w:p>
    <w:p>
      <w:pPr>
        <w:pStyle w:val="TOC2"/>
        <w:tabs>
          <w:tab w:val="right" w:leader="dot" w:pos="8306"/>
        </w:tabs>
      </w:pPr>
      <w:hyperlink w:anchor="_Toc12453" w:history="1">
        <w:r>
          <w:rPr>
            <w:rFonts w:ascii="仿宋" w:eastAsia="仿宋" w:hAnsi="仿宋" w:cs="仿宋" w:hint="eastAsia"/>
            <w:lang w:eastAsia="zh-CN"/>
          </w:rPr>
          <w:t>(三)、建筑工程设计总体要求</w:t>
        </w:r>
        <w:r>
          <w:tab/>
        </w:r>
        <w:r>
          <w:fldChar w:fldCharType="begin"/>
        </w:r>
        <w:r>
          <w:instrText xml:space="preserve"> PAGEREF _Toc12453 \h </w:instrText>
        </w:r>
        <w:r>
          <w:fldChar w:fldCharType="separate"/>
        </w:r>
        <w:r>
          <w:t>5</w:t>
        </w:r>
        <w:r>
          <w:fldChar w:fldCharType="end"/>
        </w:r>
      </w:hyperlink>
    </w:p>
    <w:p>
      <w:pPr>
        <w:pStyle w:val="TOC2"/>
        <w:tabs>
          <w:tab w:val="right" w:leader="dot" w:pos="8306"/>
        </w:tabs>
      </w:pPr>
      <w:hyperlink w:anchor="_Toc23552" w:history="1">
        <w:r>
          <w:rPr>
            <w:rFonts w:ascii="仿宋" w:eastAsia="仿宋" w:hAnsi="仿宋" w:cs="仿宋" w:hint="eastAsia"/>
            <w:lang w:eastAsia="zh-CN"/>
          </w:rPr>
          <w:t>(四)、土建工程建设指标</w:t>
        </w:r>
        <w:r>
          <w:tab/>
        </w:r>
        <w:r>
          <w:fldChar w:fldCharType="begin"/>
        </w:r>
        <w:r>
          <w:instrText xml:space="preserve"> PAGEREF _Toc23552 \h </w:instrText>
        </w:r>
        <w:r>
          <w:fldChar w:fldCharType="separate"/>
        </w:r>
        <w:r>
          <w:t>6</w:t>
        </w:r>
        <w:r>
          <w:fldChar w:fldCharType="end"/>
        </w:r>
      </w:hyperlink>
    </w:p>
    <w:p>
      <w:pPr>
        <w:pStyle w:val="TOC1"/>
        <w:tabs>
          <w:tab w:val="right" w:leader="dot" w:pos="8306"/>
        </w:tabs>
      </w:pPr>
      <w:hyperlink w:anchor="_Toc18909" w:history="1">
        <w:r>
          <w:rPr>
            <w:rFonts w:ascii="仿宋" w:eastAsia="仿宋" w:hAnsi="仿宋" w:cs="仿宋" w:hint="eastAsia"/>
            <w:lang w:eastAsia="zh-CN"/>
          </w:rPr>
          <w:t>二、食品分离机械项目绩效评估</w:t>
        </w:r>
        <w:r>
          <w:tab/>
        </w:r>
        <w:r>
          <w:fldChar w:fldCharType="begin"/>
        </w:r>
        <w:r>
          <w:instrText xml:space="preserve"> PAGEREF _Toc18909 \h </w:instrText>
        </w:r>
        <w:r>
          <w:fldChar w:fldCharType="separate"/>
        </w:r>
        <w:r>
          <w:t>6</w:t>
        </w:r>
        <w:r>
          <w:fldChar w:fldCharType="end"/>
        </w:r>
      </w:hyperlink>
    </w:p>
    <w:p>
      <w:pPr>
        <w:pStyle w:val="TOC2"/>
        <w:tabs>
          <w:tab w:val="right" w:leader="dot" w:pos="8306"/>
        </w:tabs>
      </w:pPr>
      <w:hyperlink w:anchor="_Toc30762" w:history="1">
        <w:r>
          <w:rPr>
            <w:rFonts w:ascii="仿宋" w:eastAsia="仿宋" w:hAnsi="仿宋" w:cs="仿宋" w:hint="eastAsia"/>
            <w:lang w:eastAsia="zh-CN"/>
          </w:rPr>
          <w:t>(一)、绩效评估指标</w:t>
        </w:r>
        <w:r>
          <w:tab/>
        </w:r>
        <w:r>
          <w:fldChar w:fldCharType="begin"/>
        </w:r>
        <w:r>
          <w:instrText xml:space="preserve"> PAGEREF _Toc30762 \h </w:instrText>
        </w:r>
        <w:r>
          <w:fldChar w:fldCharType="separate"/>
        </w:r>
        <w:r>
          <w:t>6</w:t>
        </w:r>
        <w:r>
          <w:fldChar w:fldCharType="end"/>
        </w:r>
      </w:hyperlink>
    </w:p>
    <w:p>
      <w:pPr>
        <w:pStyle w:val="TOC2"/>
        <w:tabs>
          <w:tab w:val="right" w:leader="dot" w:pos="8306"/>
        </w:tabs>
      </w:pPr>
      <w:hyperlink w:anchor="_Toc28290" w:history="1">
        <w:r>
          <w:rPr>
            <w:rFonts w:ascii="仿宋" w:eastAsia="仿宋" w:hAnsi="仿宋" w:cs="仿宋" w:hint="eastAsia"/>
            <w:lang w:eastAsia="zh-CN"/>
          </w:rPr>
          <w:t>(二)、绩效评估方法</w:t>
        </w:r>
        <w:r>
          <w:tab/>
        </w:r>
        <w:r>
          <w:fldChar w:fldCharType="begin"/>
        </w:r>
        <w:r>
          <w:instrText xml:space="preserve"> PAGEREF _Toc28290 \h </w:instrText>
        </w:r>
        <w:r>
          <w:fldChar w:fldCharType="separate"/>
        </w:r>
        <w:r>
          <w:t>7</w:t>
        </w:r>
        <w:r>
          <w:fldChar w:fldCharType="end"/>
        </w:r>
      </w:hyperlink>
    </w:p>
    <w:p>
      <w:pPr>
        <w:pStyle w:val="TOC2"/>
        <w:tabs>
          <w:tab w:val="right" w:leader="dot" w:pos="8306"/>
        </w:tabs>
      </w:pPr>
      <w:hyperlink w:anchor="_Toc3309" w:history="1">
        <w:r>
          <w:rPr>
            <w:rFonts w:ascii="仿宋" w:eastAsia="仿宋" w:hAnsi="仿宋" w:cs="仿宋" w:hint="eastAsia"/>
            <w:lang w:eastAsia="zh-CN"/>
          </w:rPr>
          <w:t>(三)、绩效评估周期</w:t>
        </w:r>
        <w:r>
          <w:tab/>
        </w:r>
        <w:r>
          <w:fldChar w:fldCharType="begin"/>
        </w:r>
        <w:r>
          <w:instrText xml:space="preserve"> PAGEREF _Toc3309 \h </w:instrText>
        </w:r>
        <w:r>
          <w:fldChar w:fldCharType="separate"/>
        </w:r>
        <w:r>
          <w:t>8</w:t>
        </w:r>
        <w:r>
          <w:fldChar w:fldCharType="end"/>
        </w:r>
      </w:hyperlink>
    </w:p>
    <w:p>
      <w:pPr>
        <w:pStyle w:val="TOC1"/>
        <w:tabs>
          <w:tab w:val="right" w:leader="dot" w:pos="8306"/>
        </w:tabs>
      </w:pPr>
      <w:hyperlink w:anchor="_Toc24009" w:history="1">
        <w:r>
          <w:rPr>
            <w:rFonts w:ascii="仿宋" w:eastAsia="仿宋" w:hAnsi="仿宋" w:cs="仿宋" w:hint="eastAsia"/>
            <w:lang w:eastAsia="zh-CN"/>
          </w:rPr>
          <w:t>三、食品分离机械项目选址可行性分析</w:t>
        </w:r>
        <w:r>
          <w:tab/>
        </w:r>
        <w:r>
          <w:fldChar w:fldCharType="begin"/>
        </w:r>
        <w:r>
          <w:instrText xml:space="preserve"> PAGEREF _Toc24009 \h </w:instrText>
        </w:r>
        <w:r>
          <w:fldChar w:fldCharType="separate"/>
        </w:r>
        <w:r>
          <w:t>9</w:t>
        </w:r>
        <w:r>
          <w:fldChar w:fldCharType="end"/>
        </w:r>
      </w:hyperlink>
    </w:p>
    <w:p>
      <w:pPr>
        <w:pStyle w:val="TOC2"/>
        <w:tabs>
          <w:tab w:val="right" w:leader="dot" w:pos="8306"/>
        </w:tabs>
      </w:pPr>
      <w:hyperlink w:anchor="_Toc5521" w:history="1">
        <w:r>
          <w:rPr>
            <w:rFonts w:ascii="仿宋" w:eastAsia="仿宋" w:hAnsi="仿宋" w:cs="仿宋" w:hint="eastAsia"/>
            <w:lang w:eastAsia="zh-CN"/>
          </w:rPr>
          <w:t>(一)、食品分离机械项目选址</w:t>
        </w:r>
        <w:r>
          <w:tab/>
        </w:r>
        <w:r>
          <w:fldChar w:fldCharType="begin"/>
        </w:r>
        <w:r>
          <w:instrText xml:space="preserve"> PAGEREF _Toc5521 \h </w:instrText>
        </w:r>
        <w:r>
          <w:fldChar w:fldCharType="separate"/>
        </w:r>
        <w:r>
          <w:t>9</w:t>
        </w:r>
        <w:r>
          <w:fldChar w:fldCharType="end"/>
        </w:r>
      </w:hyperlink>
    </w:p>
    <w:p>
      <w:pPr>
        <w:pStyle w:val="TOC2"/>
        <w:tabs>
          <w:tab w:val="right" w:leader="dot" w:pos="8306"/>
        </w:tabs>
      </w:pPr>
      <w:hyperlink w:anchor="_Toc8980" w:history="1">
        <w:r>
          <w:rPr>
            <w:rFonts w:ascii="仿宋" w:eastAsia="仿宋" w:hAnsi="仿宋" w:cs="仿宋" w:hint="eastAsia"/>
            <w:lang w:eastAsia="zh-CN"/>
          </w:rPr>
          <w:t>(二)、用地控制指标</w:t>
        </w:r>
        <w:r>
          <w:tab/>
        </w:r>
        <w:r>
          <w:fldChar w:fldCharType="begin"/>
        </w:r>
        <w:r>
          <w:instrText xml:space="preserve"> PAGEREF _Toc8980 \h </w:instrText>
        </w:r>
        <w:r>
          <w:fldChar w:fldCharType="separate"/>
        </w:r>
        <w:r>
          <w:t>10</w:t>
        </w:r>
        <w:r>
          <w:fldChar w:fldCharType="end"/>
        </w:r>
      </w:hyperlink>
    </w:p>
    <w:p>
      <w:pPr>
        <w:pStyle w:val="TOC2"/>
        <w:tabs>
          <w:tab w:val="right" w:leader="dot" w:pos="8306"/>
        </w:tabs>
      </w:pPr>
      <w:hyperlink w:anchor="_Toc40" w:history="1">
        <w:r>
          <w:rPr>
            <w:rFonts w:ascii="仿宋" w:eastAsia="仿宋" w:hAnsi="仿宋" w:cs="仿宋" w:hint="eastAsia"/>
            <w:lang w:eastAsia="zh-CN"/>
          </w:rPr>
          <w:t>(三)、节约用地措施</w:t>
        </w:r>
        <w:r>
          <w:tab/>
        </w:r>
        <w:r>
          <w:fldChar w:fldCharType="begin"/>
        </w:r>
        <w:r>
          <w:instrText xml:space="preserve"> PAGEREF _Toc40 \h </w:instrText>
        </w:r>
        <w:r>
          <w:fldChar w:fldCharType="separate"/>
        </w:r>
        <w:r>
          <w:t>11</w:t>
        </w:r>
        <w:r>
          <w:fldChar w:fldCharType="end"/>
        </w:r>
      </w:hyperlink>
    </w:p>
    <w:p>
      <w:pPr>
        <w:pStyle w:val="TOC2"/>
        <w:tabs>
          <w:tab w:val="right" w:leader="dot" w:pos="8306"/>
        </w:tabs>
      </w:pPr>
      <w:hyperlink w:anchor="_Toc11137" w:history="1">
        <w:r>
          <w:rPr>
            <w:rFonts w:ascii="仿宋" w:eastAsia="仿宋" w:hAnsi="仿宋" w:cs="仿宋" w:hint="eastAsia"/>
            <w:lang w:eastAsia="zh-CN"/>
          </w:rPr>
          <w:t>(四)、总图布置方案</w:t>
        </w:r>
        <w:r>
          <w:tab/>
        </w:r>
        <w:r>
          <w:fldChar w:fldCharType="begin"/>
        </w:r>
        <w:r>
          <w:instrText xml:space="preserve"> PAGEREF _Toc11137 \h </w:instrText>
        </w:r>
        <w:r>
          <w:fldChar w:fldCharType="separate"/>
        </w:r>
        <w:r>
          <w:t>13</w:t>
        </w:r>
        <w:r>
          <w:fldChar w:fldCharType="end"/>
        </w:r>
      </w:hyperlink>
    </w:p>
    <w:p>
      <w:pPr>
        <w:pStyle w:val="TOC2"/>
        <w:tabs>
          <w:tab w:val="right" w:leader="dot" w:pos="8306"/>
        </w:tabs>
      </w:pPr>
      <w:hyperlink w:anchor="_Toc10087" w:history="1">
        <w:r>
          <w:rPr>
            <w:rFonts w:ascii="仿宋" w:eastAsia="仿宋" w:hAnsi="仿宋" w:cs="仿宋" w:hint="eastAsia"/>
            <w:lang w:eastAsia="zh-CN"/>
          </w:rPr>
          <w:t>(五)、选址综合评价</w:t>
        </w:r>
        <w:r>
          <w:tab/>
        </w:r>
        <w:r>
          <w:fldChar w:fldCharType="begin"/>
        </w:r>
        <w:r>
          <w:instrText xml:space="preserve"> PAGEREF _Toc10087 \h </w:instrText>
        </w:r>
        <w:r>
          <w:fldChar w:fldCharType="separate"/>
        </w:r>
        <w:r>
          <w:t>14</w:t>
        </w:r>
        <w:r>
          <w:fldChar w:fldCharType="end"/>
        </w:r>
      </w:hyperlink>
    </w:p>
    <w:p>
      <w:pPr>
        <w:pStyle w:val="TOC1"/>
        <w:tabs>
          <w:tab w:val="right" w:leader="dot" w:pos="8306"/>
        </w:tabs>
      </w:pPr>
      <w:hyperlink w:anchor="_Toc10456" w:history="1">
        <w:r>
          <w:rPr>
            <w:rFonts w:ascii="仿宋" w:eastAsia="仿宋" w:hAnsi="仿宋" w:cs="仿宋" w:hint="eastAsia"/>
            <w:lang w:eastAsia="zh-CN"/>
          </w:rPr>
          <w:t>四、产品规划分析</w:t>
        </w:r>
        <w:r>
          <w:tab/>
        </w:r>
        <w:r>
          <w:fldChar w:fldCharType="begin"/>
        </w:r>
        <w:r>
          <w:instrText xml:space="preserve"> PAGEREF _Toc10456 \h </w:instrText>
        </w:r>
        <w:r>
          <w:fldChar w:fldCharType="separate"/>
        </w:r>
        <w:r>
          <w:t>15</w:t>
        </w:r>
        <w:r>
          <w:fldChar w:fldCharType="end"/>
        </w:r>
      </w:hyperlink>
    </w:p>
    <w:p>
      <w:pPr>
        <w:pStyle w:val="TOC2"/>
        <w:tabs>
          <w:tab w:val="right" w:leader="dot" w:pos="8306"/>
        </w:tabs>
      </w:pPr>
      <w:hyperlink w:anchor="_Toc14411" w:history="1">
        <w:r>
          <w:rPr>
            <w:rFonts w:ascii="仿宋" w:eastAsia="仿宋" w:hAnsi="仿宋" w:cs="仿宋" w:hint="eastAsia"/>
            <w:lang w:eastAsia="zh-CN"/>
          </w:rPr>
          <w:t>(一)、产品规划</w:t>
        </w:r>
        <w:r>
          <w:tab/>
        </w:r>
        <w:r>
          <w:fldChar w:fldCharType="begin"/>
        </w:r>
        <w:r>
          <w:instrText xml:space="preserve"> PAGEREF _Toc14411 \h </w:instrText>
        </w:r>
        <w:r>
          <w:fldChar w:fldCharType="separate"/>
        </w:r>
        <w:r>
          <w:t>15</w:t>
        </w:r>
        <w:r>
          <w:fldChar w:fldCharType="end"/>
        </w:r>
      </w:hyperlink>
    </w:p>
    <w:p>
      <w:pPr>
        <w:pStyle w:val="TOC2"/>
        <w:tabs>
          <w:tab w:val="right" w:leader="dot" w:pos="8306"/>
        </w:tabs>
      </w:pPr>
      <w:hyperlink w:anchor="_Toc13581" w:history="1">
        <w:r>
          <w:rPr>
            <w:rFonts w:ascii="仿宋" w:eastAsia="仿宋" w:hAnsi="仿宋" w:cs="仿宋" w:hint="eastAsia"/>
            <w:lang w:eastAsia="zh-CN"/>
          </w:rPr>
          <w:t>(二)、建设规模</w:t>
        </w:r>
        <w:r>
          <w:tab/>
        </w:r>
        <w:r>
          <w:fldChar w:fldCharType="begin"/>
        </w:r>
        <w:r>
          <w:instrText xml:space="preserve"> PAGEREF _Toc13581 \h </w:instrText>
        </w:r>
        <w:r>
          <w:fldChar w:fldCharType="separate"/>
        </w:r>
        <w:r>
          <w:t>15</w:t>
        </w:r>
        <w:r>
          <w:fldChar w:fldCharType="end"/>
        </w:r>
      </w:hyperlink>
    </w:p>
    <w:p>
      <w:pPr>
        <w:pStyle w:val="TOC1"/>
        <w:tabs>
          <w:tab w:val="right" w:leader="dot" w:pos="8306"/>
        </w:tabs>
      </w:pPr>
      <w:hyperlink w:anchor="_Toc18982" w:history="1">
        <w:r>
          <w:rPr>
            <w:rFonts w:ascii="仿宋" w:eastAsia="仿宋" w:hAnsi="仿宋" w:cs="仿宋" w:hint="eastAsia"/>
            <w:lang w:eastAsia="zh-CN"/>
          </w:rPr>
          <w:t>五、工艺说明</w:t>
        </w:r>
        <w:r>
          <w:tab/>
        </w:r>
        <w:r>
          <w:fldChar w:fldCharType="begin"/>
        </w:r>
        <w:r>
          <w:instrText xml:space="preserve"> PAGEREF _Toc18982 \h </w:instrText>
        </w:r>
        <w:r>
          <w:fldChar w:fldCharType="separate"/>
        </w:r>
        <w:r>
          <w:t>17</w:t>
        </w:r>
        <w:r>
          <w:fldChar w:fldCharType="end"/>
        </w:r>
      </w:hyperlink>
    </w:p>
    <w:p>
      <w:pPr>
        <w:pStyle w:val="TOC2"/>
        <w:tabs>
          <w:tab w:val="right" w:leader="dot" w:pos="8306"/>
        </w:tabs>
      </w:pPr>
      <w:hyperlink w:anchor="_Toc688" w:history="1">
        <w:r>
          <w:rPr>
            <w:rFonts w:ascii="仿宋" w:eastAsia="仿宋" w:hAnsi="仿宋" w:cs="仿宋" w:hint="eastAsia"/>
            <w:lang w:eastAsia="zh-CN"/>
          </w:rPr>
          <w:t>(一)、技术管理特点</w:t>
        </w:r>
        <w:r>
          <w:tab/>
        </w:r>
        <w:r>
          <w:fldChar w:fldCharType="begin"/>
        </w:r>
        <w:r>
          <w:instrText xml:space="preserve"> PAGEREF _Toc688 \h </w:instrText>
        </w:r>
        <w:r>
          <w:fldChar w:fldCharType="separate"/>
        </w:r>
        <w:r>
          <w:t>17</w:t>
        </w:r>
        <w:r>
          <w:fldChar w:fldCharType="end"/>
        </w:r>
      </w:hyperlink>
    </w:p>
    <w:p>
      <w:pPr>
        <w:pStyle w:val="TOC2"/>
        <w:tabs>
          <w:tab w:val="right" w:leader="dot" w:pos="8306"/>
        </w:tabs>
      </w:pPr>
      <w:hyperlink w:anchor="_Toc25534" w:history="1">
        <w:r>
          <w:rPr>
            <w:rFonts w:ascii="仿宋" w:eastAsia="仿宋" w:hAnsi="仿宋" w:cs="仿宋" w:hint="eastAsia"/>
            <w:lang w:eastAsia="zh-CN"/>
          </w:rPr>
          <w:t>(二)、食品分离机械项目工艺技术设计方案</w:t>
        </w:r>
        <w:r>
          <w:tab/>
        </w:r>
        <w:r>
          <w:fldChar w:fldCharType="begin"/>
        </w:r>
        <w:r>
          <w:instrText xml:space="preserve"> PAGEREF _Toc25534 \h </w:instrText>
        </w:r>
        <w:r>
          <w:fldChar w:fldCharType="separate"/>
        </w:r>
        <w:r>
          <w:t>18</w:t>
        </w:r>
        <w:r>
          <w:fldChar w:fldCharType="end"/>
        </w:r>
      </w:hyperlink>
    </w:p>
    <w:p>
      <w:pPr>
        <w:pStyle w:val="TOC2"/>
        <w:tabs>
          <w:tab w:val="right" w:leader="dot" w:pos="8306"/>
        </w:tabs>
      </w:pPr>
      <w:hyperlink w:anchor="_Toc2563" w:history="1">
        <w:r>
          <w:rPr>
            <w:rFonts w:ascii="仿宋" w:eastAsia="仿宋" w:hAnsi="仿宋" w:cs="仿宋" w:hint="eastAsia"/>
            <w:lang w:eastAsia="zh-CN"/>
          </w:rPr>
          <w:t>(三)、设备选型方案</w:t>
        </w:r>
        <w:r>
          <w:tab/>
        </w:r>
        <w:r>
          <w:fldChar w:fldCharType="begin"/>
        </w:r>
        <w:r>
          <w:instrText xml:space="preserve"> PAGEREF _Toc2563 \h </w:instrText>
        </w:r>
        <w:r>
          <w:fldChar w:fldCharType="separate"/>
        </w:r>
        <w:r>
          <w:t>19</w:t>
        </w:r>
        <w:r>
          <w:fldChar w:fldCharType="end"/>
        </w:r>
      </w:hyperlink>
    </w:p>
    <w:p>
      <w:pPr>
        <w:pStyle w:val="TOC1"/>
        <w:tabs>
          <w:tab w:val="right" w:leader="dot" w:pos="8306"/>
        </w:tabs>
      </w:pPr>
      <w:hyperlink w:anchor="_Toc16027" w:history="1">
        <w:r>
          <w:rPr>
            <w:rFonts w:ascii="仿宋" w:eastAsia="仿宋" w:hAnsi="仿宋" w:cs="仿宋" w:hint="eastAsia"/>
            <w:lang w:eastAsia="zh-CN"/>
          </w:rPr>
          <w:t>六、食品分离机械项目文档管理</w:t>
        </w:r>
        <w:r>
          <w:tab/>
        </w:r>
        <w:r>
          <w:fldChar w:fldCharType="begin"/>
        </w:r>
        <w:r>
          <w:instrText xml:space="preserve"> PAGEREF _Toc16027 \h </w:instrText>
        </w:r>
        <w:r>
          <w:fldChar w:fldCharType="separate"/>
        </w:r>
        <w:r>
          <w:t>20</w:t>
        </w:r>
        <w:r>
          <w:fldChar w:fldCharType="end"/>
        </w:r>
      </w:hyperlink>
    </w:p>
    <w:p>
      <w:pPr>
        <w:pStyle w:val="TOC2"/>
        <w:tabs>
          <w:tab w:val="right" w:leader="dot" w:pos="8306"/>
        </w:tabs>
      </w:pPr>
      <w:hyperlink w:anchor="_Toc24457" w:history="1">
        <w:r>
          <w:rPr>
            <w:rFonts w:ascii="仿宋" w:eastAsia="仿宋" w:hAnsi="仿宋" w:cs="仿宋" w:hint="eastAsia"/>
            <w:lang w:eastAsia="zh-CN"/>
          </w:rPr>
          <w:t>(一)、文档编制与审查</w:t>
        </w:r>
        <w:r>
          <w:tab/>
        </w:r>
        <w:r>
          <w:fldChar w:fldCharType="begin"/>
        </w:r>
        <w:r>
          <w:instrText xml:space="preserve"> PAGEREF _Toc24457 \h </w:instrText>
        </w:r>
        <w:r>
          <w:fldChar w:fldCharType="separate"/>
        </w:r>
        <w:r>
          <w:t>20</w:t>
        </w:r>
        <w:r>
          <w:fldChar w:fldCharType="end"/>
        </w:r>
      </w:hyperlink>
    </w:p>
    <w:p>
      <w:pPr>
        <w:pStyle w:val="TOC2"/>
        <w:tabs>
          <w:tab w:val="right" w:leader="dot" w:pos="8306"/>
        </w:tabs>
      </w:pPr>
      <w:hyperlink w:anchor="_Toc25036" w:history="1">
        <w:r>
          <w:rPr>
            <w:rFonts w:ascii="仿宋" w:eastAsia="仿宋" w:hAnsi="仿宋" w:cs="仿宋" w:hint="eastAsia"/>
            <w:lang w:eastAsia="zh-CN"/>
          </w:rPr>
          <w:t>(二)、文档发布与分发</w:t>
        </w:r>
        <w:r>
          <w:tab/>
        </w:r>
        <w:r>
          <w:fldChar w:fldCharType="begin"/>
        </w:r>
        <w:r>
          <w:instrText xml:space="preserve"> PAGEREF _Toc25036 \h </w:instrText>
        </w:r>
        <w:r>
          <w:fldChar w:fldCharType="separate"/>
        </w:r>
        <w:r>
          <w:t>22</w:t>
        </w:r>
        <w:r>
          <w:fldChar w:fldCharType="end"/>
        </w:r>
      </w:hyperlink>
    </w:p>
    <w:p>
      <w:pPr>
        <w:pStyle w:val="TOC2"/>
        <w:tabs>
          <w:tab w:val="right" w:leader="dot" w:pos="8306"/>
        </w:tabs>
      </w:pPr>
      <w:hyperlink w:anchor="_Toc2126" w:history="1">
        <w:r>
          <w:rPr>
            <w:rFonts w:ascii="仿宋" w:eastAsia="仿宋" w:hAnsi="仿宋" w:cs="仿宋" w:hint="eastAsia"/>
            <w:lang w:eastAsia="zh-CN"/>
          </w:rPr>
          <w:t>(三)、文档存档与归档</w:t>
        </w:r>
        <w:r>
          <w:tab/>
        </w:r>
        <w:r>
          <w:fldChar w:fldCharType="begin"/>
        </w:r>
        <w:r>
          <w:instrText xml:space="preserve"> PAGEREF _Toc2126 \h </w:instrText>
        </w:r>
        <w:r>
          <w:fldChar w:fldCharType="separate"/>
        </w:r>
        <w:r>
          <w:t>23</w:t>
        </w:r>
        <w:r>
          <w:fldChar w:fldCharType="end"/>
        </w:r>
      </w:hyperlink>
    </w:p>
    <w:p>
      <w:pPr>
        <w:pStyle w:val="TOC1"/>
        <w:tabs>
          <w:tab w:val="right" w:leader="dot" w:pos="8306"/>
        </w:tabs>
      </w:pPr>
      <w:hyperlink w:anchor="_Toc14232" w:history="1">
        <w:r>
          <w:rPr>
            <w:rFonts w:ascii="仿宋" w:eastAsia="仿宋" w:hAnsi="仿宋" w:cs="仿宋" w:hint="eastAsia"/>
            <w:lang w:eastAsia="zh-CN"/>
          </w:rPr>
          <w:t>七、食品分离机械项目风险管理</w:t>
        </w:r>
        <w:r>
          <w:tab/>
        </w:r>
        <w:r>
          <w:fldChar w:fldCharType="begin"/>
        </w:r>
        <w:r>
          <w:instrText xml:space="preserve"> PAGEREF _Toc14232 \h </w:instrText>
        </w:r>
        <w:r>
          <w:fldChar w:fldCharType="separate"/>
        </w:r>
        <w:r>
          <w:t>24</w:t>
        </w:r>
        <w:r>
          <w:fldChar w:fldCharType="end"/>
        </w:r>
      </w:hyperlink>
    </w:p>
    <w:p>
      <w:pPr>
        <w:pStyle w:val="TOC2"/>
        <w:tabs>
          <w:tab w:val="right" w:leader="dot" w:pos="8306"/>
        </w:tabs>
      </w:pPr>
      <w:hyperlink w:anchor="_Toc315" w:history="1">
        <w:r>
          <w:rPr>
            <w:rFonts w:ascii="仿宋" w:eastAsia="仿宋" w:hAnsi="仿宋" w:cs="仿宋" w:hint="eastAsia"/>
            <w:lang w:eastAsia="zh-CN"/>
          </w:rPr>
          <w:t>(一)、风险识别与评估</w:t>
        </w:r>
        <w:r>
          <w:tab/>
        </w:r>
        <w:r>
          <w:fldChar w:fldCharType="begin"/>
        </w:r>
        <w:r>
          <w:instrText xml:space="preserve"> PAGEREF _Toc315 \h </w:instrText>
        </w:r>
        <w:r>
          <w:fldChar w:fldCharType="separate"/>
        </w:r>
        <w:r>
          <w:t>24</w:t>
        </w:r>
        <w:r>
          <w:fldChar w:fldCharType="end"/>
        </w:r>
      </w:hyperlink>
    </w:p>
    <w:p>
      <w:pPr>
        <w:pStyle w:val="TOC2"/>
        <w:tabs>
          <w:tab w:val="right" w:leader="dot" w:pos="8306"/>
        </w:tabs>
      </w:pPr>
      <w:hyperlink w:anchor="_Toc7676" w:history="1">
        <w:r>
          <w:rPr>
            <w:rFonts w:ascii="仿宋" w:eastAsia="仿宋" w:hAnsi="仿宋" w:cs="仿宋" w:hint="eastAsia"/>
            <w:lang w:eastAsia="zh-CN"/>
          </w:rPr>
          <w:t>(二)、风险应对策略</w:t>
        </w:r>
        <w:r>
          <w:tab/>
        </w:r>
        <w:r>
          <w:fldChar w:fldCharType="begin"/>
        </w:r>
        <w:r>
          <w:instrText xml:space="preserve"> PAGEREF _Toc7676 \h </w:instrText>
        </w:r>
        <w:r>
          <w:fldChar w:fldCharType="separate"/>
        </w:r>
        <w:r>
          <w:t>25</w:t>
        </w:r>
        <w:r>
          <w:fldChar w:fldCharType="end"/>
        </w:r>
      </w:hyperlink>
    </w:p>
    <w:p>
      <w:pPr>
        <w:pStyle w:val="TOC2"/>
        <w:tabs>
          <w:tab w:val="right" w:leader="dot" w:pos="8306"/>
        </w:tabs>
      </w:pPr>
      <w:hyperlink w:anchor="_Toc6702" w:history="1">
        <w:r>
          <w:rPr>
            <w:rFonts w:ascii="仿宋" w:eastAsia="仿宋" w:hAnsi="仿宋" w:cs="仿宋" w:hint="eastAsia"/>
            <w:lang w:eastAsia="zh-CN"/>
          </w:rPr>
          <w:t>(三)、风险监控与控制</w:t>
        </w:r>
        <w:r>
          <w:tab/>
        </w:r>
        <w:r>
          <w:fldChar w:fldCharType="begin"/>
        </w:r>
        <w:r>
          <w:instrText xml:space="preserve"> PAGEREF _Toc6702 \h </w:instrText>
        </w:r>
        <w:r>
          <w:fldChar w:fldCharType="separate"/>
        </w:r>
        <w:r>
          <w:t>27</w:t>
        </w:r>
        <w:r>
          <w:fldChar w:fldCharType="end"/>
        </w:r>
      </w:hyperlink>
    </w:p>
    <w:p>
      <w:pPr>
        <w:pStyle w:val="TOC1"/>
        <w:tabs>
          <w:tab w:val="right" w:leader="dot" w:pos="8306"/>
        </w:tabs>
      </w:pPr>
      <w:hyperlink w:anchor="_Toc12266" w:history="1">
        <w:r>
          <w:rPr>
            <w:rFonts w:ascii="仿宋" w:eastAsia="仿宋" w:hAnsi="仿宋" w:cs="仿宋" w:hint="eastAsia"/>
            <w:lang w:eastAsia="zh-CN"/>
          </w:rPr>
          <w:t>八、生产安全保护</w:t>
        </w:r>
        <w:r>
          <w:tab/>
        </w:r>
        <w:r>
          <w:fldChar w:fldCharType="begin"/>
        </w:r>
        <w:r>
          <w:instrText xml:space="preserve"> PAGEREF _Toc12266 \h </w:instrText>
        </w:r>
        <w:r>
          <w:fldChar w:fldCharType="separate"/>
        </w:r>
        <w:r>
          <w:t>28</w:t>
        </w:r>
        <w:r>
          <w:fldChar w:fldCharType="end"/>
        </w:r>
      </w:hyperlink>
    </w:p>
    <w:p>
      <w:pPr>
        <w:pStyle w:val="TOC2"/>
        <w:tabs>
          <w:tab w:val="right" w:leader="dot" w:pos="8306"/>
        </w:tabs>
      </w:pPr>
      <w:hyperlink w:anchor="_Toc2736" w:history="1">
        <w:r>
          <w:rPr>
            <w:rFonts w:ascii="仿宋" w:eastAsia="仿宋" w:hAnsi="仿宋" w:cs="仿宋" w:hint="eastAsia"/>
            <w:lang w:eastAsia="zh-CN"/>
          </w:rPr>
          <w:t>(一)、消防安全</w:t>
        </w:r>
        <w:r>
          <w:tab/>
        </w:r>
        <w:r>
          <w:fldChar w:fldCharType="begin"/>
        </w:r>
        <w:r>
          <w:instrText xml:space="preserve"> PAGEREF _Toc2736 \h </w:instrText>
        </w:r>
        <w:r>
          <w:fldChar w:fldCharType="separate"/>
        </w:r>
        <w:r>
          <w:t>28</w:t>
        </w:r>
        <w:r>
          <w:fldChar w:fldCharType="end"/>
        </w:r>
      </w:hyperlink>
    </w:p>
    <w:p>
      <w:pPr>
        <w:pStyle w:val="TOC2"/>
        <w:tabs>
          <w:tab w:val="right" w:leader="dot" w:pos="8306"/>
        </w:tabs>
      </w:pPr>
      <w:hyperlink w:anchor="_Toc13726" w:history="1">
        <w:r>
          <w:rPr>
            <w:rFonts w:ascii="仿宋" w:eastAsia="仿宋" w:hAnsi="仿宋" w:cs="仿宋" w:hint="eastAsia"/>
            <w:lang w:eastAsia="zh-CN"/>
          </w:rPr>
          <w:t>(二)、防火防爆总图布置措施</w:t>
        </w:r>
        <w:r>
          <w:tab/>
        </w:r>
        <w:r>
          <w:fldChar w:fldCharType="begin"/>
        </w:r>
        <w:r>
          <w:instrText xml:space="preserve"> PAGEREF _Toc13726 \h </w:instrText>
        </w:r>
        <w:r>
          <w:fldChar w:fldCharType="separate"/>
        </w:r>
        <w:r>
          <w:t>29</w:t>
        </w:r>
        <w:r>
          <w:fldChar w:fldCharType="end"/>
        </w:r>
      </w:hyperlink>
    </w:p>
    <w:p>
      <w:pPr>
        <w:pStyle w:val="TOC2"/>
        <w:tabs>
          <w:tab w:val="right" w:leader="dot" w:pos="8306"/>
        </w:tabs>
      </w:pPr>
      <w:hyperlink w:anchor="_Toc5504" w:history="1">
        <w:r>
          <w:rPr>
            <w:rFonts w:ascii="仿宋" w:eastAsia="仿宋" w:hAnsi="仿宋" w:cs="仿宋" w:hint="eastAsia"/>
            <w:lang w:eastAsia="zh-CN"/>
          </w:rPr>
          <w:t>(三)、自然灾害防范措施</w:t>
        </w:r>
        <w:r>
          <w:tab/>
        </w:r>
        <w:r>
          <w:fldChar w:fldCharType="begin"/>
        </w:r>
        <w:r>
          <w:instrText xml:space="preserve"> PAGEREF _Toc5504 \h </w:instrText>
        </w:r>
        <w:r>
          <w:fldChar w:fldCharType="separate"/>
        </w:r>
        <w:r>
          <w:t>30</w:t>
        </w:r>
        <w:r>
          <w:fldChar w:fldCharType="end"/>
        </w:r>
      </w:hyperlink>
    </w:p>
    <w:p>
      <w:pPr>
        <w:pStyle w:val="TOC2"/>
        <w:tabs>
          <w:tab w:val="right" w:leader="dot" w:pos="8306"/>
        </w:tabs>
      </w:pPr>
      <w:hyperlink w:anchor="_Toc23690" w:history="1">
        <w:r>
          <w:rPr>
            <w:rFonts w:ascii="仿宋" w:eastAsia="仿宋" w:hAnsi="仿宋" w:cs="仿宋" w:hint="eastAsia"/>
            <w:lang w:eastAsia="zh-CN"/>
          </w:rPr>
          <w:t>(四)、安全色及安全标志使用要求</w:t>
        </w:r>
        <w:r>
          <w:tab/>
        </w:r>
        <w:r>
          <w:fldChar w:fldCharType="begin"/>
        </w:r>
        <w:r>
          <w:instrText xml:space="preserve"> PAGEREF _Toc23690 \h </w:instrText>
        </w:r>
        <w:r>
          <w:fldChar w:fldCharType="separate"/>
        </w:r>
        <w:r>
          <w:t>31</w:t>
        </w:r>
        <w:r>
          <w:fldChar w:fldCharType="end"/>
        </w:r>
      </w:hyperlink>
    </w:p>
    <w:p>
      <w:pPr>
        <w:pStyle w:val="TOC2"/>
        <w:tabs>
          <w:tab w:val="right" w:leader="dot" w:pos="8306"/>
        </w:tabs>
      </w:pPr>
      <w:hyperlink w:anchor="_Toc31049" w:history="1">
        <w:r>
          <w:rPr>
            <w:rFonts w:ascii="仿宋" w:eastAsia="仿宋" w:hAnsi="仿宋" w:cs="仿宋" w:hint="eastAsia"/>
            <w:lang w:eastAsia="zh-CN"/>
          </w:rPr>
          <w:t>(五)、防尘防毒措施</w:t>
        </w:r>
        <w:r>
          <w:tab/>
        </w:r>
        <w:r>
          <w:fldChar w:fldCharType="begin"/>
        </w:r>
        <w:r>
          <w:instrText xml:space="preserve"> PAGEREF _Toc31049 \h </w:instrText>
        </w:r>
        <w:r>
          <w:fldChar w:fldCharType="separate"/>
        </w:r>
        <w:r>
          <w:t>32</w:t>
        </w:r>
        <w:r>
          <w:fldChar w:fldCharType="end"/>
        </w:r>
      </w:hyperlink>
    </w:p>
    <w:p>
      <w:pPr>
        <w:pStyle w:val="TOC2"/>
        <w:tabs>
          <w:tab w:val="right" w:leader="dot" w:pos="8306"/>
        </w:tabs>
      </w:pPr>
      <w:hyperlink w:anchor="_Toc7076" w:history="1">
        <w:r>
          <w:rPr>
            <w:rFonts w:ascii="仿宋" w:eastAsia="仿宋" w:hAnsi="仿宋" w:cs="仿宋" w:hint="eastAsia"/>
            <w:lang w:eastAsia="zh-CN"/>
          </w:rPr>
          <w:t>(六)、防静电、触电防护及防雷措施</w:t>
        </w:r>
        <w:r>
          <w:tab/>
        </w:r>
        <w:r>
          <w:fldChar w:fldCharType="begin"/>
        </w:r>
        <w:r>
          <w:instrText xml:space="preserve"> PAGEREF _Toc7076 \h </w:instrText>
        </w:r>
        <w:r>
          <w:fldChar w:fldCharType="separate"/>
        </w:r>
        <w:r>
          <w:t>33</w:t>
        </w:r>
        <w:r>
          <w:fldChar w:fldCharType="end"/>
        </w:r>
      </w:hyperlink>
    </w:p>
    <w:p>
      <w:pPr>
        <w:pStyle w:val="TOC2"/>
        <w:tabs>
          <w:tab w:val="right" w:leader="dot" w:pos="8306"/>
        </w:tabs>
      </w:pPr>
      <w:hyperlink w:anchor="_Toc8256" w:history="1">
        <w:r>
          <w:rPr>
            <w:rFonts w:ascii="仿宋" w:eastAsia="仿宋" w:hAnsi="仿宋" w:cs="仿宋" w:hint="eastAsia"/>
            <w:lang w:eastAsia="zh-CN"/>
          </w:rPr>
          <w:t>(七)、机械设备安全保障措施</w:t>
        </w:r>
        <w:r>
          <w:tab/>
        </w:r>
        <w:r>
          <w:fldChar w:fldCharType="begin"/>
        </w:r>
        <w:r>
          <w:instrText xml:space="preserve"> PAGEREF _Toc8256 \h </w:instrText>
        </w:r>
        <w:r>
          <w:fldChar w:fldCharType="separate"/>
        </w:r>
        <w:r>
          <w:t>35</w:t>
        </w:r>
        <w:r>
          <w:fldChar w:fldCharType="end"/>
        </w:r>
      </w:hyperlink>
    </w:p>
    <w:p>
      <w:pPr>
        <w:pStyle w:val="TOC1"/>
        <w:tabs>
          <w:tab w:val="right" w:leader="dot" w:pos="8306"/>
        </w:tabs>
      </w:pPr>
      <w:hyperlink w:anchor="_Toc3864" w:history="1">
        <w:r>
          <w:rPr>
            <w:rFonts w:ascii="仿宋" w:eastAsia="仿宋" w:hAnsi="仿宋" w:cs="仿宋" w:hint="eastAsia"/>
            <w:lang w:eastAsia="zh-CN"/>
          </w:rPr>
          <w:t>九、食品分离机械项目人力资源培养与发展</w:t>
        </w:r>
        <w:r>
          <w:tab/>
        </w:r>
        <w:r>
          <w:fldChar w:fldCharType="begin"/>
        </w:r>
        <w:r>
          <w:instrText xml:space="preserve"> PAGEREF _Toc3864 \h </w:instrText>
        </w:r>
        <w:r>
          <w:fldChar w:fldCharType="separate"/>
        </w:r>
        <w:r>
          <w:t>36</w:t>
        </w:r>
        <w:r>
          <w:fldChar w:fldCharType="end"/>
        </w:r>
      </w:hyperlink>
    </w:p>
    <w:p>
      <w:pPr>
        <w:pStyle w:val="TOC2"/>
        <w:tabs>
          <w:tab w:val="right" w:leader="dot" w:pos="8306"/>
        </w:tabs>
      </w:pPr>
      <w:hyperlink w:anchor="_Toc19837" w:history="1">
        <w:r>
          <w:rPr>
            <w:rFonts w:ascii="仿宋" w:eastAsia="仿宋" w:hAnsi="仿宋" w:cs="仿宋" w:hint="eastAsia"/>
            <w:lang w:eastAsia="zh-CN"/>
          </w:rPr>
          <w:t>(一)、人才需求与规划</w:t>
        </w:r>
        <w:r>
          <w:tab/>
        </w:r>
        <w:r>
          <w:fldChar w:fldCharType="begin"/>
        </w:r>
        <w:r>
          <w:instrText xml:space="preserve"> PAGEREF _Toc19837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55" w:history="1">
        <w:r>
          <w:rPr>
            <w:rFonts w:ascii="仿宋" w:eastAsia="仿宋" w:hAnsi="仿宋" w:cs="仿宋" w:hint="eastAsia"/>
            <w:lang w:eastAsia="zh-CN"/>
          </w:rPr>
          <w:t>(二)、培训与发展计划</w:t>
        </w:r>
        <w:r>
          <w:tab/>
        </w:r>
        <w:r>
          <w:fldChar w:fldCharType="begin"/>
        </w:r>
        <w:r>
          <w:instrText xml:space="preserve"> PAGEREF _Toc11955 \h </w:instrText>
        </w:r>
        <w:r>
          <w:fldChar w:fldCharType="separate"/>
        </w:r>
        <w:r>
          <w:t>37</w:t>
        </w:r>
        <w:r>
          <w:fldChar w:fldCharType="end"/>
        </w:r>
      </w:hyperlink>
    </w:p>
    <w:p>
      <w:pPr>
        <w:pStyle w:val="TOC1"/>
        <w:tabs>
          <w:tab w:val="right" w:leader="dot" w:pos="8306"/>
        </w:tabs>
      </w:pPr>
      <w:hyperlink w:anchor="_Toc15948" w:history="1">
        <w:r>
          <w:rPr>
            <w:rFonts w:ascii="仿宋" w:eastAsia="仿宋" w:hAnsi="仿宋" w:cs="仿宋" w:hint="eastAsia"/>
            <w:lang w:eastAsia="zh-CN"/>
          </w:rPr>
          <w:t>十、食品分离机械项目财务管理</w:t>
        </w:r>
        <w:r>
          <w:tab/>
        </w:r>
        <w:r>
          <w:fldChar w:fldCharType="begin"/>
        </w:r>
        <w:r>
          <w:instrText xml:space="preserve"> PAGEREF _Toc15948 \h </w:instrText>
        </w:r>
        <w:r>
          <w:fldChar w:fldCharType="separate"/>
        </w:r>
        <w:r>
          <w:t>37</w:t>
        </w:r>
        <w:r>
          <w:fldChar w:fldCharType="end"/>
        </w:r>
      </w:hyperlink>
    </w:p>
    <w:p>
      <w:pPr>
        <w:pStyle w:val="TOC2"/>
        <w:tabs>
          <w:tab w:val="right" w:leader="dot" w:pos="8306"/>
        </w:tabs>
      </w:pPr>
      <w:hyperlink w:anchor="_Toc7300" w:history="1">
        <w:r>
          <w:rPr>
            <w:rFonts w:ascii="仿宋" w:eastAsia="仿宋" w:hAnsi="仿宋" w:cs="仿宋" w:hint="eastAsia"/>
            <w:lang w:eastAsia="zh-CN"/>
          </w:rPr>
          <w:t>(一)、资金需求大</w:t>
        </w:r>
        <w:r>
          <w:tab/>
        </w:r>
        <w:r>
          <w:fldChar w:fldCharType="begin"/>
        </w:r>
        <w:r>
          <w:instrText xml:space="preserve"> PAGEREF _Toc7300 \h </w:instrText>
        </w:r>
        <w:r>
          <w:fldChar w:fldCharType="separate"/>
        </w:r>
        <w:r>
          <w:t>37</w:t>
        </w:r>
        <w:r>
          <w:fldChar w:fldCharType="end"/>
        </w:r>
      </w:hyperlink>
    </w:p>
    <w:p>
      <w:pPr>
        <w:pStyle w:val="TOC2"/>
        <w:tabs>
          <w:tab w:val="right" w:leader="dot" w:pos="8306"/>
        </w:tabs>
      </w:pPr>
      <w:hyperlink w:anchor="_Toc9924" w:history="1">
        <w:r>
          <w:rPr>
            <w:rFonts w:ascii="仿宋" w:eastAsia="仿宋" w:hAnsi="仿宋" w:cs="仿宋" w:hint="eastAsia"/>
            <w:lang w:eastAsia="zh-CN"/>
          </w:rPr>
          <w:t>(二)、研发周期长</w:t>
        </w:r>
        <w:r>
          <w:tab/>
        </w:r>
        <w:r>
          <w:fldChar w:fldCharType="begin"/>
        </w:r>
        <w:r>
          <w:instrText xml:space="preserve"> PAGEREF _Toc9924 \h </w:instrText>
        </w:r>
        <w:r>
          <w:fldChar w:fldCharType="separate"/>
        </w:r>
        <w:r>
          <w:t>38</w:t>
        </w:r>
        <w:r>
          <w:fldChar w:fldCharType="end"/>
        </w:r>
      </w:hyperlink>
    </w:p>
    <w:p>
      <w:pPr>
        <w:pStyle w:val="TOC2"/>
        <w:tabs>
          <w:tab w:val="right" w:leader="dot" w:pos="8306"/>
        </w:tabs>
      </w:pPr>
      <w:hyperlink w:anchor="_Toc30074" w:history="1">
        <w:r>
          <w:rPr>
            <w:rFonts w:ascii="仿宋" w:eastAsia="仿宋" w:hAnsi="仿宋" w:cs="仿宋" w:hint="eastAsia"/>
            <w:lang w:eastAsia="zh-CN"/>
          </w:rPr>
          <w:t>(三)、市场风险大</w:t>
        </w:r>
        <w:r>
          <w:tab/>
        </w:r>
        <w:r>
          <w:fldChar w:fldCharType="begin"/>
        </w:r>
        <w:r>
          <w:instrText xml:space="preserve"> PAGEREF _Toc30074 \h </w:instrText>
        </w:r>
        <w:r>
          <w:fldChar w:fldCharType="separate"/>
        </w:r>
        <w:r>
          <w:t>40</w:t>
        </w:r>
        <w:r>
          <w:fldChar w:fldCharType="end"/>
        </w:r>
      </w:hyperlink>
    </w:p>
    <w:p>
      <w:pPr>
        <w:pStyle w:val="TOC2"/>
        <w:tabs>
          <w:tab w:val="right" w:leader="dot" w:pos="8306"/>
        </w:tabs>
      </w:pPr>
      <w:hyperlink w:anchor="_Toc27754" w:history="1">
        <w:r>
          <w:rPr>
            <w:rFonts w:ascii="仿宋" w:eastAsia="仿宋" w:hAnsi="仿宋" w:cs="仿宋" w:hint="eastAsia"/>
            <w:lang w:eastAsia="zh-CN"/>
          </w:rPr>
          <w:t>(四)、利润率高</w:t>
        </w:r>
        <w:r>
          <w:tab/>
        </w:r>
        <w:r>
          <w:fldChar w:fldCharType="begin"/>
        </w:r>
        <w:r>
          <w:instrText xml:space="preserve"> PAGEREF _Toc27754 \h </w:instrText>
        </w:r>
        <w:r>
          <w:fldChar w:fldCharType="separate"/>
        </w:r>
        <w:r>
          <w:t>42</w:t>
        </w:r>
        <w:r>
          <w:fldChar w:fldCharType="end"/>
        </w:r>
      </w:hyperlink>
    </w:p>
    <w:p>
      <w:pPr>
        <w:pStyle w:val="TOC1"/>
        <w:tabs>
          <w:tab w:val="right" w:leader="dot" w:pos="8306"/>
        </w:tabs>
      </w:pPr>
      <w:hyperlink w:anchor="_Toc7183" w:history="1">
        <w:r>
          <w:rPr>
            <w:rFonts w:ascii="仿宋" w:eastAsia="仿宋" w:hAnsi="仿宋" w:cs="仿宋" w:hint="eastAsia"/>
            <w:lang w:eastAsia="zh-CN"/>
          </w:rPr>
          <w:t>十一、食品分离机械项目经营效益</w:t>
        </w:r>
        <w:r>
          <w:tab/>
        </w:r>
        <w:r>
          <w:fldChar w:fldCharType="begin"/>
        </w:r>
        <w:r>
          <w:instrText xml:space="preserve"> PAGEREF _Toc7183 \h </w:instrText>
        </w:r>
        <w:r>
          <w:fldChar w:fldCharType="separate"/>
        </w:r>
        <w:r>
          <w:t>44</w:t>
        </w:r>
        <w:r>
          <w:fldChar w:fldCharType="end"/>
        </w:r>
      </w:hyperlink>
    </w:p>
    <w:p>
      <w:pPr>
        <w:pStyle w:val="TOC2"/>
        <w:tabs>
          <w:tab w:val="right" w:leader="dot" w:pos="8306"/>
        </w:tabs>
      </w:pPr>
      <w:hyperlink w:anchor="_Toc22195" w:history="1">
        <w:r>
          <w:rPr>
            <w:rFonts w:ascii="仿宋" w:eastAsia="仿宋" w:hAnsi="仿宋" w:cs="仿宋" w:hint="eastAsia"/>
            <w:lang w:eastAsia="zh-CN"/>
          </w:rPr>
          <w:t>(一)、经济评价财务测算</w:t>
        </w:r>
        <w:r>
          <w:tab/>
        </w:r>
        <w:r>
          <w:fldChar w:fldCharType="begin"/>
        </w:r>
        <w:r>
          <w:instrText xml:space="preserve"> PAGEREF _Toc22195 \h </w:instrText>
        </w:r>
        <w:r>
          <w:fldChar w:fldCharType="separate"/>
        </w:r>
        <w:r>
          <w:t>44</w:t>
        </w:r>
        <w:r>
          <w:fldChar w:fldCharType="end"/>
        </w:r>
      </w:hyperlink>
    </w:p>
    <w:p>
      <w:pPr>
        <w:pStyle w:val="TOC2"/>
        <w:tabs>
          <w:tab w:val="right" w:leader="dot" w:pos="8306"/>
        </w:tabs>
      </w:pPr>
      <w:hyperlink w:anchor="_Toc30019" w:history="1">
        <w:r>
          <w:rPr>
            <w:rFonts w:ascii="仿宋" w:eastAsia="仿宋" w:hAnsi="仿宋" w:cs="仿宋" w:hint="eastAsia"/>
            <w:lang w:eastAsia="zh-CN"/>
          </w:rPr>
          <w:t>(二)、食品分离机械项目盈利能力分析</w:t>
        </w:r>
        <w:r>
          <w:tab/>
        </w:r>
        <w:r>
          <w:fldChar w:fldCharType="begin"/>
        </w:r>
        <w:r>
          <w:instrText xml:space="preserve"> PAGEREF _Toc30019 \h </w:instrText>
        </w:r>
        <w:r>
          <w:fldChar w:fldCharType="separate"/>
        </w:r>
        <w:r>
          <w:t>46</w:t>
        </w:r>
        <w:r>
          <w:fldChar w:fldCharType="end"/>
        </w:r>
      </w:hyperlink>
    </w:p>
    <w:p>
      <w:pPr>
        <w:pStyle w:val="TOC1"/>
        <w:tabs>
          <w:tab w:val="right" w:leader="dot" w:pos="8306"/>
        </w:tabs>
      </w:pPr>
      <w:hyperlink w:anchor="_Toc27789" w:history="1">
        <w:r>
          <w:rPr>
            <w:rFonts w:ascii="仿宋" w:eastAsia="仿宋" w:hAnsi="仿宋" w:cs="仿宋" w:hint="eastAsia"/>
            <w:lang w:eastAsia="zh-CN"/>
          </w:rPr>
          <w:t>十二、食品分离机械项目创新与研发</w:t>
        </w:r>
        <w:r>
          <w:tab/>
        </w:r>
        <w:r>
          <w:fldChar w:fldCharType="begin"/>
        </w:r>
        <w:r>
          <w:instrText xml:space="preserve"> PAGEREF _Toc27789 \h </w:instrText>
        </w:r>
        <w:r>
          <w:fldChar w:fldCharType="separate"/>
        </w:r>
        <w:r>
          <w:t>46</w:t>
        </w:r>
        <w:r>
          <w:fldChar w:fldCharType="end"/>
        </w:r>
      </w:hyperlink>
    </w:p>
    <w:p>
      <w:pPr>
        <w:pStyle w:val="TOC2"/>
        <w:tabs>
          <w:tab w:val="right" w:leader="dot" w:pos="8306"/>
        </w:tabs>
      </w:pPr>
      <w:hyperlink w:anchor="_Toc4722" w:history="1">
        <w:r>
          <w:rPr>
            <w:rFonts w:ascii="仿宋" w:eastAsia="仿宋" w:hAnsi="仿宋" w:cs="仿宋" w:hint="eastAsia"/>
            <w:lang w:eastAsia="zh-CN"/>
          </w:rPr>
          <w:t>(一)、创新策略与方向</w:t>
        </w:r>
        <w:r>
          <w:tab/>
        </w:r>
        <w:r>
          <w:fldChar w:fldCharType="begin"/>
        </w:r>
        <w:r>
          <w:instrText xml:space="preserve"> PAGEREF _Toc4722 \h </w:instrText>
        </w:r>
        <w:r>
          <w:fldChar w:fldCharType="separate"/>
        </w:r>
        <w:r>
          <w:t>46</w:t>
        </w:r>
        <w:r>
          <w:fldChar w:fldCharType="end"/>
        </w:r>
      </w:hyperlink>
    </w:p>
    <w:p>
      <w:pPr>
        <w:pStyle w:val="TOC2"/>
        <w:tabs>
          <w:tab w:val="right" w:leader="dot" w:pos="8306"/>
        </w:tabs>
      </w:pPr>
      <w:hyperlink w:anchor="_Toc12136" w:history="1">
        <w:r>
          <w:rPr>
            <w:rFonts w:ascii="仿宋" w:eastAsia="仿宋" w:hAnsi="仿宋" w:cs="仿宋" w:hint="eastAsia"/>
            <w:lang w:eastAsia="zh-CN"/>
          </w:rPr>
          <w:t>(二)、研发规划与投入</w:t>
        </w:r>
        <w:r>
          <w:tab/>
        </w:r>
        <w:r>
          <w:fldChar w:fldCharType="begin"/>
        </w:r>
        <w:r>
          <w:instrText xml:space="preserve"> PAGEREF _Toc12136 \h </w:instrText>
        </w:r>
        <w:r>
          <w:fldChar w:fldCharType="separate"/>
        </w:r>
        <w:r>
          <w:t>48</w:t>
        </w:r>
        <w:r>
          <w:fldChar w:fldCharType="end"/>
        </w:r>
      </w:hyperlink>
    </w:p>
    <w:p>
      <w:pPr>
        <w:pStyle w:val="TOC1"/>
        <w:tabs>
          <w:tab w:val="right" w:leader="dot" w:pos="8306"/>
        </w:tabs>
      </w:pPr>
      <w:hyperlink w:anchor="_Toc22215" w:history="1">
        <w:r>
          <w:rPr>
            <w:rFonts w:ascii="仿宋" w:eastAsia="仿宋" w:hAnsi="仿宋" w:cs="仿宋" w:hint="eastAsia"/>
            <w:lang w:eastAsia="zh-CN"/>
          </w:rPr>
          <w:t>十三、食品分离机械项目实施保障措施</w:t>
        </w:r>
        <w:r>
          <w:tab/>
        </w:r>
        <w:r>
          <w:fldChar w:fldCharType="begin"/>
        </w:r>
        <w:r>
          <w:instrText xml:space="preserve"> PAGEREF _Toc22215 \h </w:instrText>
        </w:r>
        <w:r>
          <w:fldChar w:fldCharType="separate"/>
        </w:r>
        <w:r>
          <w:t>50</w:t>
        </w:r>
        <w:r>
          <w:fldChar w:fldCharType="end"/>
        </w:r>
      </w:hyperlink>
    </w:p>
    <w:p>
      <w:pPr>
        <w:pStyle w:val="TOC2"/>
        <w:tabs>
          <w:tab w:val="right" w:leader="dot" w:pos="8306"/>
        </w:tabs>
      </w:pPr>
      <w:hyperlink w:anchor="_Toc10068" w:history="1">
        <w:r>
          <w:rPr>
            <w:rFonts w:ascii="仿宋" w:eastAsia="仿宋" w:hAnsi="仿宋" w:cs="仿宋" w:hint="eastAsia"/>
            <w:lang w:eastAsia="zh-CN"/>
          </w:rPr>
          <w:t>(一)、食品分离机械项目实施保障机制</w:t>
        </w:r>
        <w:r>
          <w:tab/>
        </w:r>
        <w:r>
          <w:fldChar w:fldCharType="begin"/>
        </w:r>
        <w:r>
          <w:instrText xml:space="preserve"> PAGEREF _Toc10068 \h </w:instrText>
        </w:r>
        <w:r>
          <w:fldChar w:fldCharType="separate"/>
        </w:r>
        <w:r>
          <w:t>50</w:t>
        </w:r>
        <w:r>
          <w:fldChar w:fldCharType="end"/>
        </w:r>
      </w:hyperlink>
    </w:p>
    <w:p>
      <w:pPr>
        <w:pStyle w:val="TOC2"/>
        <w:tabs>
          <w:tab w:val="right" w:leader="dot" w:pos="8306"/>
        </w:tabs>
      </w:pPr>
      <w:hyperlink w:anchor="_Toc23900" w:history="1">
        <w:r>
          <w:rPr>
            <w:rFonts w:ascii="仿宋" w:eastAsia="仿宋" w:hAnsi="仿宋" w:cs="仿宋" w:hint="eastAsia"/>
            <w:lang w:eastAsia="zh-CN"/>
          </w:rPr>
          <w:t>(二)、食品分离机械项目法律合规要求</w:t>
        </w:r>
        <w:r>
          <w:tab/>
        </w:r>
        <w:r>
          <w:fldChar w:fldCharType="begin"/>
        </w:r>
        <w:r>
          <w:instrText xml:space="preserve"> PAGEREF _Toc23900 \h </w:instrText>
        </w:r>
        <w:r>
          <w:fldChar w:fldCharType="separate"/>
        </w:r>
        <w:r>
          <w:t>53</w:t>
        </w:r>
        <w:r>
          <w:fldChar w:fldCharType="end"/>
        </w:r>
      </w:hyperlink>
    </w:p>
    <w:p>
      <w:pPr>
        <w:pStyle w:val="TOC2"/>
        <w:tabs>
          <w:tab w:val="right" w:leader="dot" w:pos="8306"/>
        </w:tabs>
      </w:pPr>
      <w:hyperlink w:anchor="_Toc4392" w:history="1">
        <w:r>
          <w:rPr>
            <w:rFonts w:ascii="仿宋" w:eastAsia="仿宋" w:hAnsi="仿宋" w:cs="仿宋" w:hint="eastAsia"/>
            <w:lang w:eastAsia="zh-CN"/>
          </w:rPr>
          <w:t>(三)、食品分离机械项目合同管理与法律事务</w:t>
        </w:r>
        <w:r>
          <w:tab/>
        </w:r>
        <w:r>
          <w:fldChar w:fldCharType="begin"/>
        </w:r>
        <w:r>
          <w:instrText xml:space="preserve"> PAGEREF _Toc4392 \h </w:instrText>
        </w:r>
        <w:r>
          <w:fldChar w:fldCharType="separate"/>
        </w:r>
        <w:r>
          <w:t>58</w:t>
        </w:r>
        <w:r>
          <w:fldChar w:fldCharType="end"/>
        </w:r>
      </w:hyperlink>
    </w:p>
    <w:p>
      <w:pPr>
        <w:pStyle w:val="TOC2"/>
        <w:tabs>
          <w:tab w:val="right" w:leader="dot" w:pos="8306"/>
        </w:tabs>
      </w:pPr>
      <w:hyperlink w:anchor="_Toc19783" w:history="1">
        <w:r>
          <w:rPr>
            <w:rFonts w:ascii="仿宋" w:eastAsia="仿宋" w:hAnsi="仿宋" w:cs="仿宋" w:hint="eastAsia"/>
            <w:lang w:eastAsia="zh-CN"/>
          </w:rPr>
          <w:t>(四)、食品分离机械项目知识产权保护策略</w:t>
        </w:r>
        <w:r>
          <w:tab/>
        </w:r>
        <w:r>
          <w:fldChar w:fldCharType="begin"/>
        </w:r>
        <w:r>
          <w:instrText xml:space="preserve"> PAGEREF _Toc19783 \h </w:instrText>
        </w:r>
        <w:r>
          <w:fldChar w:fldCharType="separate"/>
        </w:r>
        <w:r>
          <w:t>64</w:t>
        </w:r>
        <w:r>
          <w:fldChar w:fldCharType="end"/>
        </w:r>
      </w:hyperlink>
    </w:p>
    <w:p>
      <w:pPr>
        <w:pStyle w:val="TOC1"/>
        <w:tabs>
          <w:tab w:val="right" w:leader="dot" w:pos="8306"/>
        </w:tabs>
      </w:pPr>
      <w:hyperlink w:anchor="_Toc18132" w:history="1">
        <w:r>
          <w:rPr>
            <w:rFonts w:ascii="仿宋" w:eastAsia="仿宋" w:hAnsi="仿宋" w:cs="仿宋" w:hint="eastAsia"/>
            <w:lang w:eastAsia="zh-CN"/>
          </w:rPr>
          <w:t>十四、食品分离机械项目变更管理</w:t>
        </w:r>
        <w:r>
          <w:tab/>
        </w:r>
        <w:r>
          <w:fldChar w:fldCharType="begin"/>
        </w:r>
        <w:r>
          <w:instrText xml:space="preserve"> PAGEREF _Toc18132 \h </w:instrText>
        </w:r>
        <w:r>
          <w:fldChar w:fldCharType="separate"/>
        </w:r>
        <w:r>
          <w:t>66</w:t>
        </w:r>
        <w:r>
          <w:fldChar w:fldCharType="end"/>
        </w:r>
      </w:hyperlink>
    </w:p>
    <w:p>
      <w:pPr>
        <w:pStyle w:val="TOC2"/>
        <w:tabs>
          <w:tab w:val="right" w:leader="dot" w:pos="8306"/>
        </w:tabs>
      </w:pPr>
      <w:hyperlink w:anchor="_Toc29474" w:history="1">
        <w:r>
          <w:rPr>
            <w:rFonts w:ascii="仿宋" w:eastAsia="仿宋" w:hAnsi="仿宋" w:cs="仿宋" w:hint="eastAsia"/>
            <w:lang w:eastAsia="zh-CN"/>
          </w:rPr>
          <w:t>(一)、变更申请与评估</w:t>
        </w:r>
        <w:r>
          <w:tab/>
        </w:r>
        <w:r>
          <w:fldChar w:fldCharType="begin"/>
        </w:r>
        <w:r>
          <w:instrText xml:space="preserve"> PAGEREF _Toc29474 \h </w:instrText>
        </w:r>
        <w:r>
          <w:fldChar w:fldCharType="separate"/>
        </w:r>
        <w:r>
          <w:t>66</w:t>
        </w:r>
        <w:r>
          <w:fldChar w:fldCharType="end"/>
        </w:r>
      </w:hyperlink>
    </w:p>
    <w:p>
      <w:pPr>
        <w:pStyle w:val="TOC2"/>
        <w:tabs>
          <w:tab w:val="right" w:leader="dot" w:pos="8306"/>
        </w:tabs>
      </w:pPr>
      <w:hyperlink w:anchor="_Toc31559" w:history="1">
        <w:r>
          <w:rPr>
            <w:rFonts w:ascii="仿宋" w:eastAsia="仿宋" w:hAnsi="仿宋" w:cs="仿宋" w:hint="eastAsia"/>
            <w:lang w:eastAsia="zh-CN"/>
          </w:rPr>
          <w:t>(二)、变更实施与控制</w:t>
        </w:r>
        <w:r>
          <w:tab/>
        </w:r>
        <w:r>
          <w:fldChar w:fldCharType="begin"/>
        </w:r>
        <w:r>
          <w:instrText xml:space="preserve"> PAGEREF _Toc31559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254"/>
      <w:r>
        <w:rPr>
          <w:rFonts w:ascii="仿宋" w:eastAsia="仿宋" w:hAnsi="仿宋" w:cs="仿宋" w:hint="eastAsia"/>
          <w:sz w:val="28"/>
          <w:lang w:eastAsia="zh-CN"/>
        </w:rPr>
        <w:t>一、食品分离机械项目土建工程</w:t>
      </w:r>
      <w:bookmarkEnd w:id="2"/>
    </w:p>
    <w:p>
      <w:pPr>
        <w:pStyle w:val="Heading2"/>
        <w:rPr>
          <w:rFonts w:ascii="仿宋" w:eastAsia="仿宋" w:hAnsi="仿宋" w:cs="仿宋" w:hint="eastAsia"/>
          <w:lang w:eastAsia="zh-CN"/>
        </w:rPr>
      </w:pPr>
      <w:bookmarkStart w:id="3" w:name="_Toc2144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在食品分离机械项目的建筑工程设计中，我们将秉承一系列重要的设计原则，以确保食品分离机械项目建筑在功能、美观、可持续性等方面达到最佳效果。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首要原则是确保建筑的功能性得到最大化的发挥。我们将充分理解食品分离机械项目的实际需求，合理布局各个功能区域，保证建筑在满足业务需求的同时，提供高效的工作环境。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在建筑设计中，我们将综合考虑建设和运营成本。通过精细的经济效益分析，确保设计方案在高效利用资源的同时，对食品分离机械项目的长期盈利能力有积极的贡献。</w:t>
      </w:r>
    </w:p>
    <w:p>
      <w:pPr>
        <w:pStyle w:val="Heading2"/>
        <w:ind w:firstLine="560" w:firstLineChars="200"/>
        <w:rPr>
          <w:rFonts w:ascii="仿宋" w:eastAsia="仿宋" w:hAnsi="仿宋" w:cs="仿宋" w:hint="eastAsia"/>
          <w:sz w:val="28"/>
          <w:lang w:eastAsia="zh-CN"/>
        </w:rPr>
      </w:pPr>
      <w:bookmarkStart w:id="4" w:name="_Toc1576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分离机械项目的土建工程设计中，我们将精准设定设计年限，结合食品分离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品分离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45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食品分离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品分离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品分离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55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本期工程食品分离机械项目预计总建筑面积XXX平方米，其中：计容建筑面积XXX平方米，计划建筑工程投资XX万元，占食品分离机械项目总投资的XX%。</w:t>
      </w:r>
    </w:p>
    <w:p>
      <w:pPr>
        <w:pStyle w:val="Heading1"/>
        <w:ind w:firstLine="560" w:firstLineChars="200"/>
        <w:rPr>
          <w:rFonts w:ascii="仿宋" w:eastAsia="仿宋" w:hAnsi="仿宋" w:cs="仿宋" w:hint="eastAsia"/>
          <w:sz w:val="28"/>
          <w:lang w:eastAsia="zh-CN"/>
        </w:rPr>
      </w:pPr>
      <w:bookmarkStart w:id="7" w:name="_Toc18909"/>
      <w:r>
        <w:rPr>
          <w:rFonts w:ascii="仿宋" w:eastAsia="仿宋" w:hAnsi="仿宋" w:cs="仿宋" w:hint="eastAsia"/>
          <w:sz w:val="28"/>
          <w:lang w:eastAsia="zh-CN"/>
        </w:rPr>
        <w:t>二、食品分离机械项目绩效评估</w:t>
      </w:r>
      <w:bookmarkEnd w:id="7"/>
    </w:p>
    <w:p>
      <w:pPr>
        <w:pStyle w:val="Heading2"/>
        <w:rPr>
          <w:rFonts w:ascii="仿宋" w:eastAsia="仿宋" w:hAnsi="仿宋" w:cs="仿宋" w:hint="eastAsia"/>
          <w:lang w:eastAsia="zh-CN"/>
        </w:rPr>
      </w:pPr>
      <w:bookmarkStart w:id="8" w:name="_Toc30762"/>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分离机械项目中，我们设计了一套全面的绩效评估指标，以确保食品分离机械项目的可控和成功交付。这些指标跨足食品分离机械项目目标、成本、进度和质量等多个维度，为我们提供了全面洞察食品分离机械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目标达成率是我们关注的首要指标。我们设定了明确的目标，并通过定期监测和评估，迅速发现并应对潜在的目标偏差。这为食品分离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成本绩效是另一个核心关注点。通过实际成本与预算成本的对比分析，我们深入了解成本差异的原因，及时调整资源分配，保持食品分离机械项目在经济效益方面的合理水平。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进度作为关键的绩效指标之一，得到了精心的关注。我们制定了详细的食品分离机械项目进度计划，并设立了进度符合度指标，确保实际进度与计划进度保持一致。这使我们能够快速发现和解决潜在的进度问题，保持食品分离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品分离机械项目绩效的不可或缺的一环。我们引入了一系列的质量标准和客户满意度指标，以确保食品分离机械项目交付的成果在质量上达到或超越预期水平。通过持续监测这些指标，我们努力提升食品分离机械项目整体质量水平，为食品分离机械项目的成功交付提供有力保障。通过这些科学且全面的绩效评估，我们能够更好地引导食品分离机械项目的持续改进，确保食品分离机械项目目标的顺利达成。</w:t>
      </w:r>
    </w:p>
    <w:p>
      <w:pPr>
        <w:pStyle w:val="Heading2"/>
        <w:ind w:firstLine="560" w:firstLineChars="200"/>
        <w:rPr>
          <w:rFonts w:ascii="仿宋" w:eastAsia="仿宋" w:hAnsi="仿宋" w:cs="仿宋" w:hint="eastAsia"/>
          <w:sz w:val="28"/>
          <w:lang w:eastAsia="zh-CN"/>
        </w:rPr>
      </w:pPr>
      <w:bookmarkStart w:id="9" w:name="_Toc28290"/>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绩效评估是食品分离机械项目中的关键环节，为确保食品分离机械项目达到预期目标，我们采用了多层次、多维度的绩效评估方法。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食品分离机械项目的战略目标对齐，确保每个决策和行动都与食品分离机械项目整体目标保持一致。团队会定期召开战略对齐会议，审视当前工作与食品分离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品分离机械项目进度、质量、成本和风险等方面。这些指标通过数据收集和分析，为食品分离机械项目管理团队提供了客观的评估依据。例如，我们通过食品分离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绩效评估不仅仅停留在食品分离机械项目内部，还考虑了食品分离机械项目对外部环境的影响。我们定期进行干系人满意度调查，以了解各利益相关方对食品分离机械项目的期望和满意度，并及时做出调整。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这种多层次、多角度的绩效评估方法，使得我们能够全面了解食品分离机械项目的运行状态，及时做出调整，确保食品分离机械项目在不断变化的环境中保持稳健前行。</w:t>
      </w:r>
    </w:p>
    <w:p>
      <w:pPr>
        <w:pStyle w:val="Heading2"/>
        <w:ind w:firstLine="560" w:firstLineChars="200"/>
        <w:rPr>
          <w:rFonts w:ascii="仿宋" w:eastAsia="仿宋" w:hAnsi="仿宋" w:cs="仿宋" w:hint="eastAsia"/>
          <w:sz w:val="28"/>
          <w:lang w:eastAsia="zh-CN"/>
        </w:rPr>
      </w:pPr>
      <w:bookmarkStart w:id="10" w:name="_Toc3309"/>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为了确保食品分离机械项目的有效管理和不断优化，我们采用了精心设计的绩效评估周期。这个周期旨在实现灵活、实时和全面的评估，以适应食品分离机械项目执行中的各种挑战。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食品分离机械项目的不同需求，分为短期、中期和长期。短期评估关注每个迭代或工作周期，以及时发现和解决当前任务中的问题。中期评估涵盖几个迭代，深入了解整体食品分离机械项目的趋势和性能。长期评估则着眼于整个食品分离机械项目阶段，确保食品分离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食品分离机械项目管理工具和协作平台，团队成员能够随时更新和分享食品分离机械项目数据。这种实时性的反馈机制使我们能够及时察觉潜在问题，快速调整，保持食品分离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食品分离机械项目的决策制定密不可分。每个周期的食品分离机械项目回顾会议成为集体总结经验、识别问题深层次原因并找到创新解决方案的平台。这种定期的反思与调整机制使食品分离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4009"/>
      <w:r>
        <w:rPr>
          <w:rFonts w:ascii="仿宋" w:eastAsia="仿宋" w:hAnsi="仿宋" w:cs="仿宋" w:hint="eastAsia"/>
          <w:sz w:val="28"/>
          <w:lang w:eastAsia="zh-CN"/>
        </w:rPr>
        <w:t>三、食品分离机械项目选址可行性分析</w:t>
      </w:r>
      <w:bookmarkEnd w:id="11"/>
    </w:p>
    <w:p>
      <w:pPr>
        <w:pStyle w:val="Heading2"/>
        <w:rPr>
          <w:rFonts w:ascii="仿宋" w:eastAsia="仿宋" w:hAnsi="仿宋" w:cs="仿宋" w:hint="eastAsia"/>
          <w:lang w:eastAsia="zh-CN"/>
        </w:rPr>
      </w:pPr>
      <w:bookmarkStart w:id="12" w:name="_Toc5521"/>
      <w:r>
        <w:rPr>
          <w:rFonts w:ascii="仿宋" w:eastAsia="仿宋" w:hAnsi="仿宋" w:cs="仿宋" w:hint="eastAsia"/>
          <w:lang w:eastAsia="zh-CN"/>
        </w:rPr>
        <w:t>(一)、食品分离机械项目选址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该食品分离机械项目选址位于XX省XX市XX区XXX街道</w:t>
      </w:r>
    </w:p>
    <w:p>
      <w:pPr>
        <w:pStyle w:val="Heading2"/>
        <w:ind w:firstLine="560" w:firstLineChars="200"/>
        <w:rPr>
          <w:rFonts w:ascii="仿宋" w:eastAsia="仿宋" w:hAnsi="仿宋" w:cs="仿宋" w:hint="eastAsia"/>
          <w:sz w:val="28"/>
          <w:lang w:eastAsia="zh-CN"/>
        </w:rPr>
      </w:pPr>
      <w:bookmarkStart w:id="13" w:name="_Toc898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食品分离机械项目的征地面积将根据食品分离机械项目的实际规模和需求进行精确规划。具体面积XXX平方米，旨在确保食品分离机械项目不仅能够满足当前的发展需求，还能够预留空间以适应未来的扩展。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净用地面积是在征地面积基础上去除不可利用面积后的实际可开发用地。具体面积XXX平方米，考虑到环保、交通、安全等多方面因素，以确保食品分离机械项目在整体利用效率上达到最优。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食品分离机械项目计划建设的建筑总规模具体面积XXX平方米。这一规模的确定综合考虑了食品分离机械项目的性质、规模，以及城市规划的相关要求，确保建筑布局与周边环境协调一致。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绿地率是食品分离机械项目用地中被规划为绿地的比例。具体面积XXX平方米，旨在通过合理规划绿地，改善食品分离机械项目周边环境，提升居民生活质量，并符合城市整体绿化规划。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容积率是用地上可以建设的建筑总体积与用地面积之比。具体面积XXX，通过合理的容积率规划，确保食品分离机械项目建筑规模与周边环境和谐共生。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城市规划一致性： 确保食品分离机械项目选址与当地城市规划相一致，具体面积XXX平方米。通过与城市规划部门深入沟通，确保食品分离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食品分离机械项目选址符合当地产业政策，具体面积XXX平方米。这包括食品分离机械项目对当地经济的促进作用，以及对相关产业的带动效应，确保食品分离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用地总体要求必须符合环保和可持续发展的原则，具体面积XXX平方米。通过采用绿色建筑设计、节能减排等措施，确保食品分离机械项目在建设和运营过程中对环境的影响最小化，达到可持续发展的要求。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确保食品分离机械项目选址具备必要的公共设施配套，具体面积XXX平方米。这包括交通便利性、教育、医疗等基础设施，以提高居民生活品质，使得食品分离机械项目选址更具吸引力。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考虑用地总体要求对当地社会稳定性的影响，具体面积XXX平方米。通过深入了解当地社区反馈，确保食品分离机械项目的选址和建设过程对当地社会和谐稳定产生积极作用。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食品分离机械项目选址不仅符合法规和规划，还在实际操作中具有可行性。这一全面规划将为食品分离机械项目的成功实施提供坚实的基础，确保食品分离机械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4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分离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食品分离机械项目的设备规划和空间设计中，我们将采取灵活设备布局的措施。设备布局将根据实际需求进行灵活设计，避免不必要的浪费。通过合理规划设备摆放位置，我们将提高设备的利用率，减少设备间距，以确保食品分离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食品分离机械项目内部引入共享设施的概念，例如共享会议室、办公区等。通过这种方式，我们可以减少对资源的重复建设，提高资源共享效率，从而减小食品分离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113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食品分离机械项目的总图布置中，我们将不同功能区域进行明确的规划，以最大程度满足食品分离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008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食品分离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食品分离机械项目对环境的影响是综合评价的重要因素之一。我们将详细考虑选址周边的自然环境、生态保护区、水源地等情况，确保食品分离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对选址的评价还需充分考虑当地政府的产业政策和法规。我们将详细了解食品分离机械项目所在地的相关政策，确保食品分离机械项目的规划和运营与当地法规相符，降低不必要的法律风险。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考虑到社会稳定性对企业运营的重要性，我们将评估选址地区的社会安全情况、劳工关系、社区反馈等方面，以确保食品分离机械项目的建设和运营不会受到社会稳定性的负面影响。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最后，我们将综合考虑用地成本，包括土地购置费用、土地开发成本等。通过对用地成本的详细评估，我们能够做出更为精确的经济效益分析，为食品分离机械项目的投资决策提供有力支持。</w:t>
      </w:r>
    </w:p>
    <w:p>
      <w:pPr>
        <w:pStyle w:val="Heading1"/>
        <w:ind w:firstLine="560" w:firstLineChars="200"/>
        <w:rPr>
          <w:rFonts w:ascii="仿宋" w:eastAsia="仿宋" w:hAnsi="仿宋" w:cs="仿宋" w:hint="eastAsia"/>
          <w:sz w:val="28"/>
          <w:lang w:eastAsia="zh-CN"/>
        </w:rPr>
      </w:pPr>
      <w:bookmarkStart w:id="17" w:name="_Toc10456"/>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1441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食品分离机械项目的主要产品是XXXX，预计年产值为XXX万元。这一产品在市场中占据着重要的地位，其广泛的应用范围使得该食品分离机械项目的市场前景非常广阔。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品分离机械项目的xxx产品作为重要的原材料之一，将在多个领域发挥关键作用。其在建筑、交通、能源等方面的广泛应用将为整个产业链提供强大的支持，形成产业协同效应。食品分离机械项目的年产值XXX万XXX万XXX万万元不仅反映了其在市场上的巨大潜力，更预示着它对国民经济的积极贡献。这种关联度高、涉及面广的产业关系，使得该食品分离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358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总征地面积为XXXX平方米，相当于约XX.XX亩，其中净用地面积为XXXX平方米，红线范围内相当于约XX.XX亩。这一用地规模充分考虑了食品分离机械项目的建设需求，保障了食品分离机械项目在合适的空间内得以充分发展。食品分离机械项目规划的总建筑面积为XXXX平方米，其中主体工程建设占XXXX平方米，计容建筑面积达XXXX平方米。预计建筑工程的投资将达到XXXX万元，为食品分离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计划购置的设备共计XXXX台（套），设备购置费用为XXXX万元。这一设备购置计划充分考虑到食品分离机械项目的生产需求和技术要求，确保了食品分离机械项目在生产运营中具备先进的技术装备和高效的生产能力。设备的合理配置将为食品分离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项目计划总投资为XXXX万元，预计年实现营业收入为XXXX万元。这一产能规模的设定旨在确保食品分离机械项目能够在投资与回报之间取得平衡，实现长期可持续的发展。食品分离机械项目的总投资充分考虑到各个方面的需求，包括用地建设、设备购置等多个环节，以确保食品分离机械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https://d.book118.com/857046001056006053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AB59FE"/>
    <w:rsid w:val="4DAB59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46001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2024-03-07T06:02:00Z</dcterms:created>
  <dcterms:modified xsi:type="dcterms:W3CDTF">2024-03-07T06:02:27Z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411B1906801F443AA9A000E8F2462D84_11</vt:lpwstr>
  </property>
  <property fmtid="{D5CDD505-2E9C-101B-9397-08002B2CF9AE}" pid="3" name="KSOProductBuildVer">
    <vt:lpwstr>2052-12.1.0.16388</vt:lpwstr>
  </property>
</Properties>
</file>