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印刷专用设备项目调研分析报告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0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_Toc14359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_Toc5893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二、印刷专用设备项目规划方案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_Toc30082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_Toc19587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_Toc14168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5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_Toc14965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5" w:history="1">
        <w:r>
          <w:rPr>
            <w:rFonts w:ascii="仿宋" w:eastAsia="仿宋" w:hAnsi="仿宋" w:cs="仿宋" w:hint="eastAsia"/>
            <w:lang w:eastAsia="zh-CN"/>
          </w:rPr>
          <w:t>四、印刷专用设备项目选址研究</w:t>
        </w:r>
        <w:r>
          <w:tab/>
        </w:r>
        <w:r>
          <w:fldChar w:fldCharType="begin"/>
        </w:r>
        <w:r>
          <w:instrText xml:space="preserve"> PAGEREF _Toc7565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4" w:history="1">
        <w:r>
          <w:rPr>
            <w:rFonts w:ascii="仿宋" w:eastAsia="仿宋" w:hAnsi="仿宋" w:cs="仿宋" w:hint="eastAsia"/>
            <w:lang w:eastAsia="zh-CN"/>
          </w:rPr>
          <w:t>(一)、印刷专用设备项目选址的指导原则</w:t>
        </w:r>
        <w:r>
          <w:tab/>
        </w:r>
        <w:r>
          <w:fldChar w:fldCharType="begin"/>
        </w:r>
        <w:r>
          <w:instrText xml:space="preserve"> PAGEREF _Toc31324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0" w:history="1">
        <w:r>
          <w:rPr>
            <w:rFonts w:ascii="仿宋" w:eastAsia="仿宋" w:hAnsi="仿宋" w:cs="仿宋" w:hint="eastAsia"/>
            <w:lang w:eastAsia="zh-CN"/>
          </w:rPr>
          <w:t>(二)、印刷专用设备项目选址</w:t>
        </w:r>
        <w:r>
          <w:tab/>
        </w:r>
        <w:r>
          <w:fldChar w:fldCharType="begin"/>
        </w:r>
        <w:r>
          <w:instrText xml:space="preserve"> PAGEREF _Toc20700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9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_Toc21289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_Toc13758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_Toc28757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五、事故原因分析及事故后果预测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9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_Toc29849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_Toc3204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六、经营分析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9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_Toc13789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2" w:history="1">
        <w:r>
          <w:rPr>
            <w:rFonts w:ascii="仿宋" w:eastAsia="仿宋" w:hAnsi="仿宋" w:cs="仿宋" w:hint="eastAsia"/>
            <w:lang w:eastAsia="zh-CN"/>
          </w:rPr>
          <w:t>(二)、印刷专用设备项目运营组织结构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" w:history="1">
        <w:r>
          <w:rPr>
            <w:rFonts w:ascii="仿宋" w:eastAsia="仿宋" w:hAnsi="仿宋" w:cs="仿宋" w:hint="eastAsia"/>
            <w:lang w:eastAsia="zh-CN"/>
          </w:rPr>
          <w:t>七、印刷专用设备技术创新的含义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5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_Toc25295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八、供应链管理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_Toc13447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九、竞争分析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8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_Toc12178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1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_Toc7491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1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十、社会影响评估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4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(二)、印刷专用设备项目对当地经济的影响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(三)、印刷专用设备项目对当地社会的影响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(四)、印刷专用设备项目对当地文化的影响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十一、印刷专用设备财务管理策略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4" w:history="1">
        <w:r>
          <w:rPr>
            <w:rFonts w:ascii="仿宋" w:eastAsia="仿宋" w:hAnsi="仿宋" w:cs="仿宋" w:hint="eastAsia"/>
            <w:lang w:eastAsia="zh-CN"/>
          </w:rPr>
          <w:t>(一)、印刷专用设备财务管理原则</w:t>
        </w:r>
        <w:r>
          <w:tab/>
        </w:r>
        <w:r>
          <w:fldChar w:fldCharType="begin"/>
        </w:r>
        <w:r>
          <w:instrText xml:space="preserve"> PAGEREF _Toc18284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eastAsia="zh-CN"/>
          </w:rPr>
          <w:t>(二)、印刷专用设备收入及成本核算</w:t>
        </w:r>
        <w:r>
          <w:tab/>
        </w:r>
        <w:r>
          <w:fldChar w:fldCharType="begin"/>
        </w:r>
        <w:r>
          <w:instrText xml:space="preserve"> PAGEREF _Toc1882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(三)、印刷专用设备经济效益分析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(四)、印刷专用设备利润及利润分配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0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_Toc21380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2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_Toc11092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2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1" w:history="1">
        <w:r>
          <w:rPr>
            <w:rFonts w:ascii="仿宋" w:eastAsia="仿宋" w:hAnsi="仿宋" w:cs="仿宋" w:hint="eastAsia"/>
            <w:lang w:eastAsia="zh-CN"/>
          </w:rPr>
          <w:t>十三、印刷专用设备行业市场营销总体思路</w:t>
        </w:r>
        <w:r>
          <w:tab/>
        </w:r>
        <w:r>
          <w:fldChar w:fldCharType="begin"/>
        </w:r>
        <w:r>
          <w:instrText xml:space="preserve"> PAGEREF _Toc14011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9" w:history="1">
        <w:r>
          <w:rPr>
            <w:rFonts w:ascii="仿宋" w:eastAsia="仿宋" w:hAnsi="仿宋" w:cs="仿宋" w:hint="eastAsia"/>
            <w:lang w:eastAsia="zh-CN"/>
          </w:rPr>
          <w:t>(一)、定位目标市场</w:t>
        </w:r>
        <w:r>
          <w:tab/>
        </w:r>
        <w:r>
          <w:fldChar w:fldCharType="begin"/>
        </w:r>
        <w:r>
          <w:instrText xml:space="preserve"> PAGEREF _Toc30299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1" w:history="1">
        <w:r>
          <w:rPr>
            <w:rFonts w:ascii="仿宋" w:eastAsia="仿宋" w:hAnsi="仿宋" w:cs="仿宋" w:hint="eastAsia"/>
            <w:lang w:eastAsia="zh-CN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_Toc17871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9" w:history="1">
        <w:r>
          <w:rPr>
            <w:rFonts w:ascii="仿宋" w:eastAsia="仿宋" w:hAnsi="仿宋" w:cs="仿宋" w:hint="eastAsia"/>
            <w:lang w:eastAsia="zh-CN"/>
          </w:rPr>
          <w:t>(三)、产品策略</w:t>
        </w:r>
        <w:r>
          <w:tab/>
        </w:r>
        <w:r>
          <w:fldChar w:fldCharType="begin"/>
        </w:r>
        <w:r>
          <w:instrText xml:space="preserve"> PAGEREF _Toc12459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5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_Toc6115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5" w:history="1">
        <w:r>
          <w:rPr>
            <w:rFonts w:ascii="仿宋" w:eastAsia="仿宋" w:hAnsi="仿宋" w:cs="仿宋" w:hint="eastAsia"/>
            <w:lang w:eastAsia="zh-CN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_Toc4225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2" w:history="1">
        <w:r>
          <w:rPr>
            <w:rFonts w:ascii="仿宋" w:eastAsia="仿宋" w:hAnsi="仿宋" w:cs="仿宋" w:hint="eastAsia"/>
            <w:lang w:eastAsia="zh-CN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_Toc27332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_Toc11372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_Toc9962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7" w:history="1">
        <w:r>
          <w:rPr>
            <w:rFonts w:ascii="仿宋" w:eastAsia="仿宋" w:hAnsi="仿宋" w:cs="仿宋" w:hint="eastAsia"/>
            <w:lang w:eastAsia="zh-CN"/>
          </w:rPr>
          <w:t>十五、环境管理体系建设</w:t>
        </w:r>
        <w:r>
          <w:tab/>
        </w:r>
        <w:r>
          <w:fldChar w:fldCharType="begin"/>
        </w:r>
        <w:r>
          <w:instrText xml:space="preserve"> PAGEREF _Toc18387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0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_Toc20140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9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_Toc23249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2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_Toc25952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十六、安全与劳动保护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4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_Toc26974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3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_Toc28443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3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_Toc20183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十七、技术方案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_Toc29167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eastAsia="zh-CN"/>
          </w:rPr>
          <w:t>(二)、印刷专用设备项目技术工艺分析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" w:history="1">
        <w:r>
          <w:rPr>
            <w:rFonts w:ascii="仿宋" w:eastAsia="仿宋" w:hAnsi="仿宋" w:cs="仿宋" w:hint="eastAsia"/>
            <w:lang w:eastAsia="zh-CN"/>
          </w:rPr>
          <w:t>(三)、印刷专用设备项目技术流程</w:t>
        </w:r>
        <w:r>
          <w:tab/>
        </w:r>
        <w:r>
          <w:fldChar w:fldCharType="begin"/>
        </w:r>
        <w:r>
          <w:instrText xml:space="preserve"> PAGEREF _Toc2275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6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_Toc20806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8" w:history="1">
        <w:r>
          <w:rPr>
            <w:rFonts w:ascii="仿宋" w:eastAsia="仿宋" w:hAnsi="仿宋" w:cs="仿宋" w:hint="eastAsia"/>
            <w:lang w:eastAsia="zh-CN"/>
          </w:rPr>
          <w:t>十八、国际化战略</w:t>
        </w:r>
        <w:r>
          <w:tab/>
        </w:r>
        <w:r>
          <w:fldChar w:fldCharType="begin"/>
        </w:r>
        <w:r>
          <w:instrText xml:space="preserve"> PAGEREF _Toc6658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187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_Toc31187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6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_Toc3396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5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_Toc22385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十九、风险管理和应对措施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7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_Toc21617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7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_Toc7447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1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_Toc8241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" w:history="1">
        <w:r>
          <w:rPr>
            <w:rFonts w:ascii="仿宋" w:eastAsia="仿宋" w:hAnsi="仿宋" w:cs="仿宋" w:hint="eastAsia"/>
            <w:lang w:eastAsia="zh-CN"/>
          </w:rPr>
          <w:t>二十、印刷专用设备项目执行风险与应对策略</w:t>
        </w:r>
        <w:r>
          <w:tab/>
        </w:r>
        <w:r>
          <w:fldChar w:fldCharType="begin"/>
        </w:r>
        <w:r>
          <w:instrText xml:space="preserve"> PAGEREF _Toc2815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6" w:history="1">
        <w:r>
          <w:rPr>
            <w:rFonts w:ascii="仿宋" w:eastAsia="仿宋" w:hAnsi="仿宋" w:cs="仿宋" w:hint="eastAsia"/>
            <w:lang w:eastAsia="zh-CN"/>
          </w:rPr>
          <w:t>(一)、印刷专用设备项目执行风险识别</w:t>
        </w:r>
        <w:r>
          <w:tab/>
        </w:r>
        <w:r>
          <w:fldChar w:fldCharType="begin"/>
        </w:r>
        <w:r>
          <w:instrText xml:space="preserve"> PAGEREF _Toc12316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3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_Toc24153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3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_Toc6483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44" w:history="1">
        <w:r>
          <w:rPr>
            <w:rFonts w:ascii="仿宋" w:eastAsia="仿宋" w:hAnsi="仿宋" w:cs="仿宋" w:hint="eastAsia"/>
            <w:lang w:eastAsia="zh-CN"/>
          </w:rPr>
          <w:t>二十一、印刷专用设备行业发展方向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1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_Toc11031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6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_Toc8876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(三)、印刷专用设备行业生态系统构建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1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_Toc28011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0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548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54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本章将详细分析印刷专用设备市场的概况，以便深入洞察市场情况。首先，我们将关注市场规模和增长趋势，以全面了解市场的发展动态。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印刷专用设备市场的规模一直在稳定增长。根据最新可获得的数据，去年市场总销售额达到X亿元，较前一年增长了X%。预计今年市场规模将达到X亿元，这表明市场将继续保持增长态势。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https://d.book118.com/857046134155006053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147C37"/>
    <w:rsid w:val="4593521B"/>
    <w:rsid w:val="4F147C3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7046134155006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2024-03-17T18:18:00Z</dcterms:created>
  <dcterms:modified xsi:type="dcterms:W3CDTF">2024-03-17T18:19:02Z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721C334BAEE2492FB74E841ECFE614BD_11</vt:lpwstr>
  </property>
  <property fmtid="{D5CDD505-2E9C-101B-9397-08002B2CF9AE}" pid="3" name="KSOProductBuildVer">
    <vt:lpwstr>2052-12.1.0.16412</vt:lpwstr>
  </property>
</Properties>
</file>