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江门开平市2023-2024学年九年级上学期期末物理易错题整理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（2020秋•哈密市期末）下列现象中不能用分子动理论的观点解释的是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.疫情防控期间，在教室内喷洒消毒水后，我们会闻到消毒水的气味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.车辆驶过，尘土飞起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.酒香不怕巷子深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.放到衣橱里的樟脑丸会逐渐变小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（湖南省长沙市长沙县福临中学九年级（上）第一次月考物理试卷）下列所示的四个电路中，符合电路基本组成条件且连接正确的是（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80pt;height:4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80pt;height:4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80pt;height:4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81pt;height:55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  <w:r>
        <w:t xml:space="preserve"> 把标有“6V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3W”的小灯泡与最大阻值为100Ω的滑动变阻器连接在电源电压恒为18V的电路中，电压表量程0～15V，电流表量程0～0.6A，要求闭合开关后两电表的示数均不超过所选量程，且灯泡两端电压不允许超过额定值（灯丝电阻不变）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6pt;height:5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.在滑动变阻器滑片向左移动的过程中，电流表示数变大，电压表示数变小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.滑动变阻器允许调节的范围是18Ω～100Ω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.小灯泡的电功率最小值为1.5W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.电路的总功率最大值为9W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（2020年秋•承德县期末）（2020年秋•承德县期末）在如图甲所示电路中，闭合开关后，两个电流表指针偏转均如图乙所示．则电阻R</w:t>
      </w:r>
      <w:r w:rsidRPr="004E0094">
        <w:rPr>
          <w:vertAlign w:val="subscript"/>
        </w:rPr>
        <w:t>1</w:t>
      </w:r>
      <w:r>
        <w:t>与R</w:t>
      </w:r>
      <w:r w:rsidRPr="004E0094">
        <w:rPr>
          <w:vertAlign w:val="subscript"/>
        </w:rPr>
        <w:t>2</w:t>
      </w:r>
      <w:r>
        <w:t>的电流分别是（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33pt;height:6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.2.1A，0.42A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.1.68A，0.42A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.2.1A，1.68A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.1.78A，0.42A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（2022年湖北省仙桃三中中考物理模拟试卷）下列说法正确的是（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.正在洒水的洒水车在水平路面匀速直线运动时，动能不变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.因为水的凝固点低，机械的散热系统一般用水做制冷剂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.某柴油机工作时飞轮的转速为1200R/min，则每秒做功10次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.我国战略核潜艇是靠改变自身重量实现上浮和下潜的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（福建省厦门市九年级（上）质检物理试卷）毛皮摩擦过的塑料尺能吸引纸屑，如图所示．此现象说明（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53pt;height:3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.塑料尺有磁性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.分子间存在着吸引力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.纸屑与塑料尺带同种电荷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.带电体能该吸引轻小物体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https://d.book118.com/857064001025006034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857064001025006034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