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隔声门、窗相关行业公司成立方案及可行性研究报告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_Toc22308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(七)、隔声门、窗项目建设必要性分析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1" w:history="1">
        <w:r>
          <w:rPr>
            <w:rFonts w:ascii="仿宋" w:eastAsia="仿宋" w:hAnsi="仿宋" w:cs="仿宋" w:hint="eastAsia"/>
            <w:lang w:eastAsia="zh-CN"/>
          </w:rPr>
          <w:t>二、隔声门、窗筹建公司基本信息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五、隔声门、窗项目概况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(二)、隔声门、窗项目提出的理由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eastAsia="zh-CN"/>
          </w:rPr>
          <w:t>(三)、隔声门、窗项目选址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(六)、隔声门、窗项目投资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(七)、隔声门、窗项目进度规划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_Toc28225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(九)、隔声门、窗项目综合评价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7" w:history="1">
        <w:r>
          <w:rPr>
            <w:rFonts w:ascii="仿宋" w:eastAsia="仿宋" w:hAnsi="仿宋" w:cs="仿宋" w:hint="eastAsia"/>
            <w:lang w:eastAsia="zh-CN"/>
          </w:rPr>
          <w:t>七、隔声门、窗项目经济效益</w:t>
        </w:r>
        <w:r>
          <w:tab/>
        </w:r>
        <w:r>
          <w:fldChar w:fldCharType="begin"/>
        </w:r>
        <w:r>
          <w:instrText xml:space="preserve"> PAGEREF _Toc24767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(三)、隔声门、窗项目盈利能力分析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八、隔声门、窗项目风险分析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(一)、隔声门、窗项目风险分析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(二)、隔声门、窗项目风险对策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0" w:history="1">
        <w:r>
          <w:rPr>
            <w:rFonts w:ascii="仿宋" w:eastAsia="仿宋" w:hAnsi="仿宋" w:cs="仿宋" w:hint="eastAsia"/>
            <w:lang w:eastAsia="zh-CN"/>
          </w:rPr>
          <w:t>(一)、隔声门、窗项目背景分析</w:t>
        </w:r>
        <w:r>
          <w:tab/>
        </w:r>
        <w:r>
          <w:fldChar w:fldCharType="begin"/>
        </w:r>
        <w:r>
          <w:instrText xml:space="preserve"> PAGEREF _Toc11220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0" w:history="1">
        <w:r>
          <w:rPr>
            <w:rFonts w:ascii="仿宋" w:eastAsia="仿宋" w:hAnsi="仿宋" w:cs="仿宋" w:hint="eastAsia"/>
            <w:lang w:eastAsia="zh-CN"/>
          </w:rPr>
          <w:t>(二)、隔声门、窗项目建设必要性分析</w:t>
        </w:r>
        <w:r>
          <w:tab/>
        </w:r>
        <w:r>
          <w:fldChar w:fldCharType="begin"/>
        </w:r>
        <w:r>
          <w:instrText xml:space="preserve"> PAGEREF _Toc22550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_Toc7960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_Toc24904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(一)、社会责任隔声门、窗项目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4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4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https://d.book118.com/857111016056006034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隔声门、窗相关行业公司成立方案及可行性研究报告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7111016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2023-12-31T19:06:00Z</dcterms:created>
  <dcterms:modified xsi:type="dcterms:W3CDTF">2023-12-31T19:06:22Z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69258CB1458A4007B747A728C39B6B4A_11</vt:lpwstr>
  </property>
  <property fmtid="{D5CDD505-2E9C-101B-9397-08002B2CF9AE}" pid="3" name="KSOProductBuildVer">
    <vt:lpwstr>2052-12.1.0.16120</vt:lpwstr>
  </property>
</Properties>
</file>