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溶剂绿7项目规划设计方案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7298" w:history="1">
        <w:r>
          <w:rPr>
            <w:rFonts w:ascii="仿宋" w:eastAsia="仿宋" w:hAnsi="仿宋" w:cs="仿宋" w:hint="eastAsia"/>
            <w:lang w:eastAsia="zh-CN"/>
          </w:rPr>
          <w:t>序言</w:t>
        </w:r>
        <w:r>
          <w:tab/>
        </w:r>
        <w:r>
          <w:fldChar w:fldCharType="begin"/>
        </w:r>
        <w:r>
          <w:instrText xml:space="preserve"> PAGEREF _Toc17298 \h </w:instrText>
        </w:r>
        <w:r>
          <w:fldChar w:fldCharType="separate"/>
        </w:r>
        <w:r>
          <w:t>3</w:t>
        </w:r>
        <w:r>
          <w:fldChar w:fldCharType="end"/>
        </w:r>
      </w:hyperlink>
    </w:p>
    <w:p>
      <w:pPr>
        <w:pStyle w:val="TOC1"/>
        <w:tabs>
          <w:tab w:val="right" w:leader="dot" w:pos="8306"/>
        </w:tabs>
      </w:pPr>
      <w:hyperlink w:anchor="_Toc128" w:history="1">
        <w:r>
          <w:rPr>
            <w:rFonts w:ascii="仿宋" w:eastAsia="仿宋" w:hAnsi="仿宋" w:cs="仿宋" w:hint="eastAsia"/>
            <w:lang w:eastAsia="zh-CN"/>
          </w:rPr>
          <w:t>一、溶剂绿7项目建设背景及必要性分析</w:t>
        </w:r>
        <w:r>
          <w:tab/>
        </w:r>
        <w:r>
          <w:fldChar w:fldCharType="begin"/>
        </w:r>
        <w:r>
          <w:instrText xml:space="preserve"> PAGEREF _Toc128 \h </w:instrText>
        </w:r>
        <w:r>
          <w:fldChar w:fldCharType="separate"/>
        </w:r>
        <w:r>
          <w:t>3</w:t>
        </w:r>
        <w:r>
          <w:fldChar w:fldCharType="end"/>
        </w:r>
      </w:hyperlink>
    </w:p>
    <w:p>
      <w:pPr>
        <w:pStyle w:val="TOC2"/>
        <w:tabs>
          <w:tab w:val="right" w:leader="dot" w:pos="8306"/>
        </w:tabs>
      </w:pPr>
      <w:hyperlink w:anchor="_Toc17056" w:history="1">
        <w:r>
          <w:rPr>
            <w:rFonts w:ascii="仿宋" w:eastAsia="仿宋" w:hAnsi="仿宋" w:cs="仿宋" w:hint="eastAsia"/>
            <w:lang w:eastAsia="zh-CN"/>
          </w:rPr>
          <w:t>(一)、溶剂绿7项目背景分析</w:t>
        </w:r>
        <w:r>
          <w:tab/>
        </w:r>
        <w:r>
          <w:fldChar w:fldCharType="begin"/>
        </w:r>
        <w:r>
          <w:instrText xml:space="preserve"> PAGEREF _Toc17056 \h </w:instrText>
        </w:r>
        <w:r>
          <w:fldChar w:fldCharType="separate"/>
        </w:r>
        <w:r>
          <w:t>3</w:t>
        </w:r>
        <w:r>
          <w:fldChar w:fldCharType="end"/>
        </w:r>
      </w:hyperlink>
    </w:p>
    <w:p>
      <w:pPr>
        <w:pStyle w:val="TOC2"/>
        <w:tabs>
          <w:tab w:val="right" w:leader="dot" w:pos="8306"/>
        </w:tabs>
      </w:pPr>
      <w:hyperlink w:anchor="_Toc24756" w:history="1">
        <w:r>
          <w:rPr>
            <w:rFonts w:ascii="仿宋" w:eastAsia="仿宋" w:hAnsi="仿宋" w:cs="仿宋" w:hint="eastAsia"/>
            <w:lang w:eastAsia="zh-CN"/>
          </w:rPr>
          <w:t>(二)、溶剂绿7项目建设必要性分析</w:t>
        </w:r>
        <w:r>
          <w:tab/>
        </w:r>
        <w:r>
          <w:fldChar w:fldCharType="begin"/>
        </w:r>
        <w:r>
          <w:instrText xml:space="preserve"> PAGEREF _Toc24756 \h </w:instrText>
        </w:r>
        <w:r>
          <w:fldChar w:fldCharType="separate"/>
        </w:r>
        <w:r>
          <w:t>5</w:t>
        </w:r>
        <w:r>
          <w:fldChar w:fldCharType="end"/>
        </w:r>
      </w:hyperlink>
    </w:p>
    <w:p>
      <w:pPr>
        <w:pStyle w:val="TOC1"/>
        <w:tabs>
          <w:tab w:val="right" w:leader="dot" w:pos="8306"/>
        </w:tabs>
      </w:pPr>
      <w:hyperlink w:anchor="_Toc11155" w:history="1">
        <w:r>
          <w:rPr>
            <w:rFonts w:ascii="仿宋" w:eastAsia="仿宋" w:hAnsi="仿宋" w:cs="仿宋" w:hint="eastAsia"/>
            <w:lang w:eastAsia="zh-CN"/>
          </w:rPr>
          <w:t>二、溶剂绿7项目土建工程</w:t>
        </w:r>
        <w:r>
          <w:tab/>
        </w:r>
        <w:r>
          <w:fldChar w:fldCharType="begin"/>
        </w:r>
        <w:r>
          <w:instrText xml:space="preserve"> PAGEREF _Toc11155 \h </w:instrText>
        </w:r>
        <w:r>
          <w:fldChar w:fldCharType="separate"/>
        </w:r>
        <w:r>
          <w:t>6</w:t>
        </w:r>
        <w:r>
          <w:fldChar w:fldCharType="end"/>
        </w:r>
      </w:hyperlink>
    </w:p>
    <w:p>
      <w:pPr>
        <w:pStyle w:val="TOC2"/>
        <w:tabs>
          <w:tab w:val="right" w:leader="dot" w:pos="8306"/>
        </w:tabs>
      </w:pPr>
      <w:hyperlink w:anchor="_Toc9302" w:history="1">
        <w:r>
          <w:rPr>
            <w:rFonts w:ascii="仿宋" w:eastAsia="仿宋" w:hAnsi="仿宋" w:cs="仿宋" w:hint="eastAsia"/>
            <w:lang w:eastAsia="zh-CN"/>
          </w:rPr>
          <w:t>(一)、建筑工程设计原则</w:t>
        </w:r>
        <w:r>
          <w:tab/>
        </w:r>
        <w:r>
          <w:fldChar w:fldCharType="begin"/>
        </w:r>
        <w:r>
          <w:instrText xml:space="preserve"> PAGEREF _Toc9302 \h </w:instrText>
        </w:r>
        <w:r>
          <w:fldChar w:fldCharType="separate"/>
        </w:r>
        <w:r>
          <w:t>6</w:t>
        </w:r>
        <w:r>
          <w:fldChar w:fldCharType="end"/>
        </w:r>
      </w:hyperlink>
    </w:p>
    <w:p>
      <w:pPr>
        <w:pStyle w:val="TOC2"/>
        <w:tabs>
          <w:tab w:val="right" w:leader="dot" w:pos="8306"/>
        </w:tabs>
      </w:pPr>
      <w:hyperlink w:anchor="_Toc5081" w:history="1">
        <w:r>
          <w:rPr>
            <w:rFonts w:ascii="仿宋" w:eastAsia="仿宋" w:hAnsi="仿宋" w:cs="仿宋" w:hint="eastAsia"/>
            <w:lang w:eastAsia="zh-CN"/>
          </w:rPr>
          <w:t>(二)、土建工程设计年限及安全等级</w:t>
        </w:r>
        <w:r>
          <w:tab/>
        </w:r>
        <w:r>
          <w:fldChar w:fldCharType="begin"/>
        </w:r>
        <w:r>
          <w:instrText xml:space="preserve"> PAGEREF _Toc5081 \h </w:instrText>
        </w:r>
        <w:r>
          <w:fldChar w:fldCharType="separate"/>
        </w:r>
        <w:r>
          <w:t>7</w:t>
        </w:r>
        <w:r>
          <w:fldChar w:fldCharType="end"/>
        </w:r>
      </w:hyperlink>
    </w:p>
    <w:p>
      <w:pPr>
        <w:pStyle w:val="TOC2"/>
        <w:tabs>
          <w:tab w:val="right" w:leader="dot" w:pos="8306"/>
        </w:tabs>
      </w:pPr>
      <w:hyperlink w:anchor="_Toc17943" w:history="1">
        <w:r>
          <w:rPr>
            <w:rFonts w:ascii="仿宋" w:eastAsia="仿宋" w:hAnsi="仿宋" w:cs="仿宋" w:hint="eastAsia"/>
            <w:lang w:eastAsia="zh-CN"/>
          </w:rPr>
          <w:t>(三)、建筑工程设计总体要求</w:t>
        </w:r>
        <w:r>
          <w:tab/>
        </w:r>
        <w:r>
          <w:fldChar w:fldCharType="begin"/>
        </w:r>
        <w:r>
          <w:instrText xml:space="preserve"> PAGEREF _Toc17943 \h </w:instrText>
        </w:r>
        <w:r>
          <w:fldChar w:fldCharType="separate"/>
        </w:r>
        <w:r>
          <w:t>8</w:t>
        </w:r>
        <w:r>
          <w:fldChar w:fldCharType="end"/>
        </w:r>
      </w:hyperlink>
    </w:p>
    <w:p>
      <w:pPr>
        <w:pStyle w:val="TOC2"/>
        <w:tabs>
          <w:tab w:val="right" w:leader="dot" w:pos="8306"/>
        </w:tabs>
      </w:pPr>
      <w:hyperlink w:anchor="_Toc17018" w:history="1">
        <w:r>
          <w:rPr>
            <w:rFonts w:ascii="仿宋" w:eastAsia="仿宋" w:hAnsi="仿宋" w:cs="仿宋" w:hint="eastAsia"/>
            <w:lang w:eastAsia="zh-CN"/>
          </w:rPr>
          <w:t>(四)、土建工程建设指标</w:t>
        </w:r>
        <w:r>
          <w:tab/>
        </w:r>
        <w:r>
          <w:fldChar w:fldCharType="begin"/>
        </w:r>
        <w:r>
          <w:instrText xml:space="preserve"> PAGEREF _Toc17018 \h </w:instrText>
        </w:r>
        <w:r>
          <w:fldChar w:fldCharType="separate"/>
        </w:r>
        <w:r>
          <w:t>9</w:t>
        </w:r>
        <w:r>
          <w:fldChar w:fldCharType="end"/>
        </w:r>
      </w:hyperlink>
    </w:p>
    <w:p>
      <w:pPr>
        <w:pStyle w:val="TOC1"/>
        <w:tabs>
          <w:tab w:val="right" w:leader="dot" w:pos="8306"/>
        </w:tabs>
      </w:pPr>
      <w:hyperlink w:anchor="_Toc5038" w:history="1">
        <w:r>
          <w:rPr>
            <w:rFonts w:ascii="仿宋" w:eastAsia="仿宋" w:hAnsi="仿宋" w:cs="仿宋" w:hint="eastAsia"/>
            <w:lang w:eastAsia="zh-CN"/>
          </w:rPr>
          <w:t>三、溶剂绿7项目可持续发展</w:t>
        </w:r>
        <w:r>
          <w:tab/>
        </w:r>
        <w:r>
          <w:fldChar w:fldCharType="begin"/>
        </w:r>
        <w:r>
          <w:instrText xml:space="preserve"> PAGEREF _Toc5038 \h </w:instrText>
        </w:r>
        <w:r>
          <w:fldChar w:fldCharType="separate"/>
        </w:r>
        <w:r>
          <w:t>9</w:t>
        </w:r>
        <w:r>
          <w:fldChar w:fldCharType="end"/>
        </w:r>
      </w:hyperlink>
    </w:p>
    <w:p>
      <w:pPr>
        <w:pStyle w:val="TOC2"/>
        <w:tabs>
          <w:tab w:val="right" w:leader="dot" w:pos="8306"/>
        </w:tabs>
      </w:pPr>
      <w:hyperlink w:anchor="_Toc3567" w:history="1">
        <w:r>
          <w:rPr>
            <w:rFonts w:ascii="仿宋" w:eastAsia="仿宋" w:hAnsi="仿宋" w:cs="仿宋" w:hint="eastAsia"/>
            <w:lang w:eastAsia="zh-CN"/>
          </w:rPr>
          <w:t>(一)、可持续战略与实践</w:t>
        </w:r>
        <w:r>
          <w:tab/>
        </w:r>
        <w:r>
          <w:fldChar w:fldCharType="begin"/>
        </w:r>
        <w:r>
          <w:instrText xml:space="preserve"> PAGEREF _Toc3567 \h </w:instrText>
        </w:r>
        <w:r>
          <w:fldChar w:fldCharType="separate"/>
        </w:r>
        <w:r>
          <w:t>9</w:t>
        </w:r>
        <w:r>
          <w:fldChar w:fldCharType="end"/>
        </w:r>
      </w:hyperlink>
    </w:p>
    <w:p>
      <w:pPr>
        <w:pStyle w:val="TOC2"/>
        <w:tabs>
          <w:tab w:val="right" w:leader="dot" w:pos="8306"/>
        </w:tabs>
      </w:pPr>
      <w:hyperlink w:anchor="_Toc21185" w:history="1">
        <w:r>
          <w:rPr>
            <w:rFonts w:ascii="仿宋" w:eastAsia="仿宋" w:hAnsi="仿宋" w:cs="仿宋" w:hint="eastAsia"/>
            <w:lang w:eastAsia="zh-CN"/>
          </w:rPr>
          <w:t>(二)、环保与社会责任</w:t>
        </w:r>
        <w:r>
          <w:tab/>
        </w:r>
        <w:r>
          <w:fldChar w:fldCharType="begin"/>
        </w:r>
        <w:r>
          <w:instrText xml:space="preserve"> PAGEREF _Toc21185 \h </w:instrText>
        </w:r>
        <w:r>
          <w:fldChar w:fldCharType="separate"/>
        </w:r>
        <w:r>
          <w:t>10</w:t>
        </w:r>
        <w:r>
          <w:fldChar w:fldCharType="end"/>
        </w:r>
      </w:hyperlink>
    </w:p>
    <w:p>
      <w:pPr>
        <w:pStyle w:val="TOC1"/>
        <w:tabs>
          <w:tab w:val="right" w:leader="dot" w:pos="8306"/>
        </w:tabs>
      </w:pPr>
      <w:hyperlink w:anchor="_Toc12790" w:history="1">
        <w:r>
          <w:rPr>
            <w:rFonts w:ascii="仿宋" w:eastAsia="仿宋" w:hAnsi="仿宋" w:cs="仿宋" w:hint="eastAsia"/>
            <w:lang w:eastAsia="zh-CN"/>
          </w:rPr>
          <w:t>四、溶剂绿7项目危机管理</w:t>
        </w:r>
        <w:r>
          <w:tab/>
        </w:r>
        <w:r>
          <w:fldChar w:fldCharType="begin"/>
        </w:r>
        <w:r>
          <w:instrText xml:space="preserve"> PAGEREF _Toc12790 \h </w:instrText>
        </w:r>
        <w:r>
          <w:fldChar w:fldCharType="separate"/>
        </w:r>
        <w:r>
          <w:t>11</w:t>
        </w:r>
        <w:r>
          <w:fldChar w:fldCharType="end"/>
        </w:r>
      </w:hyperlink>
    </w:p>
    <w:p>
      <w:pPr>
        <w:pStyle w:val="TOC2"/>
        <w:tabs>
          <w:tab w:val="right" w:leader="dot" w:pos="8306"/>
        </w:tabs>
      </w:pPr>
      <w:hyperlink w:anchor="_Toc29193" w:history="1">
        <w:r>
          <w:rPr>
            <w:rFonts w:ascii="仿宋" w:eastAsia="仿宋" w:hAnsi="仿宋" w:cs="仿宋" w:hint="eastAsia"/>
            <w:lang w:eastAsia="zh-CN"/>
          </w:rPr>
          <w:t>(一)、危机预警与识别</w:t>
        </w:r>
        <w:r>
          <w:tab/>
        </w:r>
        <w:r>
          <w:fldChar w:fldCharType="begin"/>
        </w:r>
        <w:r>
          <w:instrText xml:space="preserve"> PAGEREF _Toc29193 \h </w:instrText>
        </w:r>
        <w:r>
          <w:fldChar w:fldCharType="separate"/>
        </w:r>
        <w:r>
          <w:t>11</w:t>
        </w:r>
        <w:r>
          <w:fldChar w:fldCharType="end"/>
        </w:r>
      </w:hyperlink>
    </w:p>
    <w:p>
      <w:pPr>
        <w:pStyle w:val="TOC2"/>
        <w:tabs>
          <w:tab w:val="right" w:leader="dot" w:pos="8306"/>
        </w:tabs>
      </w:pPr>
      <w:hyperlink w:anchor="_Toc9384" w:history="1">
        <w:r>
          <w:rPr>
            <w:rFonts w:ascii="仿宋" w:eastAsia="仿宋" w:hAnsi="仿宋" w:cs="仿宋" w:hint="eastAsia"/>
            <w:lang w:eastAsia="zh-CN"/>
          </w:rPr>
          <w:t>(二)、危机应对与恢复</w:t>
        </w:r>
        <w:r>
          <w:tab/>
        </w:r>
        <w:r>
          <w:fldChar w:fldCharType="begin"/>
        </w:r>
        <w:r>
          <w:instrText xml:space="preserve"> PAGEREF _Toc9384 \h </w:instrText>
        </w:r>
        <w:r>
          <w:fldChar w:fldCharType="separate"/>
        </w:r>
        <w:r>
          <w:t>12</w:t>
        </w:r>
        <w:r>
          <w:fldChar w:fldCharType="end"/>
        </w:r>
      </w:hyperlink>
    </w:p>
    <w:p>
      <w:pPr>
        <w:pStyle w:val="TOC1"/>
        <w:tabs>
          <w:tab w:val="right" w:leader="dot" w:pos="8306"/>
        </w:tabs>
      </w:pPr>
      <w:hyperlink w:anchor="_Toc20592" w:history="1">
        <w:r>
          <w:rPr>
            <w:rFonts w:ascii="仿宋" w:eastAsia="仿宋" w:hAnsi="仿宋" w:cs="仿宋" w:hint="eastAsia"/>
            <w:lang w:eastAsia="zh-CN"/>
          </w:rPr>
          <w:t>五、工艺说明</w:t>
        </w:r>
        <w:r>
          <w:tab/>
        </w:r>
        <w:r>
          <w:fldChar w:fldCharType="begin"/>
        </w:r>
        <w:r>
          <w:instrText xml:space="preserve"> PAGEREF _Toc20592 \h </w:instrText>
        </w:r>
        <w:r>
          <w:fldChar w:fldCharType="separate"/>
        </w:r>
        <w:r>
          <w:t>13</w:t>
        </w:r>
        <w:r>
          <w:fldChar w:fldCharType="end"/>
        </w:r>
      </w:hyperlink>
    </w:p>
    <w:p>
      <w:pPr>
        <w:pStyle w:val="TOC2"/>
        <w:tabs>
          <w:tab w:val="right" w:leader="dot" w:pos="8306"/>
        </w:tabs>
      </w:pPr>
      <w:hyperlink w:anchor="_Toc28062" w:history="1">
        <w:r>
          <w:rPr>
            <w:rFonts w:ascii="仿宋" w:eastAsia="仿宋" w:hAnsi="仿宋" w:cs="仿宋" w:hint="eastAsia"/>
            <w:lang w:eastAsia="zh-CN"/>
          </w:rPr>
          <w:t>(一)、技术管理特点</w:t>
        </w:r>
        <w:r>
          <w:tab/>
        </w:r>
        <w:r>
          <w:fldChar w:fldCharType="begin"/>
        </w:r>
        <w:r>
          <w:instrText xml:space="preserve"> PAGEREF _Toc28062 \h </w:instrText>
        </w:r>
        <w:r>
          <w:fldChar w:fldCharType="separate"/>
        </w:r>
        <w:r>
          <w:t>13</w:t>
        </w:r>
        <w:r>
          <w:fldChar w:fldCharType="end"/>
        </w:r>
      </w:hyperlink>
    </w:p>
    <w:p>
      <w:pPr>
        <w:pStyle w:val="TOC2"/>
        <w:tabs>
          <w:tab w:val="right" w:leader="dot" w:pos="8306"/>
        </w:tabs>
      </w:pPr>
      <w:hyperlink w:anchor="_Toc12856" w:history="1">
        <w:r>
          <w:rPr>
            <w:rFonts w:ascii="仿宋" w:eastAsia="仿宋" w:hAnsi="仿宋" w:cs="仿宋" w:hint="eastAsia"/>
            <w:lang w:eastAsia="zh-CN"/>
          </w:rPr>
          <w:t>(二)、溶剂绿7项目工艺技术设计方案</w:t>
        </w:r>
        <w:r>
          <w:tab/>
        </w:r>
        <w:r>
          <w:fldChar w:fldCharType="begin"/>
        </w:r>
        <w:r>
          <w:instrText xml:space="preserve"> PAGEREF _Toc12856 \h </w:instrText>
        </w:r>
        <w:r>
          <w:fldChar w:fldCharType="separate"/>
        </w:r>
        <w:r>
          <w:t>14</w:t>
        </w:r>
        <w:r>
          <w:fldChar w:fldCharType="end"/>
        </w:r>
      </w:hyperlink>
    </w:p>
    <w:p>
      <w:pPr>
        <w:pStyle w:val="TOC2"/>
        <w:tabs>
          <w:tab w:val="right" w:leader="dot" w:pos="8306"/>
        </w:tabs>
      </w:pPr>
      <w:hyperlink w:anchor="_Toc22252" w:history="1">
        <w:r>
          <w:rPr>
            <w:rFonts w:ascii="仿宋" w:eastAsia="仿宋" w:hAnsi="仿宋" w:cs="仿宋" w:hint="eastAsia"/>
            <w:lang w:eastAsia="zh-CN"/>
          </w:rPr>
          <w:t>(三)、设备选型方案</w:t>
        </w:r>
        <w:r>
          <w:tab/>
        </w:r>
        <w:r>
          <w:fldChar w:fldCharType="begin"/>
        </w:r>
        <w:r>
          <w:instrText xml:space="preserve"> PAGEREF _Toc22252 \h </w:instrText>
        </w:r>
        <w:r>
          <w:fldChar w:fldCharType="separate"/>
        </w:r>
        <w:r>
          <w:t>16</w:t>
        </w:r>
        <w:r>
          <w:fldChar w:fldCharType="end"/>
        </w:r>
      </w:hyperlink>
    </w:p>
    <w:p>
      <w:pPr>
        <w:pStyle w:val="TOC1"/>
        <w:tabs>
          <w:tab w:val="right" w:leader="dot" w:pos="8306"/>
        </w:tabs>
      </w:pPr>
      <w:hyperlink w:anchor="_Toc31869" w:history="1">
        <w:r>
          <w:rPr>
            <w:rFonts w:ascii="仿宋" w:eastAsia="仿宋" w:hAnsi="仿宋" w:cs="仿宋" w:hint="eastAsia"/>
            <w:lang w:eastAsia="zh-CN"/>
          </w:rPr>
          <w:t>六、溶剂绿7项目绩效评估</w:t>
        </w:r>
        <w:r>
          <w:tab/>
        </w:r>
        <w:r>
          <w:fldChar w:fldCharType="begin"/>
        </w:r>
        <w:r>
          <w:instrText xml:space="preserve"> PAGEREF _Toc31869 \h </w:instrText>
        </w:r>
        <w:r>
          <w:fldChar w:fldCharType="separate"/>
        </w:r>
        <w:r>
          <w:t>17</w:t>
        </w:r>
        <w:r>
          <w:fldChar w:fldCharType="end"/>
        </w:r>
      </w:hyperlink>
    </w:p>
    <w:p>
      <w:pPr>
        <w:pStyle w:val="TOC2"/>
        <w:tabs>
          <w:tab w:val="right" w:leader="dot" w:pos="8306"/>
        </w:tabs>
      </w:pPr>
      <w:hyperlink w:anchor="_Toc20275" w:history="1">
        <w:r>
          <w:rPr>
            <w:rFonts w:ascii="仿宋" w:eastAsia="仿宋" w:hAnsi="仿宋" w:cs="仿宋" w:hint="eastAsia"/>
            <w:lang w:eastAsia="zh-CN"/>
          </w:rPr>
          <w:t>(一)、绩效评估指标</w:t>
        </w:r>
        <w:r>
          <w:tab/>
        </w:r>
        <w:r>
          <w:fldChar w:fldCharType="begin"/>
        </w:r>
        <w:r>
          <w:instrText xml:space="preserve"> PAGEREF _Toc20275 \h </w:instrText>
        </w:r>
        <w:r>
          <w:fldChar w:fldCharType="separate"/>
        </w:r>
        <w:r>
          <w:t>17</w:t>
        </w:r>
        <w:r>
          <w:fldChar w:fldCharType="end"/>
        </w:r>
      </w:hyperlink>
    </w:p>
    <w:p>
      <w:pPr>
        <w:pStyle w:val="TOC2"/>
        <w:tabs>
          <w:tab w:val="right" w:leader="dot" w:pos="8306"/>
        </w:tabs>
      </w:pPr>
      <w:hyperlink w:anchor="_Toc20868" w:history="1">
        <w:r>
          <w:rPr>
            <w:rFonts w:ascii="仿宋" w:eastAsia="仿宋" w:hAnsi="仿宋" w:cs="仿宋" w:hint="eastAsia"/>
            <w:lang w:eastAsia="zh-CN"/>
          </w:rPr>
          <w:t>(二)、绩效评估方法</w:t>
        </w:r>
        <w:r>
          <w:tab/>
        </w:r>
        <w:r>
          <w:fldChar w:fldCharType="begin"/>
        </w:r>
        <w:r>
          <w:instrText xml:space="preserve"> PAGEREF _Toc20868 \h </w:instrText>
        </w:r>
        <w:r>
          <w:fldChar w:fldCharType="separate"/>
        </w:r>
        <w:r>
          <w:t>18</w:t>
        </w:r>
        <w:r>
          <w:fldChar w:fldCharType="end"/>
        </w:r>
      </w:hyperlink>
    </w:p>
    <w:p>
      <w:pPr>
        <w:pStyle w:val="TOC2"/>
        <w:tabs>
          <w:tab w:val="right" w:leader="dot" w:pos="8306"/>
        </w:tabs>
      </w:pPr>
      <w:hyperlink w:anchor="_Toc19749" w:history="1">
        <w:r>
          <w:rPr>
            <w:rFonts w:ascii="仿宋" w:eastAsia="仿宋" w:hAnsi="仿宋" w:cs="仿宋" w:hint="eastAsia"/>
            <w:lang w:eastAsia="zh-CN"/>
          </w:rPr>
          <w:t>(三)、绩效评估周期</w:t>
        </w:r>
        <w:r>
          <w:tab/>
        </w:r>
        <w:r>
          <w:fldChar w:fldCharType="begin"/>
        </w:r>
        <w:r>
          <w:instrText xml:space="preserve"> PAGEREF _Toc19749 \h </w:instrText>
        </w:r>
        <w:r>
          <w:fldChar w:fldCharType="separate"/>
        </w:r>
        <w:r>
          <w:t>19</w:t>
        </w:r>
        <w:r>
          <w:fldChar w:fldCharType="end"/>
        </w:r>
      </w:hyperlink>
    </w:p>
    <w:p>
      <w:pPr>
        <w:pStyle w:val="TOC1"/>
        <w:tabs>
          <w:tab w:val="right" w:leader="dot" w:pos="8306"/>
        </w:tabs>
      </w:pPr>
      <w:hyperlink w:anchor="_Toc15539" w:history="1">
        <w:r>
          <w:rPr>
            <w:rFonts w:ascii="仿宋" w:eastAsia="仿宋" w:hAnsi="仿宋" w:cs="仿宋" w:hint="eastAsia"/>
            <w:lang w:eastAsia="zh-CN"/>
          </w:rPr>
          <w:t>七、溶剂绿7项目人力资源管理</w:t>
        </w:r>
        <w:r>
          <w:tab/>
        </w:r>
        <w:r>
          <w:fldChar w:fldCharType="begin"/>
        </w:r>
        <w:r>
          <w:instrText xml:space="preserve"> PAGEREF _Toc15539 \h </w:instrText>
        </w:r>
        <w:r>
          <w:fldChar w:fldCharType="separate"/>
        </w:r>
        <w:r>
          <w:t>20</w:t>
        </w:r>
        <w:r>
          <w:fldChar w:fldCharType="end"/>
        </w:r>
      </w:hyperlink>
    </w:p>
    <w:p>
      <w:pPr>
        <w:pStyle w:val="TOC2"/>
        <w:tabs>
          <w:tab w:val="right" w:leader="dot" w:pos="8306"/>
        </w:tabs>
      </w:pPr>
      <w:hyperlink w:anchor="_Toc18469" w:history="1">
        <w:r>
          <w:rPr>
            <w:rFonts w:ascii="仿宋" w:eastAsia="仿宋" w:hAnsi="仿宋" w:cs="仿宋" w:hint="eastAsia"/>
            <w:lang w:eastAsia="zh-CN"/>
          </w:rPr>
          <w:t>(一)、建立健全的预算管理制度</w:t>
        </w:r>
        <w:r>
          <w:tab/>
        </w:r>
        <w:r>
          <w:fldChar w:fldCharType="begin"/>
        </w:r>
        <w:r>
          <w:instrText xml:space="preserve"> PAGEREF _Toc18469 \h </w:instrText>
        </w:r>
        <w:r>
          <w:fldChar w:fldCharType="separate"/>
        </w:r>
        <w:r>
          <w:t>20</w:t>
        </w:r>
        <w:r>
          <w:fldChar w:fldCharType="end"/>
        </w:r>
      </w:hyperlink>
    </w:p>
    <w:p>
      <w:pPr>
        <w:pStyle w:val="TOC2"/>
        <w:tabs>
          <w:tab w:val="right" w:leader="dot" w:pos="8306"/>
        </w:tabs>
      </w:pPr>
      <w:hyperlink w:anchor="_Toc21293" w:history="1">
        <w:r>
          <w:rPr>
            <w:rFonts w:ascii="仿宋" w:eastAsia="仿宋" w:hAnsi="仿宋" w:cs="仿宋" w:hint="eastAsia"/>
            <w:lang w:eastAsia="zh-CN"/>
          </w:rPr>
          <w:t>(二)、加强资金流动监控</w:t>
        </w:r>
        <w:r>
          <w:tab/>
        </w:r>
        <w:r>
          <w:fldChar w:fldCharType="begin"/>
        </w:r>
        <w:r>
          <w:instrText xml:space="preserve"> PAGEREF _Toc21293 \h </w:instrText>
        </w:r>
        <w:r>
          <w:fldChar w:fldCharType="separate"/>
        </w:r>
        <w:r>
          <w:t>22</w:t>
        </w:r>
        <w:r>
          <w:fldChar w:fldCharType="end"/>
        </w:r>
      </w:hyperlink>
    </w:p>
    <w:p>
      <w:pPr>
        <w:pStyle w:val="TOC2"/>
        <w:tabs>
          <w:tab w:val="right" w:leader="dot" w:pos="8306"/>
        </w:tabs>
      </w:pPr>
      <w:hyperlink w:anchor="_Toc14060" w:history="1">
        <w:r>
          <w:rPr>
            <w:rFonts w:ascii="仿宋" w:eastAsia="仿宋" w:hAnsi="仿宋" w:cs="仿宋" w:hint="eastAsia"/>
            <w:lang w:eastAsia="zh-CN"/>
          </w:rPr>
          <w:t>(三)、制定完善的风险控制机制</w:t>
        </w:r>
        <w:r>
          <w:tab/>
        </w:r>
        <w:r>
          <w:fldChar w:fldCharType="begin"/>
        </w:r>
        <w:r>
          <w:instrText xml:space="preserve"> PAGEREF _Toc14060 \h </w:instrText>
        </w:r>
        <w:r>
          <w:fldChar w:fldCharType="separate"/>
        </w:r>
        <w:r>
          <w:t>23</w:t>
        </w:r>
        <w:r>
          <w:fldChar w:fldCharType="end"/>
        </w:r>
      </w:hyperlink>
    </w:p>
    <w:p>
      <w:pPr>
        <w:pStyle w:val="TOC2"/>
        <w:tabs>
          <w:tab w:val="right" w:leader="dot" w:pos="8306"/>
        </w:tabs>
      </w:pPr>
      <w:hyperlink w:anchor="_Toc5729" w:history="1">
        <w:r>
          <w:rPr>
            <w:rFonts w:ascii="仿宋" w:eastAsia="仿宋" w:hAnsi="仿宋" w:cs="仿宋" w:hint="eastAsia"/>
            <w:lang w:eastAsia="zh-CN"/>
          </w:rPr>
          <w:t>(四)、优化成本管理</w:t>
        </w:r>
        <w:r>
          <w:tab/>
        </w:r>
        <w:r>
          <w:fldChar w:fldCharType="begin"/>
        </w:r>
        <w:r>
          <w:instrText xml:space="preserve"> PAGEREF _Toc5729 \h </w:instrText>
        </w:r>
        <w:r>
          <w:fldChar w:fldCharType="separate"/>
        </w:r>
        <w:r>
          <w:t>24</w:t>
        </w:r>
        <w:r>
          <w:fldChar w:fldCharType="end"/>
        </w:r>
      </w:hyperlink>
    </w:p>
    <w:p>
      <w:pPr>
        <w:pStyle w:val="TOC1"/>
        <w:tabs>
          <w:tab w:val="right" w:leader="dot" w:pos="8306"/>
        </w:tabs>
      </w:pPr>
      <w:hyperlink w:anchor="_Toc19545" w:history="1">
        <w:r>
          <w:rPr>
            <w:rFonts w:ascii="仿宋" w:eastAsia="仿宋" w:hAnsi="仿宋" w:cs="仿宋" w:hint="eastAsia"/>
            <w:lang w:eastAsia="zh-CN"/>
          </w:rPr>
          <w:t>八、溶剂绿7项目创新与研发</w:t>
        </w:r>
        <w:r>
          <w:tab/>
        </w:r>
        <w:r>
          <w:fldChar w:fldCharType="begin"/>
        </w:r>
        <w:r>
          <w:instrText xml:space="preserve"> PAGEREF _Toc19545 \h </w:instrText>
        </w:r>
        <w:r>
          <w:fldChar w:fldCharType="separate"/>
        </w:r>
        <w:r>
          <w:t>25</w:t>
        </w:r>
        <w:r>
          <w:fldChar w:fldCharType="end"/>
        </w:r>
      </w:hyperlink>
    </w:p>
    <w:p>
      <w:pPr>
        <w:pStyle w:val="TOC2"/>
        <w:tabs>
          <w:tab w:val="right" w:leader="dot" w:pos="8306"/>
        </w:tabs>
      </w:pPr>
      <w:hyperlink w:anchor="_Toc4118" w:history="1">
        <w:r>
          <w:rPr>
            <w:rFonts w:ascii="仿宋" w:eastAsia="仿宋" w:hAnsi="仿宋" w:cs="仿宋" w:hint="eastAsia"/>
            <w:lang w:eastAsia="zh-CN"/>
          </w:rPr>
          <w:t>(一)、创新策略与方向</w:t>
        </w:r>
        <w:r>
          <w:tab/>
        </w:r>
        <w:r>
          <w:fldChar w:fldCharType="begin"/>
        </w:r>
        <w:r>
          <w:instrText xml:space="preserve"> PAGEREF _Toc4118 \h </w:instrText>
        </w:r>
        <w:r>
          <w:fldChar w:fldCharType="separate"/>
        </w:r>
        <w:r>
          <w:t>25</w:t>
        </w:r>
        <w:r>
          <w:fldChar w:fldCharType="end"/>
        </w:r>
      </w:hyperlink>
    </w:p>
    <w:p>
      <w:pPr>
        <w:pStyle w:val="TOC2"/>
        <w:tabs>
          <w:tab w:val="right" w:leader="dot" w:pos="8306"/>
        </w:tabs>
      </w:pPr>
      <w:hyperlink w:anchor="_Toc11233" w:history="1">
        <w:r>
          <w:rPr>
            <w:rFonts w:ascii="仿宋" w:eastAsia="仿宋" w:hAnsi="仿宋" w:cs="仿宋" w:hint="eastAsia"/>
            <w:lang w:eastAsia="zh-CN"/>
          </w:rPr>
          <w:t>(二)、研发规划与投入</w:t>
        </w:r>
        <w:r>
          <w:tab/>
        </w:r>
        <w:r>
          <w:fldChar w:fldCharType="begin"/>
        </w:r>
        <w:r>
          <w:instrText xml:space="preserve"> PAGEREF _Toc11233 \h </w:instrText>
        </w:r>
        <w:r>
          <w:fldChar w:fldCharType="separate"/>
        </w:r>
        <w:r>
          <w:t>27</w:t>
        </w:r>
        <w:r>
          <w:fldChar w:fldCharType="end"/>
        </w:r>
      </w:hyperlink>
    </w:p>
    <w:p>
      <w:pPr>
        <w:pStyle w:val="TOC1"/>
        <w:tabs>
          <w:tab w:val="right" w:leader="dot" w:pos="8306"/>
        </w:tabs>
      </w:pPr>
      <w:hyperlink w:anchor="_Toc7086" w:history="1">
        <w:r>
          <w:rPr>
            <w:rFonts w:ascii="仿宋" w:eastAsia="仿宋" w:hAnsi="仿宋" w:cs="仿宋" w:hint="eastAsia"/>
            <w:lang w:eastAsia="zh-CN"/>
          </w:rPr>
          <w:t>九、溶剂绿7项目技术管理</w:t>
        </w:r>
        <w:r>
          <w:tab/>
        </w:r>
        <w:r>
          <w:fldChar w:fldCharType="begin"/>
        </w:r>
        <w:r>
          <w:instrText xml:space="preserve"> PAGEREF _Toc7086 \h </w:instrText>
        </w:r>
        <w:r>
          <w:fldChar w:fldCharType="separate"/>
        </w:r>
        <w:r>
          <w:t>28</w:t>
        </w:r>
        <w:r>
          <w:fldChar w:fldCharType="end"/>
        </w:r>
      </w:hyperlink>
    </w:p>
    <w:p>
      <w:pPr>
        <w:pStyle w:val="TOC2"/>
        <w:tabs>
          <w:tab w:val="right" w:leader="dot" w:pos="8306"/>
        </w:tabs>
      </w:pPr>
      <w:hyperlink w:anchor="_Toc23082" w:history="1">
        <w:r>
          <w:rPr>
            <w:rFonts w:ascii="仿宋" w:eastAsia="仿宋" w:hAnsi="仿宋" w:cs="仿宋" w:hint="eastAsia"/>
            <w:lang w:eastAsia="zh-CN"/>
          </w:rPr>
          <w:t>(一)、技术方案选用方向</w:t>
        </w:r>
        <w:r>
          <w:tab/>
        </w:r>
        <w:r>
          <w:fldChar w:fldCharType="begin"/>
        </w:r>
        <w:r>
          <w:instrText xml:space="preserve"> PAGEREF _Toc23082 \h </w:instrText>
        </w:r>
        <w:r>
          <w:fldChar w:fldCharType="separate"/>
        </w:r>
        <w:r>
          <w:t>28</w:t>
        </w:r>
        <w:r>
          <w:fldChar w:fldCharType="end"/>
        </w:r>
      </w:hyperlink>
    </w:p>
    <w:p>
      <w:pPr>
        <w:pStyle w:val="TOC2"/>
        <w:tabs>
          <w:tab w:val="right" w:leader="dot" w:pos="8306"/>
        </w:tabs>
      </w:pPr>
      <w:hyperlink w:anchor="_Toc11966" w:history="1">
        <w:r>
          <w:rPr>
            <w:rFonts w:ascii="仿宋" w:eastAsia="仿宋" w:hAnsi="仿宋" w:cs="仿宋" w:hint="eastAsia"/>
            <w:lang w:eastAsia="zh-CN"/>
          </w:rPr>
          <w:t>(二)、工艺技术方案选用原则</w:t>
        </w:r>
        <w:r>
          <w:tab/>
        </w:r>
        <w:r>
          <w:fldChar w:fldCharType="begin"/>
        </w:r>
        <w:r>
          <w:instrText xml:space="preserve"> PAGEREF _Toc11966 \h </w:instrText>
        </w:r>
        <w:r>
          <w:fldChar w:fldCharType="separate"/>
        </w:r>
        <w:r>
          <w:t>30</w:t>
        </w:r>
        <w:r>
          <w:fldChar w:fldCharType="end"/>
        </w:r>
      </w:hyperlink>
    </w:p>
    <w:p>
      <w:pPr>
        <w:pStyle w:val="TOC2"/>
        <w:tabs>
          <w:tab w:val="right" w:leader="dot" w:pos="8306"/>
        </w:tabs>
      </w:pPr>
      <w:hyperlink w:anchor="_Toc5082" w:history="1">
        <w:r>
          <w:rPr>
            <w:rFonts w:ascii="仿宋" w:eastAsia="仿宋" w:hAnsi="仿宋" w:cs="仿宋" w:hint="eastAsia"/>
            <w:lang w:eastAsia="zh-CN"/>
          </w:rPr>
          <w:t>(三)、工艺技术方案要求</w:t>
        </w:r>
        <w:r>
          <w:tab/>
        </w:r>
        <w:r>
          <w:fldChar w:fldCharType="begin"/>
        </w:r>
        <w:r>
          <w:instrText xml:space="preserve"> PAGEREF _Toc5082 \h </w:instrText>
        </w:r>
        <w:r>
          <w:fldChar w:fldCharType="separate"/>
        </w:r>
        <w:r>
          <w:t>32</w:t>
        </w:r>
        <w:r>
          <w:fldChar w:fldCharType="end"/>
        </w:r>
      </w:hyperlink>
    </w:p>
    <w:p>
      <w:pPr>
        <w:pStyle w:val="TOC1"/>
        <w:tabs>
          <w:tab w:val="right" w:leader="dot" w:pos="8306"/>
        </w:tabs>
      </w:pPr>
      <w:hyperlink w:anchor="_Toc17197" w:history="1">
        <w:r>
          <w:rPr>
            <w:rFonts w:ascii="仿宋" w:eastAsia="仿宋" w:hAnsi="仿宋" w:cs="仿宋" w:hint="eastAsia"/>
            <w:lang w:eastAsia="zh-CN"/>
          </w:rPr>
          <w:t>十、溶剂绿7项目计划安排</w:t>
        </w:r>
        <w:r>
          <w:tab/>
        </w:r>
        <w:r>
          <w:fldChar w:fldCharType="begin"/>
        </w:r>
        <w:r>
          <w:instrText xml:space="preserve"> PAGEREF _Toc17197 \h </w:instrText>
        </w:r>
        <w:r>
          <w:fldChar w:fldCharType="separate"/>
        </w:r>
        <w:r>
          <w:t>35</w:t>
        </w:r>
        <w:r>
          <w:fldChar w:fldCharType="end"/>
        </w:r>
      </w:hyperlink>
    </w:p>
    <w:p>
      <w:pPr>
        <w:pStyle w:val="TOC2"/>
        <w:tabs>
          <w:tab w:val="right" w:leader="dot" w:pos="8306"/>
        </w:tabs>
      </w:pPr>
      <w:hyperlink w:anchor="_Toc17326" w:history="1">
        <w:r>
          <w:rPr>
            <w:rFonts w:ascii="仿宋" w:eastAsia="仿宋" w:hAnsi="仿宋" w:cs="仿宋" w:hint="eastAsia"/>
            <w:lang w:eastAsia="zh-CN"/>
          </w:rPr>
          <w:t>(一)、建设周期</w:t>
        </w:r>
        <w:r>
          <w:tab/>
        </w:r>
        <w:r>
          <w:fldChar w:fldCharType="begin"/>
        </w:r>
        <w:r>
          <w:instrText xml:space="preserve"> PAGEREF _Toc17326 \h </w:instrText>
        </w:r>
        <w:r>
          <w:fldChar w:fldCharType="separate"/>
        </w:r>
        <w:r>
          <w:t>35</w:t>
        </w:r>
        <w:r>
          <w:fldChar w:fldCharType="end"/>
        </w:r>
      </w:hyperlink>
    </w:p>
    <w:p>
      <w:pPr>
        <w:pStyle w:val="TOC2"/>
        <w:tabs>
          <w:tab w:val="right" w:leader="dot" w:pos="8306"/>
        </w:tabs>
      </w:pPr>
      <w:hyperlink w:anchor="_Toc22386" w:history="1">
        <w:r>
          <w:rPr>
            <w:rFonts w:ascii="仿宋" w:eastAsia="仿宋" w:hAnsi="仿宋" w:cs="仿宋" w:hint="eastAsia"/>
            <w:lang w:eastAsia="zh-CN"/>
          </w:rPr>
          <w:t>(二)、建设进度</w:t>
        </w:r>
        <w:r>
          <w:tab/>
        </w:r>
        <w:r>
          <w:fldChar w:fldCharType="begin"/>
        </w:r>
        <w:r>
          <w:instrText xml:space="preserve"> PAGEREF _Toc22386 \h </w:instrText>
        </w:r>
        <w:r>
          <w:fldChar w:fldCharType="separate"/>
        </w:r>
        <w:r>
          <w:t>35</w:t>
        </w:r>
        <w:r>
          <w:fldChar w:fldCharType="end"/>
        </w:r>
      </w:hyperlink>
    </w:p>
    <w:p>
      <w:pPr>
        <w:pStyle w:val="TOC2"/>
        <w:tabs>
          <w:tab w:val="right" w:leader="dot" w:pos="8306"/>
        </w:tabs>
      </w:pPr>
      <w:hyperlink w:anchor="_Toc23105" w:history="1">
        <w:r>
          <w:rPr>
            <w:rFonts w:ascii="仿宋" w:eastAsia="仿宋" w:hAnsi="仿宋" w:cs="仿宋" w:hint="eastAsia"/>
            <w:lang w:eastAsia="zh-CN"/>
          </w:rPr>
          <w:t>(三)、进度安排注意事项</w:t>
        </w:r>
        <w:r>
          <w:tab/>
        </w:r>
        <w:r>
          <w:fldChar w:fldCharType="begin"/>
        </w:r>
        <w:r>
          <w:instrText xml:space="preserve"> PAGEREF _Toc23105 \h </w:instrText>
        </w:r>
        <w:r>
          <w:fldChar w:fldCharType="separate"/>
        </w:r>
        <w:r>
          <w:t>36</w:t>
        </w:r>
        <w:r>
          <w:fldChar w:fldCharType="end"/>
        </w:r>
      </w:hyperlink>
    </w:p>
    <w:p>
      <w:pPr>
        <w:pStyle w:val="TOC2"/>
        <w:tabs>
          <w:tab w:val="right" w:leader="dot" w:pos="8306"/>
        </w:tabs>
      </w:pPr>
      <w:hyperlink w:anchor="_Toc23985" w:history="1">
        <w:r>
          <w:rPr>
            <w:rFonts w:ascii="仿宋" w:eastAsia="仿宋" w:hAnsi="仿宋" w:cs="仿宋" w:hint="eastAsia"/>
            <w:lang w:eastAsia="zh-CN"/>
          </w:rPr>
          <w:t>(四)、人力资源配置</w:t>
        </w:r>
        <w:r>
          <w:tab/>
        </w:r>
        <w:r>
          <w:fldChar w:fldCharType="begin"/>
        </w:r>
        <w:r>
          <w:instrText xml:space="preserve"> PAGEREF _Toc23985 \h </w:instrText>
        </w:r>
        <w:r>
          <w:fldChar w:fldCharType="separate"/>
        </w:r>
        <w:r>
          <w:t>38</w:t>
        </w:r>
        <w:r>
          <w:fldChar w:fldCharType="end"/>
        </w:r>
      </w:hyperlink>
    </w:p>
    <w:p>
      <w:pPr>
        <w:pStyle w:val="TOC1"/>
        <w:tabs>
          <w:tab w:val="right" w:leader="dot" w:pos="8306"/>
        </w:tabs>
      </w:pPr>
      <w:hyperlink w:anchor="_Toc7482" w:history="1">
        <w:r>
          <w:rPr>
            <w:rFonts w:ascii="仿宋" w:eastAsia="仿宋" w:hAnsi="仿宋" w:cs="仿宋" w:hint="eastAsia"/>
            <w:lang w:eastAsia="zh-CN"/>
          </w:rPr>
          <w:t>十一、溶剂绿7项目财务管理</w:t>
        </w:r>
        <w:r>
          <w:tab/>
        </w:r>
        <w:r>
          <w:fldChar w:fldCharType="begin"/>
        </w:r>
        <w:r>
          <w:instrText xml:space="preserve"> PAGEREF _Toc7482 \h </w:instrText>
        </w:r>
        <w:r>
          <w:fldChar w:fldCharType="separate"/>
        </w:r>
        <w:r>
          <w:t>39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0913" w:history="1">
        <w:r>
          <w:rPr>
            <w:rFonts w:ascii="仿宋" w:eastAsia="仿宋" w:hAnsi="仿宋" w:cs="仿宋" w:hint="eastAsia"/>
            <w:lang w:eastAsia="zh-CN"/>
          </w:rPr>
          <w:t>(一)、资金需求大</w:t>
        </w:r>
        <w:r>
          <w:tab/>
        </w:r>
        <w:r>
          <w:fldChar w:fldCharType="begin"/>
        </w:r>
        <w:r>
          <w:instrText xml:space="preserve"> PAGEREF _Toc30913 \h </w:instrText>
        </w:r>
        <w:r>
          <w:fldChar w:fldCharType="separate"/>
        </w:r>
        <w:r>
          <w:t>39</w:t>
        </w:r>
        <w:r>
          <w:fldChar w:fldCharType="end"/>
        </w:r>
      </w:hyperlink>
    </w:p>
    <w:p>
      <w:pPr>
        <w:pStyle w:val="TOC2"/>
        <w:tabs>
          <w:tab w:val="right" w:leader="dot" w:pos="8306"/>
        </w:tabs>
      </w:pPr>
      <w:hyperlink w:anchor="_Toc28855" w:history="1">
        <w:r>
          <w:rPr>
            <w:rFonts w:ascii="仿宋" w:eastAsia="仿宋" w:hAnsi="仿宋" w:cs="仿宋" w:hint="eastAsia"/>
            <w:lang w:eastAsia="zh-CN"/>
          </w:rPr>
          <w:t>(二)、研发周期长</w:t>
        </w:r>
        <w:r>
          <w:tab/>
        </w:r>
        <w:r>
          <w:fldChar w:fldCharType="begin"/>
        </w:r>
        <w:r>
          <w:instrText xml:space="preserve"> PAGEREF _Toc28855 \h </w:instrText>
        </w:r>
        <w:r>
          <w:fldChar w:fldCharType="separate"/>
        </w:r>
        <w:r>
          <w:t>40</w:t>
        </w:r>
        <w:r>
          <w:fldChar w:fldCharType="end"/>
        </w:r>
      </w:hyperlink>
    </w:p>
    <w:p>
      <w:pPr>
        <w:pStyle w:val="TOC2"/>
        <w:tabs>
          <w:tab w:val="right" w:leader="dot" w:pos="8306"/>
        </w:tabs>
      </w:pPr>
      <w:hyperlink w:anchor="_Toc7779" w:history="1">
        <w:r>
          <w:rPr>
            <w:rFonts w:ascii="仿宋" w:eastAsia="仿宋" w:hAnsi="仿宋" w:cs="仿宋" w:hint="eastAsia"/>
            <w:lang w:eastAsia="zh-CN"/>
          </w:rPr>
          <w:t>(三)、市场风险大</w:t>
        </w:r>
        <w:r>
          <w:tab/>
        </w:r>
        <w:r>
          <w:fldChar w:fldCharType="begin"/>
        </w:r>
        <w:r>
          <w:instrText xml:space="preserve"> PAGEREF _Toc7779 \h </w:instrText>
        </w:r>
        <w:r>
          <w:fldChar w:fldCharType="separate"/>
        </w:r>
        <w:r>
          <w:t>41</w:t>
        </w:r>
        <w:r>
          <w:fldChar w:fldCharType="end"/>
        </w:r>
      </w:hyperlink>
    </w:p>
    <w:p>
      <w:pPr>
        <w:pStyle w:val="TOC2"/>
        <w:tabs>
          <w:tab w:val="right" w:leader="dot" w:pos="8306"/>
        </w:tabs>
      </w:pPr>
      <w:hyperlink w:anchor="_Toc29992" w:history="1">
        <w:r>
          <w:rPr>
            <w:rFonts w:ascii="仿宋" w:eastAsia="仿宋" w:hAnsi="仿宋" w:cs="仿宋" w:hint="eastAsia"/>
            <w:lang w:eastAsia="zh-CN"/>
          </w:rPr>
          <w:t>(四)、利润率高</w:t>
        </w:r>
        <w:r>
          <w:tab/>
        </w:r>
        <w:r>
          <w:fldChar w:fldCharType="begin"/>
        </w:r>
        <w:r>
          <w:instrText xml:space="preserve"> PAGEREF _Toc29992 \h </w:instrText>
        </w:r>
        <w:r>
          <w:fldChar w:fldCharType="separate"/>
        </w:r>
        <w:r>
          <w:t>44</w:t>
        </w:r>
        <w:r>
          <w:fldChar w:fldCharType="end"/>
        </w:r>
      </w:hyperlink>
    </w:p>
    <w:p>
      <w:pPr>
        <w:pStyle w:val="TOC1"/>
        <w:tabs>
          <w:tab w:val="right" w:leader="dot" w:pos="8306"/>
        </w:tabs>
      </w:pPr>
      <w:hyperlink w:anchor="_Toc12337" w:history="1">
        <w:r>
          <w:rPr>
            <w:rFonts w:ascii="仿宋" w:eastAsia="仿宋" w:hAnsi="仿宋" w:cs="仿宋" w:hint="eastAsia"/>
            <w:lang w:eastAsia="zh-CN"/>
          </w:rPr>
          <w:t>十二、溶剂绿7项目经营效益</w:t>
        </w:r>
        <w:r>
          <w:tab/>
        </w:r>
        <w:r>
          <w:fldChar w:fldCharType="begin"/>
        </w:r>
        <w:r>
          <w:instrText xml:space="preserve"> PAGEREF _Toc12337 \h </w:instrText>
        </w:r>
        <w:r>
          <w:fldChar w:fldCharType="separate"/>
        </w:r>
        <w:r>
          <w:t>46</w:t>
        </w:r>
        <w:r>
          <w:fldChar w:fldCharType="end"/>
        </w:r>
      </w:hyperlink>
    </w:p>
    <w:p>
      <w:pPr>
        <w:pStyle w:val="TOC2"/>
        <w:tabs>
          <w:tab w:val="right" w:leader="dot" w:pos="8306"/>
        </w:tabs>
      </w:pPr>
      <w:hyperlink w:anchor="_Toc25853" w:history="1">
        <w:r>
          <w:rPr>
            <w:rFonts w:ascii="仿宋" w:eastAsia="仿宋" w:hAnsi="仿宋" w:cs="仿宋" w:hint="eastAsia"/>
            <w:lang w:eastAsia="zh-CN"/>
          </w:rPr>
          <w:t>(一)、经济评价财务测算</w:t>
        </w:r>
        <w:r>
          <w:tab/>
        </w:r>
        <w:r>
          <w:fldChar w:fldCharType="begin"/>
        </w:r>
        <w:r>
          <w:instrText xml:space="preserve"> PAGEREF _Toc25853 \h </w:instrText>
        </w:r>
        <w:r>
          <w:fldChar w:fldCharType="separate"/>
        </w:r>
        <w:r>
          <w:t>46</w:t>
        </w:r>
        <w:r>
          <w:fldChar w:fldCharType="end"/>
        </w:r>
      </w:hyperlink>
    </w:p>
    <w:p>
      <w:pPr>
        <w:pStyle w:val="TOC2"/>
        <w:tabs>
          <w:tab w:val="right" w:leader="dot" w:pos="8306"/>
        </w:tabs>
      </w:pPr>
      <w:hyperlink w:anchor="_Toc26897" w:history="1">
        <w:r>
          <w:rPr>
            <w:rFonts w:ascii="仿宋" w:eastAsia="仿宋" w:hAnsi="仿宋" w:cs="仿宋" w:hint="eastAsia"/>
            <w:lang w:eastAsia="zh-CN"/>
          </w:rPr>
          <w:t>(二)、溶剂绿7项目盈利能力分析</w:t>
        </w:r>
        <w:r>
          <w:tab/>
        </w:r>
        <w:r>
          <w:fldChar w:fldCharType="begin"/>
        </w:r>
        <w:r>
          <w:instrText xml:space="preserve"> PAGEREF _Toc26897 \h </w:instrText>
        </w:r>
        <w:r>
          <w:fldChar w:fldCharType="separate"/>
        </w:r>
        <w:r>
          <w:t>47</w:t>
        </w:r>
        <w:r>
          <w:fldChar w:fldCharType="end"/>
        </w:r>
      </w:hyperlink>
    </w:p>
    <w:p>
      <w:pPr>
        <w:pStyle w:val="TOC1"/>
        <w:tabs>
          <w:tab w:val="right" w:leader="dot" w:pos="8306"/>
        </w:tabs>
      </w:pPr>
      <w:hyperlink w:anchor="_Toc14551" w:history="1">
        <w:r>
          <w:rPr>
            <w:rFonts w:ascii="仿宋" w:eastAsia="仿宋" w:hAnsi="仿宋" w:cs="仿宋" w:hint="eastAsia"/>
            <w:lang w:eastAsia="zh-CN"/>
          </w:rPr>
          <w:t>十三、溶剂绿7项目工程方案分析</w:t>
        </w:r>
        <w:r>
          <w:tab/>
        </w:r>
        <w:r>
          <w:fldChar w:fldCharType="begin"/>
        </w:r>
        <w:r>
          <w:instrText xml:space="preserve"> PAGEREF _Toc14551 \h </w:instrText>
        </w:r>
        <w:r>
          <w:fldChar w:fldCharType="separate"/>
        </w:r>
        <w:r>
          <w:t>48</w:t>
        </w:r>
        <w:r>
          <w:fldChar w:fldCharType="end"/>
        </w:r>
      </w:hyperlink>
    </w:p>
    <w:p>
      <w:pPr>
        <w:pStyle w:val="TOC2"/>
        <w:tabs>
          <w:tab w:val="right" w:leader="dot" w:pos="8306"/>
        </w:tabs>
      </w:pPr>
      <w:hyperlink w:anchor="_Toc11056" w:history="1">
        <w:r>
          <w:rPr>
            <w:rFonts w:ascii="仿宋" w:eastAsia="仿宋" w:hAnsi="仿宋" w:cs="仿宋" w:hint="eastAsia"/>
            <w:lang w:eastAsia="zh-CN"/>
          </w:rPr>
          <w:t>(一)、建筑工程设计原则</w:t>
        </w:r>
        <w:r>
          <w:tab/>
        </w:r>
        <w:r>
          <w:fldChar w:fldCharType="begin"/>
        </w:r>
        <w:r>
          <w:instrText xml:space="preserve"> PAGEREF _Toc11056 \h </w:instrText>
        </w:r>
        <w:r>
          <w:fldChar w:fldCharType="separate"/>
        </w:r>
        <w:r>
          <w:t>48</w:t>
        </w:r>
        <w:r>
          <w:fldChar w:fldCharType="end"/>
        </w:r>
      </w:hyperlink>
    </w:p>
    <w:p>
      <w:pPr>
        <w:pStyle w:val="TOC2"/>
        <w:tabs>
          <w:tab w:val="right" w:leader="dot" w:pos="8306"/>
        </w:tabs>
      </w:pPr>
      <w:hyperlink w:anchor="_Toc3605" w:history="1">
        <w:r>
          <w:rPr>
            <w:rFonts w:ascii="仿宋" w:eastAsia="仿宋" w:hAnsi="仿宋" w:cs="仿宋" w:hint="eastAsia"/>
            <w:lang w:eastAsia="zh-CN"/>
          </w:rPr>
          <w:t>(二)、土建工程建设指标</w:t>
        </w:r>
        <w:r>
          <w:tab/>
        </w:r>
        <w:r>
          <w:fldChar w:fldCharType="begin"/>
        </w:r>
        <w:r>
          <w:instrText xml:space="preserve"> PAGEREF _Toc3605 \h </w:instrText>
        </w:r>
        <w:r>
          <w:fldChar w:fldCharType="separate"/>
        </w:r>
        <w:r>
          <w:t>51</w:t>
        </w:r>
        <w:r>
          <w:fldChar w:fldCharType="end"/>
        </w:r>
      </w:hyperlink>
    </w:p>
    <w:p>
      <w:pPr>
        <w:pStyle w:val="TOC1"/>
        <w:tabs>
          <w:tab w:val="right" w:leader="dot" w:pos="8306"/>
        </w:tabs>
      </w:pPr>
      <w:hyperlink w:anchor="_Toc23241" w:history="1">
        <w:r>
          <w:rPr>
            <w:rFonts w:ascii="仿宋" w:eastAsia="仿宋" w:hAnsi="仿宋" w:cs="仿宋" w:hint="eastAsia"/>
            <w:lang w:eastAsia="zh-CN"/>
          </w:rPr>
          <w:t>十四、溶剂绿7项目实施时间节点</w:t>
        </w:r>
        <w:r>
          <w:tab/>
        </w:r>
        <w:r>
          <w:fldChar w:fldCharType="begin"/>
        </w:r>
        <w:r>
          <w:instrText xml:space="preserve"> PAGEREF _Toc23241 \h </w:instrText>
        </w:r>
        <w:r>
          <w:fldChar w:fldCharType="separate"/>
        </w:r>
        <w:r>
          <w:t>53</w:t>
        </w:r>
        <w:r>
          <w:fldChar w:fldCharType="end"/>
        </w:r>
      </w:hyperlink>
    </w:p>
    <w:p>
      <w:pPr>
        <w:pStyle w:val="TOC2"/>
        <w:tabs>
          <w:tab w:val="right" w:leader="dot" w:pos="8306"/>
        </w:tabs>
      </w:pPr>
      <w:hyperlink w:anchor="_Toc27380" w:history="1">
        <w:r>
          <w:rPr>
            <w:rFonts w:ascii="仿宋" w:eastAsia="仿宋" w:hAnsi="仿宋" w:cs="仿宋" w:hint="eastAsia"/>
            <w:lang w:eastAsia="zh-CN"/>
          </w:rPr>
          <w:t>(一)、溶剂绿7项目启动阶段时间节点</w:t>
        </w:r>
        <w:r>
          <w:tab/>
        </w:r>
        <w:r>
          <w:fldChar w:fldCharType="begin"/>
        </w:r>
        <w:r>
          <w:instrText xml:space="preserve"> PAGEREF _Toc27380 \h </w:instrText>
        </w:r>
        <w:r>
          <w:fldChar w:fldCharType="separate"/>
        </w:r>
        <w:r>
          <w:t>53</w:t>
        </w:r>
        <w:r>
          <w:fldChar w:fldCharType="end"/>
        </w:r>
      </w:hyperlink>
    </w:p>
    <w:p>
      <w:pPr>
        <w:pStyle w:val="TOC2"/>
        <w:tabs>
          <w:tab w:val="right" w:leader="dot" w:pos="8306"/>
        </w:tabs>
      </w:pPr>
      <w:hyperlink w:anchor="_Toc5197" w:history="1">
        <w:r>
          <w:rPr>
            <w:rFonts w:ascii="仿宋" w:eastAsia="仿宋" w:hAnsi="仿宋" w:cs="仿宋" w:hint="eastAsia"/>
            <w:lang w:eastAsia="zh-CN"/>
          </w:rPr>
          <w:t>(二)、溶剂绿7项目执行阶段时间节点</w:t>
        </w:r>
        <w:r>
          <w:tab/>
        </w:r>
        <w:r>
          <w:fldChar w:fldCharType="begin"/>
        </w:r>
        <w:r>
          <w:instrText xml:space="preserve"> PAGEREF _Toc5197 \h </w:instrText>
        </w:r>
        <w:r>
          <w:fldChar w:fldCharType="separate"/>
        </w:r>
        <w:r>
          <w:t>54</w:t>
        </w:r>
        <w:r>
          <w:fldChar w:fldCharType="end"/>
        </w:r>
      </w:hyperlink>
    </w:p>
    <w:p>
      <w:pPr>
        <w:pStyle w:val="TOC2"/>
        <w:tabs>
          <w:tab w:val="right" w:leader="dot" w:pos="8306"/>
        </w:tabs>
      </w:pPr>
      <w:hyperlink w:anchor="_Toc5284" w:history="1">
        <w:r>
          <w:rPr>
            <w:rFonts w:ascii="仿宋" w:eastAsia="仿宋" w:hAnsi="仿宋" w:cs="仿宋" w:hint="eastAsia"/>
            <w:lang w:eastAsia="zh-CN"/>
          </w:rPr>
          <w:t>(三)、溶剂绿7项目完成阶段时间节点</w:t>
        </w:r>
        <w:r>
          <w:tab/>
        </w:r>
        <w:r>
          <w:fldChar w:fldCharType="begin"/>
        </w:r>
        <w:r>
          <w:instrText xml:space="preserve"> PAGEREF _Toc5284 \h </w:instrText>
        </w:r>
        <w:r>
          <w:fldChar w:fldCharType="separate"/>
        </w:r>
        <w:r>
          <w:t>55</w:t>
        </w:r>
        <w:r>
          <w:fldChar w:fldCharType="end"/>
        </w:r>
      </w:hyperlink>
    </w:p>
    <w:p>
      <w:pPr>
        <w:pStyle w:val="TOC1"/>
        <w:tabs>
          <w:tab w:val="right" w:leader="dot" w:pos="8306"/>
        </w:tabs>
      </w:pPr>
      <w:hyperlink w:anchor="_Toc16551" w:history="1">
        <w:r>
          <w:rPr>
            <w:rFonts w:ascii="仿宋" w:eastAsia="仿宋" w:hAnsi="仿宋" w:cs="仿宋" w:hint="eastAsia"/>
            <w:lang w:eastAsia="zh-CN"/>
          </w:rPr>
          <w:t>十五、溶剂绿7项目变更管理</w:t>
        </w:r>
        <w:r>
          <w:tab/>
        </w:r>
        <w:r>
          <w:fldChar w:fldCharType="begin"/>
        </w:r>
        <w:r>
          <w:instrText xml:space="preserve"> PAGEREF _Toc16551 \h </w:instrText>
        </w:r>
        <w:r>
          <w:fldChar w:fldCharType="separate"/>
        </w:r>
        <w:r>
          <w:t>56</w:t>
        </w:r>
        <w:r>
          <w:fldChar w:fldCharType="end"/>
        </w:r>
      </w:hyperlink>
    </w:p>
    <w:p>
      <w:pPr>
        <w:pStyle w:val="TOC2"/>
        <w:tabs>
          <w:tab w:val="right" w:leader="dot" w:pos="8306"/>
        </w:tabs>
      </w:pPr>
      <w:hyperlink w:anchor="_Toc3832" w:history="1">
        <w:r>
          <w:rPr>
            <w:rFonts w:ascii="仿宋" w:eastAsia="仿宋" w:hAnsi="仿宋" w:cs="仿宋" w:hint="eastAsia"/>
            <w:lang w:eastAsia="zh-CN"/>
          </w:rPr>
          <w:t>(一)、变更申请与评估</w:t>
        </w:r>
        <w:r>
          <w:tab/>
        </w:r>
        <w:r>
          <w:fldChar w:fldCharType="begin"/>
        </w:r>
        <w:r>
          <w:instrText xml:space="preserve"> PAGEREF _Toc3832 \h </w:instrText>
        </w:r>
        <w:r>
          <w:fldChar w:fldCharType="separate"/>
        </w:r>
        <w:r>
          <w:t>56</w:t>
        </w:r>
        <w:r>
          <w:fldChar w:fldCharType="end"/>
        </w:r>
      </w:hyperlink>
    </w:p>
    <w:p>
      <w:pPr>
        <w:pStyle w:val="TOC2"/>
        <w:tabs>
          <w:tab w:val="right" w:leader="dot" w:pos="8306"/>
        </w:tabs>
      </w:pPr>
      <w:hyperlink w:anchor="_Toc24744" w:history="1">
        <w:r>
          <w:rPr>
            <w:rFonts w:ascii="仿宋" w:eastAsia="仿宋" w:hAnsi="仿宋" w:cs="仿宋" w:hint="eastAsia"/>
            <w:lang w:eastAsia="zh-CN"/>
          </w:rPr>
          <w:t>(二)、变更实施与控制</w:t>
        </w:r>
        <w:r>
          <w:tab/>
        </w:r>
        <w:r>
          <w:fldChar w:fldCharType="begin"/>
        </w:r>
        <w:r>
          <w:instrText xml:space="preserve"> PAGEREF _Toc24744 \h </w:instrText>
        </w:r>
        <w:r>
          <w:fldChar w:fldCharType="separate"/>
        </w:r>
        <w:r>
          <w:t>56</w:t>
        </w:r>
        <w:r>
          <w:fldChar w:fldCharType="end"/>
        </w:r>
      </w:hyperlink>
    </w:p>
    <w:p>
      <w:pPr>
        <w:pStyle w:val="TOC1"/>
        <w:tabs>
          <w:tab w:val="right" w:leader="dot" w:pos="8306"/>
        </w:tabs>
      </w:pPr>
      <w:hyperlink w:anchor="_Toc23195" w:history="1">
        <w:r>
          <w:rPr>
            <w:rFonts w:ascii="仿宋" w:eastAsia="仿宋" w:hAnsi="仿宋" w:cs="仿宋" w:hint="eastAsia"/>
            <w:lang w:eastAsia="zh-CN"/>
          </w:rPr>
          <w:t>十六、营销与推广策略</w:t>
        </w:r>
        <w:r>
          <w:tab/>
        </w:r>
        <w:r>
          <w:fldChar w:fldCharType="begin"/>
        </w:r>
        <w:r>
          <w:instrText xml:space="preserve"> PAGEREF _Toc23195 \h </w:instrText>
        </w:r>
        <w:r>
          <w:fldChar w:fldCharType="separate"/>
        </w:r>
        <w:r>
          <w:t>57</w:t>
        </w:r>
        <w:r>
          <w:fldChar w:fldCharType="end"/>
        </w:r>
      </w:hyperlink>
    </w:p>
    <w:p>
      <w:pPr>
        <w:pStyle w:val="TOC2"/>
        <w:tabs>
          <w:tab w:val="right" w:leader="dot" w:pos="8306"/>
        </w:tabs>
      </w:pPr>
      <w:hyperlink w:anchor="_Toc28907" w:history="1">
        <w:r>
          <w:rPr>
            <w:rFonts w:ascii="仿宋" w:eastAsia="仿宋" w:hAnsi="仿宋" w:cs="仿宋" w:hint="eastAsia"/>
            <w:lang w:eastAsia="zh-CN"/>
          </w:rPr>
          <w:t>(一)、产品/服务定位与特点</w:t>
        </w:r>
        <w:r>
          <w:tab/>
        </w:r>
        <w:r>
          <w:fldChar w:fldCharType="begin"/>
        </w:r>
        <w:r>
          <w:instrText xml:space="preserve"> PAGEREF _Toc28907 \h </w:instrText>
        </w:r>
        <w:r>
          <w:fldChar w:fldCharType="separate"/>
        </w:r>
        <w:r>
          <w:t>57</w:t>
        </w:r>
        <w:r>
          <w:fldChar w:fldCharType="end"/>
        </w:r>
      </w:hyperlink>
    </w:p>
    <w:p>
      <w:pPr>
        <w:pStyle w:val="TOC2"/>
        <w:tabs>
          <w:tab w:val="right" w:leader="dot" w:pos="8306"/>
        </w:tabs>
      </w:pPr>
      <w:hyperlink w:anchor="_Toc28146" w:history="1">
        <w:r>
          <w:rPr>
            <w:rFonts w:ascii="仿宋" w:eastAsia="仿宋" w:hAnsi="仿宋" w:cs="仿宋" w:hint="eastAsia"/>
            <w:lang w:eastAsia="zh-CN"/>
          </w:rPr>
          <w:t>(二)、市场定位与竞争分析</w:t>
        </w:r>
        <w:r>
          <w:tab/>
        </w:r>
        <w:r>
          <w:fldChar w:fldCharType="begin"/>
        </w:r>
        <w:r>
          <w:instrText xml:space="preserve"> PAGEREF _Toc28146 \h </w:instrText>
        </w:r>
        <w:r>
          <w:fldChar w:fldCharType="separate"/>
        </w:r>
        <w:r>
          <w:t>58</w:t>
        </w:r>
        <w:r>
          <w:fldChar w:fldCharType="end"/>
        </w:r>
      </w:hyperlink>
    </w:p>
    <w:p>
      <w:pPr>
        <w:pStyle w:val="TOC2"/>
        <w:tabs>
          <w:tab w:val="right" w:leader="dot" w:pos="8306"/>
        </w:tabs>
      </w:pPr>
      <w:hyperlink w:anchor="_Toc4519" w:history="1">
        <w:r>
          <w:rPr>
            <w:rFonts w:ascii="仿宋" w:eastAsia="仿宋" w:hAnsi="仿宋" w:cs="仿宋" w:hint="eastAsia"/>
            <w:lang w:eastAsia="zh-CN"/>
          </w:rPr>
          <w:t>(三)、营销渠道与策略</w:t>
        </w:r>
        <w:r>
          <w:tab/>
        </w:r>
        <w:r>
          <w:fldChar w:fldCharType="begin"/>
        </w:r>
        <w:r>
          <w:instrText xml:space="preserve"> PAGEREF _Toc4519 \h </w:instrText>
        </w:r>
        <w:r>
          <w:fldChar w:fldCharType="separate"/>
        </w:r>
        <w:r>
          <w:t>60</w:t>
        </w:r>
        <w:r>
          <w:fldChar w:fldCharType="end"/>
        </w:r>
      </w:hyperlink>
    </w:p>
    <w:p>
      <w:pPr>
        <w:pStyle w:val="TOC2"/>
        <w:tabs>
          <w:tab w:val="right" w:leader="dot" w:pos="8306"/>
        </w:tabs>
      </w:pPr>
      <w:hyperlink w:anchor="_Toc1558" w:history="1">
        <w:r>
          <w:rPr>
            <w:rFonts w:ascii="仿宋" w:eastAsia="仿宋" w:hAnsi="仿宋" w:cs="仿宋" w:hint="eastAsia"/>
            <w:lang w:eastAsia="zh-CN"/>
          </w:rPr>
          <w:t>(四)、推广与宣传活动</w:t>
        </w:r>
        <w:r>
          <w:tab/>
        </w:r>
        <w:r>
          <w:fldChar w:fldCharType="begin"/>
        </w:r>
        <w:r>
          <w:instrText xml:space="preserve"> PAGEREF _Toc1558 \h </w:instrText>
        </w:r>
        <w:r>
          <w:fldChar w:fldCharType="separate"/>
        </w:r>
        <w:r>
          <w:t>61</w:t>
        </w:r>
        <w:r>
          <w:fldChar w:fldCharType="end"/>
        </w:r>
      </w:hyperlink>
    </w:p>
    <w:p>
      <w:pPr>
        <w:pStyle w:val="TOC1"/>
        <w:tabs>
          <w:tab w:val="right" w:leader="dot" w:pos="8306"/>
        </w:tabs>
      </w:pPr>
      <w:hyperlink w:anchor="_Toc14926" w:history="1">
        <w:r>
          <w:rPr>
            <w:rFonts w:ascii="仿宋" w:eastAsia="仿宋" w:hAnsi="仿宋" w:cs="仿宋" w:hint="eastAsia"/>
            <w:lang w:eastAsia="zh-CN"/>
          </w:rPr>
          <w:t>十七、供应链管理</w:t>
        </w:r>
        <w:r>
          <w:tab/>
        </w:r>
        <w:r>
          <w:fldChar w:fldCharType="begin"/>
        </w:r>
        <w:r>
          <w:instrText xml:space="preserve"> PAGEREF _Toc14926 \h </w:instrText>
        </w:r>
        <w:r>
          <w:fldChar w:fldCharType="separate"/>
        </w:r>
        <w:r>
          <w:t>66</w:t>
        </w:r>
        <w:r>
          <w:fldChar w:fldCharType="end"/>
        </w:r>
      </w:hyperlink>
    </w:p>
    <w:p>
      <w:pPr>
        <w:pStyle w:val="TOC2"/>
        <w:tabs>
          <w:tab w:val="right" w:leader="dot" w:pos="8306"/>
        </w:tabs>
      </w:pPr>
      <w:hyperlink w:anchor="_Toc6279" w:history="1">
        <w:r>
          <w:rPr>
            <w:rFonts w:ascii="仿宋" w:eastAsia="仿宋" w:hAnsi="仿宋" w:cs="仿宋" w:hint="eastAsia"/>
            <w:lang w:eastAsia="zh-CN"/>
          </w:rPr>
          <w:t>(一)、供应链战略规划</w:t>
        </w:r>
        <w:r>
          <w:tab/>
        </w:r>
        <w:r>
          <w:fldChar w:fldCharType="begin"/>
        </w:r>
        <w:r>
          <w:instrText xml:space="preserve"> PAGEREF _Toc6279 \h </w:instrText>
        </w:r>
        <w:r>
          <w:fldChar w:fldCharType="separate"/>
        </w:r>
        <w:r>
          <w:t>66</w:t>
        </w:r>
        <w:r>
          <w:fldChar w:fldCharType="end"/>
        </w:r>
      </w:hyperlink>
    </w:p>
    <w:p>
      <w:pPr>
        <w:pStyle w:val="TOC2"/>
        <w:tabs>
          <w:tab w:val="right" w:leader="dot" w:pos="8306"/>
        </w:tabs>
      </w:pPr>
      <w:hyperlink w:anchor="_Toc16107" w:history="1">
        <w:r>
          <w:rPr>
            <w:rFonts w:ascii="仿宋" w:eastAsia="仿宋" w:hAnsi="仿宋" w:cs="仿宋" w:hint="eastAsia"/>
            <w:lang w:eastAsia="zh-CN"/>
          </w:rPr>
          <w:t>(二)、供应商选择与合作</w:t>
        </w:r>
        <w:r>
          <w:tab/>
        </w:r>
        <w:r>
          <w:fldChar w:fldCharType="begin"/>
        </w:r>
        <w:r>
          <w:instrText xml:space="preserve"> PAGEREF _Toc16107 \h </w:instrText>
        </w:r>
        <w:r>
          <w:fldChar w:fldCharType="separate"/>
        </w:r>
        <w:r>
          <w:t>68</w:t>
        </w:r>
        <w:r>
          <w:fldChar w:fldCharType="end"/>
        </w:r>
      </w:hyperlink>
    </w:p>
    <w:p>
      <w:pPr>
        <w:pStyle w:val="TOC2"/>
        <w:tabs>
          <w:tab w:val="right" w:leader="dot" w:pos="8306"/>
        </w:tabs>
      </w:pPr>
      <w:hyperlink w:anchor="_Toc13189" w:history="1">
        <w:r>
          <w:rPr>
            <w:rFonts w:ascii="仿宋" w:eastAsia="仿宋" w:hAnsi="仿宋" w:cs="仿宋" w:hint="eastAsia"/>
            <w:lang w:eastAsia="zh-CN"/>
          </w:rPr>
          <w:t>(三)、物流与库存管理</w:t>
        </w:r>
        <w:r>
          <w:tab/>
        </w:r>
        <w:r>
          <w:fldChar w:fldCharType="begin"/>
        </w:r>
        <w:r>
          <w:instrText xml:space="preserve"> PAGEREF _Toc13189 \h </w:instrText>
        </w:r>
        <w:r>
          <w:fldChar w:fldCharType="separate"/>
        </w:r>
        <w:r>
          <w:t>69</w:t>
        </w:r>
        <w:r>
          <w:fldChar w:fldCharType="end"/>
        </w:r>
      </w:hyperlink>
    </w:p>
    <w:p>
      <w:pPr>
        <w:pStyle w:val="TOC1"/>
        <w:tabs>
          <w:tab w:val="right" w:leader="dot" w:pos="8306"/>
        </w:tabs>
      </w:pPr>
      <w:hyperlink w:anchor="_Toc23959" w:history="1">
        <w:r>
          <w:rPr>
            <w:rFonts w:ascii="仿宋" w:eastAsia="仿宋" w:hAnsi="仿宋" w:cs="仿宋" w:hint="eastAsia"/>
            <w:lang w:eastAsia="zh-CN"/>
          </w:rPr>
          <w:t>十八、风险识别与分类</w:t>
        </w:r>
        <w:r>
          <w:tab/>
        </w:r>
        <w:r>
          <w:fldChar w:fldCharType="begin"/>
        </w:r>
        <w:r>
          <w:instrText xml:space="preserve"> PAGEREF _Toc23959 \h </w:instrText>
        </w:r>
        <w:r>
          <w:fldChar w:fldCharType="separate"/>
        </w:r>
        <w:r>
          <w:t>70</w:t>
        </w:r>
        <w:r>
          <w:fldChar w:fldCharType="end"/>
        </w:r>
      </w:hyperlink>
    </w:p>
    <w:p>
      <w:pPr>
        <w:pStyle w:val="TOC2"/>
        <w:tabs>
          <w:tab w:val="right" w:leader="dot" w:pos="8306"/>
        </w:tabs>
      </w:pPr>
      <w:hyperlink w:anchor="_Toc18999" w:history="1">
        <w:r>
          <w:rPr>
            <w:rFonts w:ascii="仿宋" w:eastAsia="仿宋" w:hAnsi="仿宋" w:cs="仿宋" w:hint="eastAsia"/>
            <w:lang w:eastAsia="zh-CN"/>
          </w:rPr>
          <w:t>(一)、风险识别</w:t>
        </w:r>
        <w:r>
          <w:tab/>
        </w:r>
        <w:r>
          <w:fldChar w:fldCharType="begin"/>
        </w:r>
        <w:r>
          <w:instrText xml:space="preserve"> PAGEREF _Toc18999 \h </w:instrText>
        </w:r>
        <w:r>
          <w:fldChar w:fldCharType="separate"/>
        </w:r>
        <w:r>
          <w:t>70</w:t>
        </w:r>
        <w:r>
          <w:fldChar w:fldCharType="end"/>
        </w:r>
      </w:hyperlink>
    </w:p>
    <w:p>
      <w:pPr>
        <w:pStyle w:val="TOC2"/>
        <w:tabs>
          <w:tab w:val="right" w:leader="dot" w:pos="8306"/>
        </w:tabs>
      </w:pPr>
      <w:hyperlink w:anchor="_Toc31875" w:history="1">
        <w:r>
          <w:rPr>
            <w:rFonts w:ascii="仿宋" w:eastAsia="仿宋" w:hAnsi="仿宋" w:cs="仿宋" w:hint="eastAsia"/>
            <w:lang w:eastAsia="zh-CN"/>
          </w:rPr>
          <w:t>(二)、风险分类</w:t>
        </w:r>
        <w:r>
          <w:tab/>
        </w:r>
        <w:r>
          <w:fldChar w:fldCharType="begin"/>
        </w:r>
        <w:r>
          <w:instrText xml:space="preserve"> PAGEREF _Toc31875 \h </w:instrText>
        </w:r>
        <w:r>
          <w:fldChar w:fldCharType="separate"/>
        </w:r>
        <w:r>
          <w:t>71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7298"/>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128"/>
      <w:r>
        <w:rPr>
          <w:rFonts w:ascii="仿宋" w:eastAsia="仿宋" w:hAnsi="仿宋" w:cs="仿宋" w:hint="eastAsia"/>
          <w:sz w:val="28"/>
          <w:lang w:eastAsia="zh-CN"/>
        </w:rPr>
        <w:t>一、溶剂绿7项目建设背景及必要性分析</w:t>
      </w:r>
      <w:bookmarkEnd w:id="2"/>
    </w:p>
    <w:p>
      <w:pPr>
        <w:pStyle w:val="Heading2"/>
        <w:rPr>
          <w:rFonts w:ascii="仿宋" w:eastAsia="仿宋" w:hAnsi="仿宋" w:cs="仿宋" w:hint="eastAsia"/>
          <w:lang w:eastAsia="zh-CN"/>
        </w:rPr>
      </w:pPr>
      <w:bookmarkStart w:id="3" w:name="_Toc17056"/>
      <w:r>
        <w:rPr>
          <w:rFonts w:ascii="仿宋" w:eastAsia="仿宋" w:hAnsi="仿宋" w:cs="仿宋" w:hint="eastAsia"/>
          <w:lang w:eastAsia="zh-CN"/>
        </w:rPr>
        <w:t>(一)、溶剂绿7项目背景分析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溶剂绿7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溶剂绿7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我们的背景分析将深入挖掘当前行业的发展趋势，通过对竞争态势的全面审视，找到溶剂绿7项目在这个潮流中的定位。同时，我们将关注行业内涌现的新兴机遇，以便溶剂绿7项目更好地融入行业发展的潮流中。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溶剂绿7项目提供了强大的发展动力。我们将聚焦于行业内最新的技术发展趋势，包括但不限于人工智能、大数据分析、物联网等领域。通过深度的技术研究，我们将确保溶剂绿7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溶剂绿7项目发展的源泉。我们将投入更多的精力对市场需求进行深入剖析，超越表面的需求，深入挖掘潜在的市场痛点和机遇。通过对市场需求的细致了解，溶剂绿7项目将更有针对性地设计解决方案，满足市场的多样化需求，从而更好地促进溶剂绿7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溶剂绿7项目战略至关重要。我们将对竞争态势进行更为深入的分析，包括但不限于市场份额、产品特点、客户满意度等多个维度。通过深度的竞争分析，溶剂绿7项目将能够更准确地把握市场脉搏，制定具有竞争力的溶剂绿7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行业内的法规和政策环境对溶剂绿7项目的发展具有直接的影响。我们将进行更为全面的法规和政策分析，了解行业发展中的潜在法律风险和合规挑战。通过充分了解和遵守相关法规，溶剂绿7项目将确保在法律框架内合法合规运营，为溶剂绿7项目的稳健发展提供有力支持。</w:t>
      </w:r>
    </w:p>
    <w:p>
      <w:pPr>
        <w:pStyle w:val="Heading2"/>
        <w:ind w:firstLine="560" w:firstLineChars="200"/>
        <w:rPr>
          <w:rFonts w:ascii="仿宋" w:eastAsia="仿宋" w:hAnsi="仿宋" w:cs="仿宋" w:hint="eastAsia"/>
          <w:sz w:val="28"/>
          <w:lang w:eastAsia="zh-CN"/>
        </w:rPr>
      </w:pPr>
      <w:bookmarkStart w:id="4" w:name="_Toc24756"/>
      <w:r>
        <w:rPr>
          <w:rFonts w:ascii="仿宋" w:eastAsia="仿宋" w:hAnsi="仿宋" w:cs="仿宋" w:hint="eastAsia"/>
          <w:sz w:val="28"/>
          <w:lang w:eastAsia="zh-CN"/>
        </w:rPr>
        <w:t>(二)、溶剂绿7项目建设必要性分析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溶剂绿7项目建设的迫切性源于对行业发展趋势的深刻洞察。我们正处于一个行业变革的时代，科技创新、数字化转型成为企业发展的关键动力。溶剂绿7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溶剂绿7项目建设不仅仅是为了跟上潮流，更是为了通过技术创新推动企业的持续发展。通过引入先进的技术和解决方案，溶剂绿7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溶剂绿7项目的建设成为必然选择，通过提高产品质量、拓展服务领域，从而在竞争中获得更多的机会。溶剂绿7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随着社会的发展，客户对产品和服务的需求变得更加多样化。溶剂绿7项目建设的必要性体现在对客户需求更精准的满足。通过溶剂绿7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溶剂绿7项目建设的背后是对企业持续创新的追求。只有通过不断创新，企业才能在竞争中立于不败之地。溶剂绿7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5" w:name="_Toc11155"/>
      <w:r>
        <w:rPr>
          <w:rFonts w:ascii="仿宋" w:eastAsia="仿宋" w:hAnsi="仿宋" w:cs="仿宋" w:hint="eastAsia"/>
          <w:sz w:val="28"/>
          <w:lang w:eastAsia="zh-CN"/>
        </w:rPr>
        <w:t>二、溶剂绿7项目土建工程</w:t>
      </w:r>
      <w:bookmarkEnd w:id="5"/>
    </w:p>
    <w:p>
      <w:pPr>
        <w:pStyle w:val="Heading2"/>
        <w:rPr>
          <w:rFonts w:ascii="仿宋" w:eastAsia="仿宋" w:hAnsi="仿宋" w:cs="仿宋" w:hint="eastAsia"/>
          <w:lang w:eastAsia="zh-CN"/>
        </w:rPr>
      </w:pPr>
      <w:bookmarkStart w:id="6" w:name="_Toc9302"/>
      <w:r>
        <w:rPr>
          <w:rFonts w:ascii="仿宋" w:eastAsia="仿宋" w:hAnsi="仿宋" w:cs="仿宋" w:hint="eastAsia"/>
          <w:lang w:eastAsia="zh-CN"/>
        </w:rPr>
        <w:t>(一)、建筑工程设计原则</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在溶剂绿7项目的建筑工程设计中，我们将秉承一系列重要的设计原则，以确保溶剂绿7项目建筑在功能、美观、可持续性等方面达到最佳效果。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首要原则是确保建筑的功能性得到最大化的发挥。我们将充分理解溶剂绿7项目的实际需求，合理布局各个功能区域，保证建筑在满足业务需求的同时，提供高效的工作环境。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安全性考虑：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在建筑设计中，我们将综合考虑建设和运营成本。通过精细的经济效益分析，确保设计方案在高效利用资源的同时，对溶剂绿7项目的长期盈利能力有积极的贡献。</w:t>
      </w:r>
    </w:p>
    <w:p>
      <w:pPr>
        <w:pStyle w:val="Heading2"/>
        <w:ind w:firstLine="560" w:firstLineChars="200"/>
        <w:rPr>
          <w:rFonts w:ascii="仿宋" w:eastAsia="仿宋" w:hAnsi="仿宋" w:cs="仿宋" w:hint="eastAsia"/>
          <w:sz w:val="28"/>
          <w:lang w:eastAsia="zh-CN"/>
        </w:rPr>
      </w:pPr>
      <w:bookmarkStart w:id="7" w:name="_Toc5081"/>
      <w:r>
        <w:rPr>
          <w:rFonts w:ascii="仿宋" w:eastAsia="仿宋" w:hAnsi="仿宋" w:cs="仿宋" w:hint="eastAsia"/>
          <w:sz w:val="28"/>
          <w:lang w:eastAsia="zh-CN"/>
        </w:rPr>
        <w:t>(二)、土建工程设计年限及安全等级</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溶剂绿7项目的土建工程设计中，我们将精准设定设计年限，结合溶剂绿7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溶剂绿7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8" w:name="_Toc17943"/>
      <w:r>
        <w:rPr>
          <w:rFonts w:ascii="仿宋" w:eastAsia="仿宋" w:hAnsi="仿宋" w:cs="仿宋" w:hint="eastAsia"/>
          <w:sz w:val="28"/>
          <w:lang w:eastAsia="zh-CN"/>
        </w:rPr>
        <w:t>(三)、建筑工程设计总体要求</w:t>
      </w:r>
      <w:bookmarkEnd w:id="8"/>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溶剂绿7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溶剂绿7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溶剂绿7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9" w:name="_Toc17018"/>
      <w:r>
        <w:rPr>
          <w:rFonts w:ascii="仿宋" w:eastAsia="仿宋" w:hAnsi="仿宋" w:cs="仿宋" w:hint="eastAsia"/>
          <w:sz w:val="28"/>
          <w:lang w:eastAsia="zh-CN"/>
        </w:rPr>
        <w:t>(四)、土建工程建设指标</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本期工程溶剂绿7项目预计总建筑面积XXX平方米，其中：计容建筑面积XXX平方米，计划建筑工程投资XX万元，占溶剂绿7项目总投资的XX%。</w:t>
      </w:r>
    </w:p>
    <w:p>
      <w:pPr>
        <w:pStyle w:val="Heading1"/>
        <w:ind w:firstLine="560" w:firstLineChars="200"/>
        <w:rPr>
          <w:rFonts w:ascii="仿宋" w:eastAsia="仿宋" w:hAnsi="仿宋" w:cs="仿宋" w:hint="eastAsia"/>
          <w:sz w:val="28"/>
          <w:lang w:eastAsia="zh-CN"/>
        </w:rPr>
      </w:pPr>
      <w:bookmarkStart w:id="10" w:name="_Toc5038"/>
      <w:r>
        <w:rPr>
          <w:rFonts w:ascii="仿宋" w:eastAsia="仿宋" w:hAnsi="仿宋" w:cs="仿宋" w:hint="eastAsia"/>
          <w:sz w:val="28"/>
          <w:lang w:eastAsia="zh-CN"/>
        </w:rPr>
        <w:t>三、溶剂绿7项目可持续发展</w:t>
      </w:r>
      <w:bookmarkEnd w:id="10"/>
    </w:p>
    <w:p>
      <w:pPr>
        <w:pStyle w:val="Heading2"/>
        <w:rPr>
          <w:rFonts w:ascii="仿宋" w:eastAsia="仿宋" w:hAnsi="仿宋" w:cs="仿宋" w:hint="eastAsia"/>
          <w:lang w:eastAsia="zh-CN"/>
        </w:rPr>
      </w:pPr>
      <w:bookmarkStart w:id="11" w:name="_Toc3567"/>
      <w:r>
        <w:rPr>
          <w:rFonts w:ascii="仿宋" w:eastAsia="仿宋" w:hAnsi="仿宋" w:cs="仿宋" w:hint="eastAsia"/>
          <w:lang w:eastAsia="zh-CN"/>
        </w:rPr>
        <w:t>(一)、可持续战略与实践</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溶剂绿7项目中，溶剂绿7项目团队着眼于未来，明确了可持续发展的战略方向。制定的具体可持续发展目标包括降低资源使用、采用环保技术、最大化社会效益等。这一步骤不仅有助于溶剂绿7项目在环保和社会责任方面达到最高标准，也为未来提供了明确的指引，确保溶剂绿7项目的发展符合可持续性原则。</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1.2 可持续实践的融入溶剂绿7项目管理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溶剂绿7项目管理周期。从溶剂绿7项目规划开始，溶剂绿7项目团队就考虑了环境和社会的因素。在执行阶段，溶剂绿7项目团队积极推动绿色技术的应用，优化资源利用。此外，关注员工的社会责任，通过培训和沟通活动提高员工对可持续发展的认知，使他们能够在日常工作中践行可持续实践。这些举措不仅为溶剂绿7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2" w:name="_Toc21185"/>
      <w:r>
        <w:rPr>
          <w:rFonts w:ascii="仿宋" w:eastAsia="仿宋" w:hAnsi="仿宋" w:cs="仿宋" w:hint="eastAsia"/>
          <w:sz w:val="28"/>
          <w:lang w:eastAsia="zh-CN"/>
        </w:rPr>
        <w:t>(二)、环保与社会责任</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扎根于溶剂绿7项目的可持续发展理念，我们深信环保与社会责任是溶剂绿7项目成功的关键支柱。在溶剂绿7项目的每一步，我们都致力于通过创新和实践，履行对环境和社会的坚定责任。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溶剂绿7项目团队通过引入先进的环保技术、建立高效的废物处理系统以及推动能源节约措施，积极履行环保责任。定期的环保监测和评估确保溶剂绿7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溶剂绿7项目不仅致力于自身可持续发展，还注重对社会的回馈。通过支持社区溶剂绿7项目、参与慈善事业、提供培训机会等方式，溶剂绿7项目积极履行社会责任。与当地社区建立积极互动，关注员工的工作与生活平衡，以及员工的身心健康，是溶剂绿7项目在社会责任层面的关键举措。这样的实践不仅增强了溶剂绿7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3" w:name="_Toc12790"/>
      <w:r>
        <w:rPr>
          <w:rFonts w:ascii="仿宋" w:eastAsia="仿宋" w:hAnsi="仿宋" w:cs="仿宋" w:hint="eastAsia"/>
          <w:sz w:val="28"/>
          <w:lang w:eastAsia="zh-CN"/>
        </w:rPr>
        <w:t>四、溶剂绿7项目危机管理</w:t>
      </w:r>
      <w:bookmarkEnd w:id="13"/>
    </w:p>
    <w:p>
      <w:pPr>
        <w:pStyle w:val="Heading2"/>
        <w:rPr>
          <w:rFonts w:ascii="仿宋" w:eastAsia="仿宋" w:hAnsi="仿宋" w:cs="仿宋" w:hint="eastAsia"/>
          <w:lang w:eastAsia="zh-CN"/>
        </w:rPr>
      </w:pPr>
      <w:bookmarkStart w:id="14" w:name="_Toc29193"/>
      <w:r>
        <w:rPr>
          <w:rFonts w:ascii="仿宋" w:eastAsia="仿宋" w:hAnsi="仿宋" w:cs="仿宋" w:hint="eastAsia"/>
          <w:lang w:eastAsia="zh-CN"/>
        </w:rPr>
        <w:t>(一)、危机预警与识别</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在溶剂绿7项目危机管理中，危机预警与识别是确保溶剂绿7项目稳健运行的核心步骤。通过建立全面的监测机制，溶剂绿7项目团队旨在及时发现和理解潜在的风险和危机因素，以便采取及时的预防和应对措施，确保溶剂绿7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首先，通过深入的风险评估，溶剂绿7项目团队全面分析了整个溶剂绿7项目和各个阶段可能存在的威胁。这包括准确评估每个潜在风险的发生概率和可能影响的程度，为后续危机预警提供了有力支持。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溶剂绿7项目团队着重于明确定义溶剂绿7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溶剂绿7项目进展的持续监控，团队能够及时发现潜在问题并作出迅速反应。溶剂绿7项目管理工具、定期进度报告以及团队会议等方式都被纳入监测体系，确保信息能够流畅传递。</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在这一阶段，团队的专业素养和反应速度将发挥至关重要的作用，以确保潜在危机能够在初期得到有效的处理，最大程度地减轻负面影响。通过危机预警与识别，溶剂绿7项目得以更有序、可控地推进。</w:t>
      </w:r>
    </w:p>
    <w:p>
      <w:pPr>
        <w:pStyle w:val="Heading2"/>
        <w:ind w:firstLine="560" w:firstLineChars="200"/>
        <w:rPr>
          <w:rFonts w:ascii="仿宋" w:eastAsia="仿宋" w:hAnsi="仿宋" w:cs="仿宋" w:hint="eastAsia"/>
          <w:sz w:val="28"/>
          <w:lang w:eastAsia="zh-CN"/>
        </w:rPr>
      </w:pPr>
      <w:bookmarkStart w:id="15" w:name="_Toc9384"/>
      <w:r>
        <w:rPr>
          <w:rFonts w:ascii="仿宋" w:eastAsia="仿宋" w:hAnsi="仿宋" w:cs="仿宋" w:hint="eastAsia"/>
          <w:sz w:val="28"/>
          <w:lang w:eastAsia="zh-CN"/>
        </w:rPr>
        <w:t>(二)、危机应对与恢复</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在危机发生时，溶剂绿7项目团队立即行动，成立了应急小组。该小组的任务是迅速制定并实施紧急应对措施，以最小化潜在损失。以下是采取的主要措施：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暂停溶剂绿7项目进度：为遏制危机蔓延，溶剂绿7项目暂时停止进行，以便全面评估当前状况。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资源重新分配：重新评估溶剂绿7项目资源的分配，确保最大限度地减小损失。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实时沟通：与关键利益相关者建立实时沟通机制，向他们传递溶剂绿7项目危机的实际状况，保障溶剂绿7项目核心利益。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在紧急应对的同时，溶剂绿7项目团队强调了团队协作和有效沟通的重要性。以下是团队协作的关键举措：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信息共享机制：建立了信息共享平台，确保团队成员能够及时获取溶剂绿7项目危机的实时信息。</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领导者沟通：溶剂绿7项目领导者通过定期会议和即时沟通工具，指导团队应对危机，保持团队稳定运行。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随着危机得到初步控制，溶剂绿7项目团队转向制定恢复计划，以确保溶剂绿7项目能够从中迅速恢复。主要恢复计划包括：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修复受损的进度计划：重新评估溶剂绿7项目进度，制定修复计划，确保溶剂绿7项目尽快回归正常进程。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重新调整资源分配：优化资源分配，确保溶剂绿7项目在有限资源下高效运转。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风险管理机制加强：对溶剂绿7项目风险进行全面评估，制定更强化的风险管理策略，以预防未来可能的危机。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6" w:name="_Toc20592"/>
      <w:r>
        <w:rPr>
          <w:rFonts w:ascii="仿宋" w:eastAsia="仿宋" w:hAnsi="仿宋" w:cs="仿宋" w:hint="eastAsia"/>
          <w:sz w:val="28"/>
          <w:lang w:eastAsia="zh-CN"/>
        </w:rPr>
        <w:t>五、工艺说明</w:t>
      </w:r>
      <w:bookmarkEnd w:id="16"/>
    </w:p>
    <w:p>
      <w:pPr>
        <w:pStyle w:val="Heading2"/>
        <w:rPr>
          <w:rFonts w:ascii="仿宋" w:eastAsia="仿宋" w:hAnsi="仿宋" w:cs="仿宋" w:hint="eastAsia"/>
          <w:lang w:eastAsia="zh-CN"/>
        </w:rPr>
      </w:pPr>
      <w:bookmarkStart w:id="17" w:name="_Toc28062"/>
      <w:r>
        <w:rPr>
          <w:rFonts w:ascii="仿宋" w:eastAsia="仿宋" w:hAnsi="仿宋" w:cs="仿宋" w:hint="eastAsia"/>
          <w:lang w:eastAsia="zh-CN"/>
        </w:rPr>
        <w:t>(一)、技术管理特点</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溶剂绿7项目的技术管理特点体现在其创新导向。通过引入最先进的技术趋势和解决方案，溶剂绿7项目致力于提升科技含量、提高质量和效率水平。这意味着我们将采用最新的工具和方法，确保溶剂绿7项目在技术层面始终走在前沿，从而在竞争激烈的市场中脱颖而出。</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溶剂绿7项目技术管理的显著特征。通过整合不同领域的技术资源，我们实现了跨学科的协同工作。这有助于优化技术架构，提高整体效能。此外，整合性策略还促进了不同技术团队之间的紧密沟通和高效合作，确保溶剂绿7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溶剂绿7项目所采用的技术。通过不断优化技术方案，溶剂绿7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溶剂绿7项目团队将在溶剂绿7项目初期识别可能的技术风险，并采取相应的预防和应对措施。通过建立健全的风险评估机制，溶剂绿7项目能够在实施过程中及时发现并解决潜在的技术问题，保障溶剂绿7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溶剂绿7项目中，技术将成为溶剂绿7项目成功的有力支持。这一深度剖析揭示了技术管理在溶剂绿7项目实施中的关键作用，为溶剂绿7项目的技术基础奠定了坚实的基础。</w:t>
      </w:r>
    </w:p>
    <w:p>
      <w:pPr>
        <w:pStyle w:val="Heading2"/>
        <w:ind w:firstLine="560" w:firstLineChars="200"/>
        <w:rPr>
          <w:rFonts w:ascii="仿宋" w:eastAsia="仿宋" w:hAnsi="仿宋" w:cs="仿宋" w:hint="eastAsia"/>
          <w:sz w:val="28"/>
          <w:lang w:eastAsia="zh-CN"/>
        </w:rPr>
      </w:pPr>
      <w:bookmarkStart w:id="18" w:name="_Toc12856"/>
      <w:r>
        <w:rPr>
          <w:rFonts w:ascii="仿宋" w:eastAsia="仿宋" w:hAnsi="仿宋" w:cs="仿宋" w:hint="eastAsia"/>
          <w:sz w:val="28"/>
          <w:lang w:eastAsia="zh-CN"/>
        </w:rPr>
        <w:t>(二)、溶剂绿7项目工艺技术设计方案</w:t>
      </w:r>
      <w:bookmarkEnd w:id="18"/>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对于生产技术方案的选用，溶剂绿7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溶剂绿7项目将严格按照相关行业规范要求进行组织。通过有效控制产品质量，溶剂绿7项目将致力于为顾客提供优质的溶剂绿7项目产品和良好的服务。这体现了溶剂绿7项目对于生产活动合规性和质量标准的高度重视，为溶剂绿7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溶剂绿7项目注重生态效益和清洁生产原则。溶剂绿7项目建设将紧密结合地方特色经济发展，与社会经济发展规划和区域环境保护规划方案相协调一致。通过与当地区域自然生态系统的结合，溶剂绿7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溶剂绿7项目产品具有多样化的客户需求和个性化的特点。因此，溶剂绿7项目产品规格品种多样，且单批生产数量较小。为满足这一特点，溶剂绿7项目承办单位将建设先进的柔性制造生产线。通过广泛应用柔性制造技术，溶剂绿7项目能够在照顾客户个性化要求的同时，保持生产规模优势和高水平的质量控制。</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总体而言，溶剂绿7项目采用的技术具有较高的技术含量和自动化水平，处于国内先进水平。这一技术选用不仅体现了对生产效率、质量和环境友好性的高标准要求，同时为溶剂绿7项目的可持续发展奠定了坚实的基础。</w:t>
      </w:r>
    </w:p>
    <w:p>
      <w:pPr>
        <w:pStyle w:val="Heading2"/>
        <w:ind w:firstLine="560" w:firstLineChars="200"/>
        <w:rPr>
          <w:rFonts w:ascii="仿宋" w:eastAsia="仿宋" w:hAnsi="仿宋" w:cs="仿宋" w:hint="eastAsia"/>
          <w:sz w:val="28"/>
          <w:lang w:eastAsia="zh-CN"/>
        </w:rPr>
      </w:pPr>
      <w:bookmarkStart w:id="19" w:name="_Toc22252"/>
      <w:r>
        <w:rPr>
          <w:rFonts w:ascii="仿宋" w:eastAsia="仿宋" w:hAnsi="仿宋" w:cs="仿宋" w:hint="eastAsia"/>
          <w:sz w:val="28"/>
          <w:lang w:eastAsia="zh-CN"/>
        </w:rPr>
        <w:t>(三)、设备选型方案</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为确保溶剂绿7项目的高效生产和技术实施，我们制定了一套精心设计的设备选型方案，以满足溶剂绿7项目生产、质量和环保的要求。该方案的主要特点如下：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溶剂绿7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https://d.book118.com/857130134133006051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溶剂绿7项目规划设计方案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溶剂绿7项目规划设计方案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溶剂绿7项目规划设计方案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溶剂绿7项目规划设计方案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溶剂绿7项目规划设计方案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溶剂绿7项目规划设计方案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溶剂绿7项目规划设计方案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溶剂绿7项目规划设计方案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溶剂绿7项目规划设计方案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溶剂绿7项目规划设计方案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溶剂绿7项目规划设计方案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溶剂绿7项目规划设计方案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溶剂绿7项目规划设计方案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溶剂绿7项目规划设计方案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溶剂绿7项目规划设计方案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溶剂绿7项目规划设计方案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溶剂绿7项目规划设计方案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EC75A29"/>
    <w:rsid w:val="1EC75A29"/>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85713013413300605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2024-03-01T07:32:00Z</dcterms:created>
  <dcterms:modified xsi:type="dcterms:W3CDTF">2024-03-01T07:33:03Z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03B6A40F752C443996C5A65D87BB8CC0_11</vt:lpwstr>
  </property>
  <property fmtid="{D5CDD505-2E9C-101B-9397-08002B2CF9AE}" pid="3" name="KSOProductBuildVer">
    <vt:lpwstr>2052-12.1.0.16388</vt:lpwstr>
  </property>
</Properties>
</file>