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聚芳酯PAR项目规划设计纲要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39" w:history="1">
        <w:r>
          <w:rPr>
            <w:rFonts w:ascii="仿宋" w:eastAsia="仿宋" w:hAnsi="仿宋" w:cs="仿宋" w:hint="eastAsia"/>
            <w:lang w:eastAsia="zh-CN"/>
          </w:rPr>
          <w:t>序言</w:t>
        </w:r>
        <w:r>
          <w:tab/>
        </w:r>
        <w:r>
          <w:fldChar w:fldCharType="begin"/>
        </w:r>
        <w:r>
          <w:instrText xml:space="preserve"> PAGEREF _Toc8739 \h </w:instrText>
        </w:r>
        <w:r>
          <w:fldChar w:fldCharType="separate"/>
        </w:r>
        <w:r>
          <w:t>3</w:t>
        </w:r>
        <w:r>
          <w:fldChar w:fldCharType="end"/>
        </w:r>
      </w:hyperlink>
    </w:p>
    <w:p>
      <w:pPr>
        <w:pStyle w:val="TOC1"/>
        <w:tabs>
          <w:tab w:val="right" w:leader="dot" w:pos="8306"/>
        </w:tabs>
      </w:pPr>
      <w:hyperlink w:anchor="_Toc6830" w:history="1">
        <w:r>
          <w:rPr>
            <w:rFonts w:ascii="仿宋" w:eastAsia="仿宋" w:hAnsi="仿宋" w:cs="仿宋" w:hint="eastAsia"/>
            <w:lang w:eastAsia="zh-CN"/>
          </w:rPr>
          <w:t>一、聚芳酯PAR项目可持续发展</w:t>
        </w:r>
        <w:r>
          <w:tab/>
        </w:r>
        <w:r>
          <w:fldChar w:fldCharType="begin"/>
        </w:r>
        <w:r>
          <w:instrText xml:space="preserve"> PAGEREF _Toc6830 \h </w:instrText>
        </w:r>
        <w:r>
          <w:fldChar w:fldCharType="separate"/>
        </w:r>
        <w:r>
          <w:t>3</w:t>
        </w:r>
        <w:r>
          <w:fldChar w:fldCharType="end"/>
        </w:r>
      </w:hyperlink>
    </w:p>
    <w:p>
      <w:pPr>
        <w:pStyle w:val="TOC2"/>
        <w:tabs>
          <w:tab w:val="right" w:leader="dot" w:pos="8306"/>
        </w:tabs>
      </w:pPr>
      <w:hyperlink w:anchor="_Toc9064" w:history="1">
        <w:r>
          <w:rPr>
            <w:rFonts w:ascii="仿宋" w:eastAsia="仿宋" w:hAnsi="仿宋" w:cs="仿宋" w:hint="eastAsia"/>
            <w:lang w:eastAsia="zh-CN"/>
          </w:rPr>
          <w:t>(一)、可持续战略与实践</w:t>
        </w:r>
        <w:r>
          <w:tab/>
        </w:r>
        <w:r>
          <w:fldChar w:fldCharType="begin"/>
        </w:r>
        <w:r>
          <w:instrText xml:space="preserve"> PAGEREF _Toc9064 \h </w:instrText>
        </w:r>
        <w:r>
          <w:fldChar w:fldCharType="separate"/>
        </w:r>
        <w:r>
          <w:t>3</w:t>
        </w:r>
        <w:r>
          <w:fldChar w:fldCharType="end"/>
        </w:r>
      </w:hyperlink>
    </w:p>
    <w:p>
      <w:pPr>
        <w:pStyle w:val="TOC2"/>
        <w:tabs>
          <w:tab w:val="right" w:leader="dot" w:pos="8306"/>
        </w:tabs>
      </w:pPr>
      <w:hyperlink w:anchor="_Toc32150" w:history="1">
        <w:r>
          <w:rPr>
            <w:rFonts w:ascii="仿宋" w:eastAsia="仿宋" w:hAnsi="仿宋" w:cs="仿宋" w:hint="eastAsia"/>
            <w:lang w:eastAsia="zh-CN"/>
          </w:rPr>
          <w:t>(二)、环保与社会责任</w:t>
        </w:r>
        <w:r>
          <w:tab/>
        </w:r>
        <w:r>
          <w:fldChar w:fldCharType="begin"/>
        </w:r>
        <w:r>
          <w:instrText xml:space="preserve"> PAGEREF _Toc32150 \h </w:instrText>
        </w:r>
        <w:r>
          <w:fldChar w:fldCharType="separate"/>
        </w:r>
        <w:r>
          <w:t>4</w:t>
        </w:r>
        <w:r>
          <w:fldChar w:fldCharType="end"/>
        </w:r>
      </w:hyperlink>
    </w:p>
    <w:p>
      <w:pPr>
        <w:pStyle w:val="TOC1"/>
        <w:tabs>
          <w:tab w:val="right" w:leader="dot" w:pos="8306"/>
        </w:tabs>
      </w:pPr>
      <w:hyperlink w:anchor="_Toc28587" w:history="1">
        <w:r>
          <w:rPr>
            <w:rFonts w:ascii="仿宋" w:eastAsia="仿宋" w:hAnsi="仿宋" w:cs="仿宋" w:hint="eastAsia"/>
            <w:lang w:eastAsia="zh-CN"/>
          </w:rPr>
          <w:t>二、聚芳酯PAR项目文档管理</w:t>
        </w:r>
        <w:r>
          <w:tab/>
        </w:r>
        <w:r>
          <w:fldChar w:fldCharType="begin"/>
        </w:r>
        <w:r>
          <w:instrText xml:space="preserve"> PAGEREF _Toc28587 \h </w:instrText>
        </w:r>
        <w:r>
          <w:fldChar w:fldCharType="separate"/>
        </w:r>
        <w:r>
          <w:t>5</w:t>
        </w:r>
        <w:r>
          <w:fldChar w:fldCharType="end"/>
        </w:r>
      </w:hyperlink>
    </w:p>
    <w:p>
      <w:pPr>
        <w:pStyle w:val="TOC2"/>
        <w:tabs>
          <w:tab w:val="right" w:leader="dot" w:pos="8306"/>
        </w:tabs>
      </w:pPr>
      <w:hyperlink w:anchor="_Toc16004" w:history="1">
        <w:r>
          <w:rPr>
            <w:rFonts w:ascii="仿宋" w:eastAsia="仿宋" w:hAnsi="仿宋" w:cs="仿宋" w:hint="eastAsia"/>
            <w:lang w:eastAsia="zh-CN"/>
          </w:rPr>
          <w:t>(一)、文档编制与审查</w:t>
        </w:r>
        <w:r>
          <w:tab/>
        </w:r>
        <w:r>
          <w:fldChar w:fldCharType="begin"/>
        </w:r>
        <w:r>
          <w:instrText xml:space="preserve"> PAGEREF _Toc16004 \h </w:instrText>
        </w:r>
        <w:r>
          <w:fldChar w:fldCharType="separate"/>
        </w:r>
        <w:r>
          <w:t>5</w:t>
        </w:r>
        <w:r>
          <w:fldChar w:fldCharType="end"/>
        </w:r>
      </w:hyperlink>
    </w:p>
    <w:p>
      <w:pPr>
        <w:pStyle w:val="TOC2"/>
        <w:tabs>
          <w:tab w:val="right" w:leader="dot" w:pos="8306"/>
        </w:tabs>
      </w:pPr>
      <w:hyperlink w:anchor="_Toc11743" w:history="1">
        <w:r>
          <w:rPr>
            <w:rFonts w:ascii="仿宋" w:eastAsia="仿宋" w:hAnsi="仿宋" w:cs="仿宋" w:hint="eastAsia"/>
            <w:lang w:eastAsia="zh-CN"/>
          </w:rPr>
          <w:t>(二)、文档发布与分发</w:t>
        </w:r>
        <w:r>
          <w:tab/>
        </w:r>
        <w:r>
          <w:fldChar w:fldCharType="begin"/>
        </w:r>
        <w:r>
          <w:instrText xml:space="preserve"> PAGEREF _Toc11743 \h </w:instrText>
        </w:r>
        <w:r>
          <w:fldChar w:fldCharType="separate"/>
        </w:r>
        <w:r>
          <w:t>6</w:t>
        </w:r>
        <w:r>
          <w:fldChar w:fldCharType="end"/>
        </w:r>
      </w:hyperlink>
    </w:p>
    <w:p>
      <w:pPr>
        <w:pStyle w:val="TOC2"/>
        <w:tabs>
          <w:tab w:val="right" w:leader="dot" w:pos="8306"/>
        </w:tabs>
      </w:pPr>
      <w:hyperlink w:anchor="_Toc10895" w:history="1">
        <w:r>
          <w:rPr>
            <w:rFonts w:ascii="仿宋" w:eastAsia="仿宋" w:hAnsi="仿宋" w:cs="仿宋" w:hint="eastAsia"/>
            <w:lang w:eastAsia="zh-CN"/>
          </w:rPr>
          <w:t>(三)、文档存档与归档</w:t>
        </w:r>
        <w:r>
          <w:tab/>
        </w:r>
        <w:r>
          <w:fldChar w:fldCharType="begin"/>
        </w:r>
        <w:r>
          <w:instrText xml:space="preserve"> PAGEREF _Toc10895 \h </w:instrText>
        </w:r>
        <w:r>
          <w:fldChar w:fldCharType="separate"/>
        </w:r>
        <w:r>
          <w:t>7</w:t>
        </w:r>
        <w:r>
          <w:fldChar w:fldCharType="end"/>
        </w:r>
      </w:hyperlink>
    </w:p>
    <w:p>
      <w:pPr>
        <w:pStyle w:val="TOC1"/>
        <w:tabs>
          <w:tab w:val="right" w:leader="dot" w:pos="8306"/>
        </w:tabs>
      </w:pPr>
      <w:hyperlink w:anchor="_Toc30954" w:history="1">
        <w:r>
          <w:rPr>
            <w:rFonts w:ascii="仿宋" w:eastAsia="仿宋" w:hAnsi="仿宋" w:cs="仿宋" w:hint="eastAsia"/>
            <w:lang w:eastAsia="zh-CN"/>
          </w:rPr>
          <w:t>三、聚芳酯PAR项目选址可行性分析</w:t>
        </w:r>
        <w:r>
          <w:tab/>
        </w:r>
        <w:r>
          <w:fldChar w:fldCharType="begin"/>
        </w:r>
        <w:r>
          <w:instrText xml:space="preserve"> PAGEREF _Toc30954 \h </w:instrText>
        </w:r>
        <w:r>
          <w:fldChar w:fldCharType="separate"/>
        </w:r>
        <w:r>
          <w:t>8</w:t>
        </w:r>
        <w:r>
          <w:fldChar w:fldCharType="end"/>
        </w:r>
      </w:hyperlink>
    </w:p>
    <w:p>
      <w:pPr>
        <w:pStyle w:val="TOC2"/>
        <w:tabs>
          <w:tab w:val="right" w:leader="dot" w:pos="8306"/>
        </w:tabs>
      </w:pPr>
      <w:hyperlink w:anchor="_Toc4742" w:history="1">
        <w:r>
          <w:rPr>
            <w:rFonts w:ascii="仿宋" w:eastAsia="仿宋" w:hAnsi="仿宋" w:cs="仿宋" w:hint="eastAsia"/>
            <w:lang w:eastAsia="zh-CN"/>
          </w:rPr>
          <w:t>(一)、聚芳酯PAR项目选址</w:t>
        </w:r>
        <w:r>
          <w:tab/>
        </w:r>
        <w:r>
          <w:fldChar w:fldCharType="begin"/>
        </w:r>
        <w:r>
          <w:instrText xml:space="preserve"> PAGEREF _Toc4742 \h </w:instrText>
        </w:r>
        <w:r>
          <w:fldChar w:fldCharType="separate"/>
        </w:r>
        <w:r>
          <w:t>8</w:t>
        </w:r>
        <w:r>
          <w:fldChar w:fldCharType="end"/>
        </w:r>
      </w:hyperlink>
    </w:p>
    <w:p>
      <w:pPr>
        <w:pStyle w:val="TOC2"/>
        <w:tabs>
          <w:tab w:val="right" w:leader="dot" w:pos="8306"/>
        </w:tabs>
      </w:pPr>
      <w:hyperlink w:anchor="_Toc475" w:history="1">
        <w:r>
          <w:rPr>
            <w:rFonts w:ascii="仿宋" w:eastAsia="仿宋" w:hAnsi="仿宋" w:cs="仿宋" w:hint="eastAsia"/>
            <w:lang w:eastAsia="zh-CN"/>
          </w:rPr>
          <w:t>(二)、用地控制指标</w:t>
        </w:r>
        <w:r>
          <w:tab/>
        </w:r>
        <w:r>
          <w:fldChar w:fldCharType="begin"/>
        </w:r>
        <w:r>
          <w:instrText xml:space="preserve"> PAGEREF _Toc475 \h </w:instrText>
        </w:r>
        <w:r>
          <w:fldChar w:fldCharType="separate"/>
        </w:r>
        <w:r>
          <w:t>8</w:t>
        </w:r>
        <w:r>
          <w:fldChar w:fldCharType="end"/>
        </w:r>
      </w:hyperlink>
    </w:p>
    <w:p>
      <w:pPr>
        <w:pStyle w:val="TOC2"/>
        <w:tabs>
          <w:tab w:val="right" w:leader="dot" w:pos="8306"/>
        </w:tabs>
      </w:pPr>
      <w:hyperlink w:anchor="_Toc24784" w:history="1">
        <w:r>
          <w:rPr>
            <w:rFonts w:ascii="仿宋" w:eastAsia="仿宋" w:hAnsi="仿宋" w:cs="仿宋" w:hint="eastAsia"/>
            <w:lang w:eastAsia="zh-CN"/>
          </w:rPr>
          <w:t>(三)、节约用地措施</w:t>
        </w:r>
        <w:r>
          <w:tab/>
        </w:r>
        <w:r>
          <w:fldChar w:fldCharType="begin"/>
        </w:r>
        <w:r>
          <w:instrText xml:space="preserve"> PAGEREF _Toc24784 \h </w:instrText>
        </w:r>
        <w:r>
          <w:fldChar w:fldCharType="separate"/>
        </w:r>
        <w:r>
          <w:t>10</w:t>
        </w:r>
        <w:r>
          <w:fldChar w:fldCharType="end"/>
        </w:r>
      </w:hyperlink>
    </w:p>
    <w:p>
      <w:pPr>
        <w:pStyle w:val="TOC2"/>
        <w:tabs>
          <w:tab w:val="right" w:leader="dot" w:pos="8306"/>
        </w:tabs>
      </w:pPr>
      <w:hyperlink w:anchor="_Toc22725" w:history="1">
        <w:r>
          <w:rPr>
            <w:rFonts w:ascii="仿宋" w:eastAsia="仿宋" w:hAnsi="仿宋" w:cs="仿宋" w:hint="eastAsia"/>
            <w:lang w:eastAsia="zh-CN"/>
          </w:rPr>
          <w:t>(四)、总图布置方案</w:t>
        </w:r>
        <w:r>
          <w:tab/>
        </w:r>
        <w:r>
          <w:fldChar w:fldCharType="begin"/>
        </w:r>
        <w:r>
          <w:instrText xml:space="preserve"> PAGEREF _Toc22725 \h </w:instrText>
        </w:r>
        <w:r>
          <w:fldChar w:fldCharType="separate"/>
        </w:r>
        <w:r>
          <w:t>11</w:t>
        </w:r>
        <w:r>
          <w:fldChar w:fldCharType="end"/>
        </w:r>
      </w:hyperlink>
    </w:p>
    <w:p>
      <w:pPr>
        <w:pStyle w:val="TOC2"/>
        <w:tabs>
          <w:tab w:val="right" w:leader="dot" w:pos="8306"/>
        </w:tabs>
      </w:pPr>
      <w:hyperlink w:anchor="_Toc8020" w:history="1">
        <w:r>
          <w:rPr>
            <w:rFonts w:ascii="仿宋" w:eastAsia="仿宋" w:hAnsi="仿宋" w:cs="仿宋" w:hint="eastAsia"/>
            <w:lang w:eastAsia="zh-CN"/>
          </w:rPr>
          <w:t>(五)、选址综合评价</w:t>
        </w:r>
        <w:r>
          <w:tab/>
        </w:r>
        <w:r>
          <w:fldChar w:fldCharType="begin"/>
        </w:r>
        <w:r>
          <w:instrText xml:space="preserve"> PAGEREF _Toc8020 \h </w:instrText>
        </w:r>
        <w:r>
          <w:fldChar w:fldCharType="separate"/>
        </w:r>
        <w:r>
          <w:t>12</w:t>
        </w:r>
        <w:r>
          <w:fldChar w:fldCharType="end"/>
        </w:r>
      </w:hyperlink>
    </w:p>
    <w:p>
      <w:pPr>
        <w:pStyle w:val="TOC1"/>
        <w:tabs>
          <w:tab w:val="right" w:leader="dot" w:pos="8306"/>
        </w:tabs>
      </w:pPr>
      <w:hyperlink w:anchor="_Toc14739" w:history="1">
        <w:r>
          <w:rPr>
            <w:rFonts w:ascii="仿宋" w:eastAsia="仿宋" w:hAnsi="仿宋" w:cs="仿宋" w:hint="eastAsia"/>
            <w:lang w:eastAsia="zh-CN"/>
          </w:rPr>
          <w:t>四、工艺说明</w:t>
        </w:r>
        <w:r>
          <w:tab/>
        </w:r>
        <w:r>
          <w:fldChar w:fldCharType="begin"/>
        </w:r>
        <w:r>
          <w:instrText xml:space="preserve"> PAGEREF _Toc14739 \h </w:instrText>
        </w:r>
        <w:r>
          <w:fldChar w:fldCharType="separate"/>
        </w:r>
        <w:r>
          <w:t>13</w:t>
        </w:r>
        <w:r>
          <w:fldChar w:fldCharType="end"/>
        </w:r>
      </w:hyperlink>
    </w:p>
    <w:p>
      <w:pPr>
        <w:pStyle w:val="TOC2"/>
        <w:tabs>
          <w:tab w:val="right" w:leader="dot" w:pos="8306"/>
        </w:tabs>
      </w:pPr>
      <w:hyperlink w:anchor="_Toc30086" w:history="1">
        <w:r>
          <w:rPr>
            <w:rFonts w:ascii="仿宋" w:eastAsia="仿宋" w:hAnsi="仿宋" w:cs="仿宋" w:hint="eastAsia"/>
            <w:lang w:eastAsia="zh-CN"/>
          </w:rPr>
          <w:t>(一)、技术管理特点</w:t>
        </w:r>
        <w:r>
          <w:tab/>
        </w:r>
        <w:r>
          <w:fldChar w:fldCharType="begin"/>
        </w:r>
        <w:r>
          <w:instrText xml:space="preserve"> PAGEREF _Toc30086 \h </w:instrText>
        </w:r>
        <w:r>
          <w:fldChar w:fldCharType="separate"/>
        </w:r>
        <w:r>
          <w:t>13</w:t>
        </w:r>
        <w:r>
          <w:fldChar w:fldCharType="end"/>
        </w:r>
      </w:hyperlink>
    </w:p>
    <w:p>
      <w:pPr>
        <w:pStyle w:val="TOC2"/>
        <w:tabs>
          <w:tab w:val="right" w:leader="dot" w:pos="8306"/>
        </w:tabs>
      </w:pPr>
      <w:hyperlink w:anchor="_Toc25674" w:history="1">
        <w:r>
          <w:rPr>
            <w:rFonts w:ascii="仿宋" w:eastAsia="仿宋" w:hAnsi="仿宋" w:cs="仿宋" w:hint="eastAsia"/>
            <w:lang w:eastAsia="zh-CN"/>
          </w:rPr>
          <w:t>(二)、聚芳酯PAR项目工艺技术设计方案</w:t>
        </w:r>
        <w:r>
          <w:tab/>
        </w:r>
        <w:r>
          <w:fldChar w:fldCharType="begin"/>
        </w:r>
        <w:r>
          <w:instrText xml:space="preserve"> PAGEREF _Toc25674 \h </w:instrText>
        </w:r>
        <w:r>
          <w:fldChar w:fldCharType="separate"/>
        </w:r>
        <w:r>
          <w:t>14</w:t>
        </w:r>
        <w:r>
          <w:fldChar w:fldCharType="end"/>
        </w:r>
      </w:hyperlink>
    </w:p>
    <w:p>
      <w:pPr>
        <w:pStyle w:val="TOC2"/>
        <w:tabs>
          <w:tab w:val="right" w:leader="dot" w:pos="8306"/>
        </w:tabs>
      </w:pPr>
      <w:hyperlink w:anchor="_Toc10263" w:history="1">
        <w:r>
          <w:rPr>
            <w:rFonts w:ascii="仿宋" w:eastAsia="仿宋" w:hAnsi="仿宋" w:cs="仿宋" w:hint="eastAsia"/>
            <w:lang w:eastAsia="zh-CN"/>
          </w:rPr>
          <w:t>(三)、设备选型方案</w:t>
        </w:r>
        <w:r>
          <w:tab/>
        </w:r>
        <w:r>
          <w:fldChar w:fldCharType="begin"/>
        </w:r>
        <w:r>
          <w:instrText xml:space="preserve"> PAGEREF _Toc10263 \h </w:instrText>
        </w:r>
        <w:r>
          <w:fldChar w:fldCharType="separate"/>
        </w:r>
        <w:r>
          <w:t>16</w:t>
        </w:r>
        <w:r>
          <w:fldChar w:fldCharType="end"/>
        </w:r>
      </w:hyperlink>
    </w:p>
    <w:p>
      <w:pPr>
        <w:pStyle w:val="TOC1"/>
        <w:tabs>
          <w:tab w:val="right" w:leader="dot" w:pos="8306"/>
        </w:tabs>
      </w:pPr>
      <w:hyperlink w:anchor="_Toc1174" w:history="1">
        <w:r>
          <w:rPr>
            <w:rFonts w:ascii="仿宋" w:eastAsia="仿宋" w:hAnsi="仿宋" w:cs="仿宋" w:hint="eastAsia"/>
            <w:lang w:eastAsia="zh-CN"/>
          </w:rPr>
          <w:t>五、聚芳酯PAR项目危机管理</w:t>
        </w:r>
        <w:r>
          <w:tab/>
        </w:r>
        <w:r>
          <w:fldChar w:fldCharType="begin"/>
        </w:r>
        <w:r>
          <w:instrText xml:space="preserve"> PAGEREF _Toc1174 \h </w:instrText>
        </w:r>
        <w:r>
          <w:fldChar w:fldCharType="separate"/>
        </w:r>
        <w:r>
          <w:t>17</w:t>
        </w:r>
        <w:r>
          <w:fldChar w:fldCharType="end"/>
        </w:r>
      </w:hyperlink>
    </w:p>
    <w:p>
      <w:pPr>
        <w:pStyle w:val="TOC2"/>
        <w:tabs>
          <w:tab w:val="right" w:leader="dot" w:pos="8306"/>
        </w:tabs>
      </w:pPr>
      <w:hyperlink w:anchor="_Toc11987" w:history="1">
        <w:r>
          <w:rPr>
            <w:rFonts w:ascii="仿宋" w:eastAsia="仿宋" w:hAnsi="仿宋" w:cs="仿宋" w:hint="eastAsia"/>
            <w:lang w:eastAsia="zh-CN"/>
          </w:rPr>
          <w:t>(一)、危机预警与识别</w:t>
        </w:r>
        <w:r>
          <w:tab/>
        </w:r>
        <w:r>
          <w:fldChar w:fldCharType="begin"/>
        </w:r>
        <w:r>
          <w:instrText xml:space="preserve"> PAGEREF _Toc11987 \h </w:instrText>
        </w:r>
        <w:r>
          <w:fldChar w:fldCharType="separate"/>
        </w:r>
        <w:r>
          <w:t>17</w:t>
        </w:r>
        <w:r>
          <w:fldChar w:fldCharType="end"/>
        </w:r>
      </w:hyperlink>
    </w:p>
    <w:p>
      <w:pPr>
        <w:pStyle w:val="TOC2"/>
        <w:tabs>
          <w:tab w:val="right" w:leader="dot" w:pos="8306"/>
        </w:tabs>
      </w:pPr>
      <w:hyperlink w:anchor="_Toc2718" w:history="1">
        <w:r>
          <w:rPr>
            <w:rFonts w:ascii="仿宋" w:eastAsia="仿宋" w:hAnsi="仿宋" w:cs="仿宋" w:hint="eastAsia"/>
            <w:lang w:eastAsia="zh-CN"/>
          </w:rPr>
          <w:t>(二)、危机应对与恢复</w:t>
        </w:r>
        <w:r>
          <w:tab/>
        </w:r>
        <w:r>
          <w:fldChar w:fldCharType="begin"/>
        </w:r>
        <w:r>
          <w:instrText xml:space="preserve"> PAGEREF _Toc2718 \h </w:instrText>
        </w:r>
        <w:r>
          <w:fldChar w:fldCharType="separate"/>
        </w:r>
        <w:r>
          <w:t>18</w:t>
        </w:r>
        <w:r>
          <w:fldChar w:fldCharType="end"/>
        </w:r>
      </w:hyperlink>
    </w:p>
    <w:p>
      <w:pPr>
        <w:pStyle w:val="TOC1"/>
        <w:tabs>
          <w:tab w:val="right" w:leader="dot" w:pos="8306"/>
        </w:tabs>
      </w:pPr>
      <w:hyperlink w:anchor="_Toc23212" w:history="1">
        <w:r>
          <w:rPr>
            <w:rFonts w:ascii="仿宋" w:eastAsia="仿宋" w:hAnsi="仿宋" w:cs="仿宋" w:hint="eastAsia"/>
            <w:lang w:eastAsia="zh-CN"/>
          </w:rPr>
          <w:t>六、聚芳酯PAR项目建设单位说明</w:t>
        </w:r>
        <w:r>
          <w:tab/>
        </w:r>
        <w:r>
          <w:fldChar w:fldCharType="begin"/>
        </w:r>
        <w:r>
          <w:instrText xml:space="preserve"> PAGEREF _Toc23212 \h </w:instrText>
        </w:r>
        <w:r>
          <w:fldChar w:fldCharType="separate"/>
        </w:r>
        <w:r>
          <w:t>19</w:t>
        </w:r>
        <w:r>
          <w:fldChar w:fldCharType="end"/>
        </w:r>
      </w:hyperlink>
    </w:p>
    <w:p>
      <w:pPr>
        <w:pStyle w:val="TOC2"/>
        <w:tabs>
          <w:tab w:val="right" w:leader="dot" w:pos="8306"/>
        </w:tabs>
      </w:pPr>
      <w:hyperlink w:anchor="_Toc10080" w:history="1">
        <w:r>
          <w:rPr>
            <w:rFonts w:ascii="仿宋" w:eastAsia="仿宋" w:hAnsi="仿宋" w:cs="仿宋" w:hint="eastAsia"/>
            <w:lang w:eastAsia="zh-CN"/>
          </w:rPr>
          <w:t>(一)、聚芳酯PAR项目承办单位基本情况</w:t>
        </w:r>
        <w:r>
          <w:tab/>
        </w:r>
        <w:r>
          <w:fldChar w:fldCharType="begin"/>
        </w:r>
        <w:r>
          <w:instrText xml:space="preserve"> PAGEREF _Toc10080 \h </w:instrText>
        </w:r>
        <w:r>
          <w:fldChar w:fldCharType="separate"/>
        </w:r>
        <w:r>
          <w:t>19</w:t>
        </w:r>
        <w:r>
          <w:fldChar w:fldCharType="end"/>
        </w:r>
      </w:hyperlink>
    </w:p>
    <w:p>
      <w:pPr>
        <w:pStyle w:val="TOC2"/>
        <w:tabs>
          <w:tab w:val="right" w:leader="dot" w:pos="8306"/>
        </w:tabs>
      </w:pPr>
      <w:hyperlink w:anchor="_Toc5397" w:history="1">
        <w:r>
          <w:rPr>
            <w:rFonts w:ascii="仿宋" w:eastAsia="仿宋" w:hAnsi="仿宋" w:cs="仿宋" w:hint="eastAsia"/>
            <w:lang w:eastAsia="zh-CN"/>
          </w:rPr>
          <w:t>(二)、公司经济效益分析</w:t>
        </w:r>
        <w:r>
          <w:tab/>
        </w:r>
        <w:r>
          <w:fldChar w:fldCharType="begin"/>
        </w:r>
        <w:r>
          <w:instrText xml:space="preserve"> PAGEREF _Toc5397 \h </w:instrText>
        </w:r>
        <w:r>
          <w:fldChar w:fldCharType="separate"/>
        </w:r>
        <w:r>
          <w:t>20</w:t>
        </w:r>
        <w:r>
          <w:fldChar w:fldCharType="end"/>
        </w:r>
      </w:hyperlink>
    </w:p>
    <w:p>
      <w:pPr>
        <w:pStyle w:val="TOC1"/>
        <w:tabs>
          <w:tab w:val="right" w:leader="dot" w:pos="8306"/>
        </w:tabs>
      </w:pPr>
      <w:hyperlink w:anchor="_Toc28982" w:history="1">
        <w:r>
          <w:rPr>
            <w:rFonts w:ascii="仿宋" w:eastAsia="仿宋" w:hAnsi="仿宋" w:cs="仿宋" w:hint="eastAsia"/>
            <w:lang w:eastAsia="zh-CN"/>
          </w:rPr>
          <w:t>七、聚芳酯PAR项目技术管理</w:t>
        </w:r>
        <w:r>
          <w:tab/>
        </w:r>
        <w:r>
          <w:fldChar w:fldCharType="begin"/>
        </w:r>
        <w:r>
          <w:instrText xml:space="preserve"> PAGEREF _Toc28982 \h </w:instrText>
        </w:r>
        <w:r>
          <w:fldChar w:fldCharType="separate"/>
        </w:r>
        <w:r>
          <w:t>21</w:t>
        </w:r>
        <w:r>
          <w:fldChar w:fldCharType="end"/>
        </w:r>
      </w:hyperlink>
    </w:p>
    <w:p>
      <w:pPr>
        <w:pStyle w:val="TOC2"/>
        <w:tabs>
          <w:tab w:val="right" w:leader="dot" w:pos="8306"/>
        </w:tabs>
      </w:pPr>
      <w:hyperlink w:anchor="_Toc19206" w:history="1">
        <w:r>
          <w:rPr>
            <w:rFonts w:ascii="仿宋" w:eastAsia="仿宋" w:hAnsi="仿宋" w:cs="仿宋" w:hint="eastAsia"/>
            <w:lang w:eastAsia="zh-CN"/>
          </w:rPr>
          <w:t>(一)、技术方案选用方向</w:t>
        </w:r>
        <w:r>
          <w:tab/>
        </w:r>
        <w:r>
          <w:fldChar w:fldCharType="begin"/>
        </w:r>
        <w:r>
          <w:instrText xml:space="preserve"> PAGEREF _Toc19206 \h </w:instrText>
        </w:r>
        <w:r>
          <w:fldChar w:fldCharType="separate"/>
        </w:r>
        <w:r>
          <w:t>21</w:t>
        </w:r>
        <w:r>
          <w:fldChar w:fldCharType="end"/>
        </w:r>
      </w:hyperlink>
    </w:p>
    <w:p>
      <w:pPr>
        <w:pStyle w:val="TOC2"/>
        <w:tabs>
          <w:tab w:val="right" w:leader="dot" w:pos="8306"/>
        </w:tabs>
      </w:pPr>
      <w:hyperlink w:anchor="_Toc6444" w:history="1">
        <w:r>
          <w:rPr>
            <w:rFonts w:ascii="仿宋" w:eastAsia="仿宋" w:hAnsi="仿宋" w:cs="仿宋" w:hint="eastAsia"/>
            <w:lang w:eastAsia="zh-CN"/>
          </w:rPr>
          <w:t>(二)、工艺技术方案选用原则</w:t>
        </w:r>
        <w:r>
          <w:tab/>
        </w:r>
        <w:r>
          <w:fldChar w:fldCharType="begin"/>
        </w:r>
        <w:r>
          <w:instrText xml:space="preserve"> PAGEREF _Toc6444 \h </w:instrText>
        </w:r>
        <w:r>
          <w:fldChar w:fldCharType="separate"/>
        </w:r>
        <w:r>
          <w:t>23</w:t>
        </w:r>
        <w:r>
          <w:fldChar w:fldCharType="end"/>
        </w:r>
      </w:hyperlink>
    </w:p>
    <w:p>
      <w:pPr>
        <w:pStyle w:val="TOC2"/>
        <w:tabs>
          <w:tab w:val="right" w:leader="dot" w:pos="8306"/>
        </w:tabs>
      </w:pPr>
      <w:hyperlink w:anchor="_Toc26986" w:history="1">
        <w:r>
          <w:rPr>
            <w:rFonts w:ascii="仿宋" w:eastAsia="仿宋" w:hAnsi="仿宋" w:cs="仿宋" w:hint="eastAsia"/>
            <w:lang w:eastAsia="zh-CN"/>
          </w:rPr>
          <w:t>(三)、工艺技术方案要求</w:t>
        </w:r>
        <w:r>
          <w:tab/>
        </w:r>
        <w:r>
          <w:fldChar w:fldCharType="begin"/>
        </w:r>
        <w:r>
          <w:instrText xml:space="preserve"> PAGEREF _Toc26986 \h </w:instrText>
        </w:r>
        <w:r>
          <w:fldChar w:fldCharType="separate"/>
        </w:r>
        <w:r>
          <w:t>25</w:t>
        </w:r>
        <w:r>
          <w:fldChar w:fldCharType="end"/>
        </w:r>
      </w:hyperlink>
    </w:p>
    <w:p>
      <w:pPr>
        <w:pStyle w:val="TOC1"/>
        <w:tabs>
          <w:tab w:val="right" w:leader="dot" w:pos="8306"/>
        </w:tabs>
      </w:pPr>
      <w:hyperlink w:anchor="_Toc8266" w:history="1">
        <w:r>
          <w:rPr>
            <w:rFonts w:ascii="仿宋" w:eastAsia="仿宋" w:hAnsi="仿宋" w:cs="仿宋" w:hint="eastAsia"/>
            <w:lang w:eastAsia="zh-CN"/>
          </w:rPr>
          <w:t>八、聚芳酯PAR项目计划安排</w:t>
        </w:r>
        <w:r>
          <w:tab/>
        </w:r>
        <w:r>
          <w:fldChar w:fldCharType="begin"/>
        </w:r>
        <w:r>
          <w:instrText xml:space="preserve"> PAGEREF _Toc8266 \h </w:instrText>
        </w:r>
        <w:r>
          <w:fldChar w:fldCharType="separate"/>
        </w:r>
        <w:r>
          <w:t>27</w:t>
        </w:r>
        <w:r>
          <w:fldChar w:fldCharType="end"/>
        </w:r>
      </w:hyperlink>
    </w:p>
    <w:p>
      <w:pPr>
        <w:pStyle w:val="TOC2"/>
        <w:tabs>
          <w:tab w:val="right" w:leader="dot" w:pos="8306"/>
        </w:tabs>
      </w:pPr>
      <w:hyperlink w:anchor="_Toc15821" w:history="1">
        <w:r>
          <w:rPr>
            <w:rFonts w:ascii="仿宋" w:eastAsia="仿宋" w:hAnsi="仿宋" w:cs="仿宋" w:hint="eastAsia"/>
            <w:lang w:eastAsia="zh-CN"/>
          </w:rPr>
          <w:t>(一)、建设周期</w:t>
        </w:r>
        <w:r>
          <w:tab/>
        </w:r>
        <w:r>
          <w:fldChar w:fldCharType="begin"/>
        </w:r>
        <w:r>
          <w:instrText xml:space="preserve"> PAGEREF _Toc15821 \h </w:instrText>
        </w:r>
        <w:r>
          <w:fldChar w:fldCharType="separate"/>
        </w:r>
        <w:r>
          <w:t>27</w:t>
        </w:r>
        <w:r>
          <w:fldChar w:fldCharType="end"/>
        </w:r>
      </w:hyperlink>
    </w:p>
    <w:p>
      <w:pPr>
        <w:pStyle w:val="TOC2"/>
        <w:tabs>
          <w:tab w:val="right" w:leader="dot" w:pos="8306"/>
        </w:tabs>
      </w:pPr>
      <w:hyperlink w:anchor="_Toc13322" w:history="1">
        <w:r>
          <w:rPr>
            <w:rFonts w:ascii="仿宋" w:eastAsia="仿宋" w:hAnsi="仿宋" w:cs="仿宋" w:hint="eastAsia"/>
            <w:lang w:eastAsia="zh-CN"/>
          </w:rPr>
          <w:t>(二)、建设进度</w:t>
        </w:r>
        <w:r>
          <w:tab/>
        </w:r>
        <w:r>
          <w:fldChar w:fldCharType="begin"/>
        </w:r>
        <w:r>
          <w:instrText xml:space="preserve"> PAGEREF _Toc13322 \h </w:instrText>
        </w:r>
        <w:r>
          <w:fldChar w:fldCharType="separate"/>
        </w:r>
        <w:r>
          <w:t>28</w:t>
        </w:r>
        <w:r>
          <w:fldChar w:fldCharType="end"/>
        </w:r>
      </w:hyperlink>
    </w:p>
    <w:p>
      <w:pPr>
        <w:pStyle w:val="TOC2"/>
        <w:tabs>
          <w:tab w:val="right" w:leader="dot" w:pos="8306"/>
        </w:tabs>
      </w:pPr>
      <w:hyperlink w:anchor="_Toc25972" w:history="1">
        <w:r>
          <w:rPr>
            <w:rFonts w:ascii="仿宋" w:eastAsia="仿宋" w:hAnsi="仿宋" w:cs="仿宋" w:hint="eastAsia"/>
            <w:lang w:eastAsia="zh-CN"/>
          </w:rPr>
          <w:t>(三)、进度安排注意事项</w:t>
        </w:r>
        <w:r>
          <w:tab/>
        </w:r>
        <w:r>
          <w:fldChar w:fldCharType="begin"/>
        </w:r>
        <w:r>
          <w:instrText xml:space="preserve"> PAGEREF _Toc25972 \h </w:instrText>
        </w:r>
        <w:r>
          <w:fldChar w:fldCharType="separate"/>
        </w:r>
        <w:r>
          <w:t>29</w:t>
        </w:r>
        <w:r>
          <w:fldChar w:fldCharType="end"/>
        </w:r>
      </w:hyperlink>
    </w:p>
    <w:p>
      <w:pPr>
        <w:pStyle w:val="TOC2"/>
        <w:tabs>
          <w:tab w:val="right" w:leader="dot" w:pos="8306"/>
        </w:tabs>
      </w:pPr>
      <w:hyperlink w:anchor="_Toc21383" w:history="1">
        <w:r>
          <w:rPr>
            <w:rFonts w:ascii="仿宋" w:eastAsia="仿宋" w:hAnsi="仿宋" w:cs="仿宋" w:hint="eastAsia"/>
            <w:lang w:eastAsia="zh-CN"/>
          </w:rPr>
          <w:t>(四)、人力资源配置</w:t>
        </w:r>
        <w:r>
          <w:tab/>
        </w:r>
        <w:r>
          <w:fldChar w:fldCharType="begin"/>
        </w:r>
        <w:r>
          <w:instrText xml:space="preserve"> PAGEREF _Toc21383 \h </w:instrText>
        </w:r>
        <w:r>
          <w:fldChar w:fldCharType="separate"/>
        </w:r>
        <w:r>
          <w:t>31</w:t>
        </w:r>
        <w:r>
          <w:fldChar w:fldCharType="end"/>
        </w:r>
      </w:hyperlink>
    </w:p>
    <w:p>
      <w:pPr>
        <w:pStyle w:val="TOC1"/>
        <w:tabs>
          <w:tab w:val="right" w:leader="dot" w:pos="8306"/>
        </w:tabs>
      </w:pPr>
      <w:hyperlink w:anchor="_Toc1611" w:history="1">
        <w:r>
          <w:rPr>
            <w:rFonts w:ascii="仿宋" w:eastAsia="仿宋" w:hAnsi="仿宋" w:cs="仿宋" w:hint="eastAsia"/>
            <w:lang w:eastAsia="zh-CN"/>
          </w:rPr>
          <w:t>九、聚芳酯PAR项目财务管理</w:t>
        </w:r>
        <w:r>
          <w:tab/>
        </w:r>
        <w:r>
          <w:fldChar w:fldCharType="begin"/>
        </w:r>
        <w:r>
          <w:instrText xml:space="preserve"> PAGEREF _Toc1611 \h </w:instrText>
        </w:r>
        <w:r>
          <w:fldChar w:fldCharType="separate"/>
        </w:r>
        <w:r>
          <w:t>31</w:t>
        </w:r>
        <w:r>
          <w:fldChar w:fldCharType="end"/>
        </w:r>
      </w:hyperlink>
    </w:p>
    <w:p>
      <w:pPr>
        <w:pStyle w:val="TOC2"/>
        <w:tabs>
          <w:tab w:val="right" w:leader="dot" w:pos="8306"/>
        </w:tabs>
      </w:pPr>
      <w:hyperlink w:anchor="_Toc11057" w:history="1">
        <w:r>
          <w:rPr>
            <w:rFonts w:ascii="仿宋" w:eastAsia="仿宋" w:hAnsi="仿宋" w:cs="仿宋" w:hint="eastAsia"/>
            <w:lang w:eastAsia="zh-CN"/>
          </w:rPr>
          <w:t>(一)、资金需求大</w:t>
        </w:r>
        <w:r>
          <w:tab/>
        </w:r>
        <w:r>
          <w:fldChar w:fldCharType="begin"/>
        </w:r>
        <w:r>
          <w:instrText xml:space="preserve"> PAGEREF _Toc11057 \h </w:instrText>
        </w:r>
        <w:r>
          <w:fldChar w:fldCharType="separate"/>
        </w:r>
        <w:r>
          <w:t>31</w:t>
        </w:r>
        <w:r>
          <w:fldChar w:fldCharType="end"/>
        </w:r>
      </w:hyperlink>
    </w:p>
    <w:p>
      <w:pPr>
        <w:pStyle w:val="TOC2"/>
        <w:tabs>
          <w:tab w:val="right" w:leader="dot" w:pos="8306"/>
        </w:tabs>
      </w:pPr>
      <w:hyperlink w:anchor="_Toc10329" w:history="1">
        <w:r>
          <w:rPr>
            <w:rFonts w:ascii="仿宋" w:eastAsia="仿宋" w:hAnsi="仿宋" w:cs="仿宋" w:hint="eastAsia"/>
            <w:lang w:eastAsia="zh-CN"/>
          </w:rPr>
          <w:t>(二)、研发周期长</w:t>
        </w:r>
        <w:r>
          <w:tab/>
        </w:r>
        <w:r>
          <w:fldChar w:fldCharType="begin"/>
        </w:r>
        <w:r>
          <w:instrText xml:space="preserve"> PAGEREF _Toc10329 \h </w:instrText>
        </w:r>
        <w:r>
          <w:fldChar w:fldCharType="separate"/>
        </w:r>
        <w:r>
          <w:t>32</w:t>
        </w:r>
        <w:r>
          <w:fldChar w:fldCharType="end"/>
        </w:r>
      </w:hyperlink>
    </w:p>
    <w:p>
      <w:pPr>
        <w:pStyle w:val="TOC2"/>
        <w:tabs>
          <w:tab w:val="right" w:leader="dot" w:pos="8306"/>
        </w:tabs>
      </w:pPr>
      <w:hyperlink w:anchor="_Toc17157" w:history="1">
        <w:r>
          <w:rPr>
            <w:rFonts w:ascii="仿宋" w:eastAsia="仿宋" w:hAnsi="仿宋" w:cs="仿宋" w:hint="eastAsia"/>
            <w:lang w:eastAsia="zh-CN"/>
          </w:rPr>
          <w:t>(三)、市场风险大</w:t>
        </w:r>
        <w:r>
          <w:tab/>
        </w:r>
        <w:r>
          <w:fldChar w:fldCharType="begin"/>
        </w:r>
        <w:r>
          <w:instrText xml:space="preserve"> PAGEREF _Toc17157 \h </w:instrText>
        </w:r>
        <w:r>
          <w:fldChar w:fldCharType="separate"/>
        </w:r>
        <w:r>
          <w:t>34</w:t>
        </w:r>
        <w:r>
          <w:fldChar w:fldCharType="end"/>
        </w:r>
      </w:hyperlink>
    </w:p>
    <w:p>
      <w:pPr>
        <w:pStyle w:val="TOC2"/>
        <w:tabs>
          <w:tab w:val="right" w:leader="dot" w:pos="8306"/>
        </w:tabs>
      </w:pPr>
      <w:hyperlink w:anchor="_Toc31625" w:history="1">
        <w:r>
          <w:rPr>
            <w:rFonts w:ascii="仿宋" w:eastAsia="仿宋" w:hAnsi="仿宋" w:cs="仿宋" w:hint="eastAsia"/>
            <w:lang w:eastAsia="zh-CN"/>
          </w:rPr>
          <w:t>(四)、利润率高</w:t>
        </w:r>
        <w:r>
          <w:tab/>
        </w:r>
        <w:r>
          <w:fldChar w:fldCharType="begin"/>
        </w:r>
        <w:r>
          <w:instrText xml:space="preserve"> PAGEREF _Toc31625 \h </w:instrText>
        </w:r>
        <w:r>
          <w:fldChar w:fldCharType="separate"/>
        </w:r>
        <w:r>
          <w:t>36</w:t>
        </w:r>
        <w:r>
          <w:fldChar w:fldCharType="end"/>
        </w:r>
      </w:hyperlink>
    </w:p>
    <w:p>
      <w:pPr>
        <w:pStyle w:val="TOC1"/>
        <w:tabs>
          <w:tab w:val="right" w:leader="dot" w:pos="8306"/>
        </w:tabs>
      </w:pPr>
      <w:hyperlink w:anchor="_Toc15254" w:history="1">
        <w:r>
          <w:rPr>
            <w:rFonts w:ascii="仿宋" w:eastAsia="仿宋" w:hAnsi="仿宋" w:cs="仿宋" w:hint="eastAsia"/>
            <w:lang w:eastAsia="zh-CN"/>
          </w:rPr>
          <w:t>十、聚芳酯PAR项目经营效益</w:t>
        </w:r>
        <w:r>
          <w:tab/>
        </w:r>
        <w:r>
          <w:fldChar w:fldCharType="begin"/>
        </w:r>
        <w:r>
          <w:instrText xml:space="preserve"> PAGEREF _Toc15254 \h </w:instrText>
        </w:r>
        <w:r>
          <w:fldChar w:fldCharType="separate"/>
        </w:r>
        <w:r>
          <w:t>38</w:t>
        </w:r>
        <w:r>
          <w:fldChar w:fldCharType="end"/>
        </w:r>
      </w:hyperlink>
    </w:p>
    <w:p>
      <w:pPr>
        <w:pStyle w:val="TOC2"/>
        <w:tabs>
          <w:tab w:val="right" w:leader="dot" w:pos="8306"/>
        </w:tabs>
      </w:pPr>
      <w:hyperlink w:anchor="_Toc29966" w:history="1">
        <w:r>
          <w:rPr>
            <w:rFonts w:ascii="仿宋" w:eastAsia="仿宋" w:hAnsi="仿宋" w:cs="仿宋" w:hint="eastAsia"/>
            <w:lang w:eastAsia="zh-CN"/>
          </w:rPr>
          <w:t>(一)、经济评价财务测算</w:t>
        </w:r>
        <w:r>
          <w:tab/>
        </w:r>
        <w:r>
          <w:fldChar w:fldCharType="begin"/>
        </w:r>
        <w:r>
          <w:instrText xml:space="preserve"> PAGEREF _Toc29966 \h </w:instrText>
        </w:r>
        <w:r>
          <w:fldChar w:fldCharType="separate"/>
        </w:r>
        <w:r>
          <w:t>38</w:t>
        </w:r>
        <w:r>
          <w:fldChar w:fldCharType="end"/>
        </w:r>
      </w:hyperlink>
    </w:p>
    <w:p>
      <w:pPr>
        <w:pStyle w:val="TOC2"/>
        <w:tabs>
          <w:tab w:val="right" w:leader="dot" w:pos="8306"/>
        </w:tabs>
      </w:pPr>
      <w:hyperlink w:anchor="_Toc30840" w:history="1">
        <w:r>
          <w:rPr>
            <w:rFonts w:ascii="仿宋" w:eastAsia="仿宋" w:hAnsi="仿宋" w:cs="仿宋" w:hint="eastAsia"/>
            <w:lang w:eastAsia="zh-CN"/>
          </w:rPr>
          <w:t>(二)、聚芳酯PAR项目盈利能力分析</w:t>
        </w:r>
        <w:r>
          <w:tab/>
        </w:r>
        <w:r>
          <w:fldChar w:fldCharType="begin"/>
        </w:r>
        <w:r>
          <w:instrText xml:space="preserve"> PAGEREF _Toc30840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13" w:history="1">
        <w:r>
          <w:rPr>
            <w:rFonts w:ascii="仿宋" w:eastAsia="仿宋" w:hAnsi="仿宋" w:cs="仿宋" w:hint="eastAsia"/>
            <w:lang w:eastAsia="zh-CN"/>
          </w:rPr>
          <w:t>十一、生产安全保护</w:t>
        </w:r>
        <w:r>
          <w:tab/>
        </w:r>
        <w:r>
          <w:fldChar w:fldCharType="begin"/>
        </w:r>
        <w:r>
          <w:instrText xml:space="preserve"> PAGEREF _Toc18613 \h </w:instrText>
        </w:r>
        <w:r>
          <w:fldChar w:fldCharType="separate"/>
        </w:r>
        <w:r>
          <w:t>40</w:t>
        </w:r>
        <w:r>
          <w:fldChar w:fldCharType="end"/>
        </w:r>
      </w:hyperlink>
    </w:p>
    <w:p>
      <w:pPr>
        <w:pStyle w:val="TOC2"/>
        <w:tabs>
          <w:tab w:val="right" w:leader="dot" w:pos="8306"/>
        </w:tabs>
      </w:pPr>
      <w:hyperlink w:anchor="_Toc19134" w:history="1">
        <w:r>
          <w:rPr>
            <w:rFonts w:ascii="仿宋" w:eastAsia="仿宋" w:hAnsi="仿宋" w:cs="仿宋" w:hint="eastAsia"/>
            <w:lang w:eastAsia="zh-CN"/>
          </w:rPr>
          <w:t>(一)、消防安全</w:t>
        </w:r>
        <w:r>
          <w:tab/>
        </w:r>
        <w:r>
          <w:fldChar w:fldCharType="begin"/>
        </w:r>
        <w:r>
          <w:instrText xml:space="preserve"> PAGEREF _Toc19134 \h </w:instrText>
        </w:r>
        <w:r>
          <w:fldChar w:fldCharType="separate"/>
        </w:r>
        <w:r>
          <w:t>40</w:t>
        </w:r>
        <w:r>
          <w:fldChar w:fldCharType="end"/>
        </w:r>
      </w:hyperlink>
    </w:p>
    <w:p>
      <w:pPr>
        <w:pStyle w:val="TOC2"/>
        <w:tabs>
          <w:tab w:val="right" w:leader="dot" w:pos="8306"/>
        </w:tabs>
      </w:pPr>
      <w:hyperlink w:anchor="_Toc9686" w:history="1">
        <w:r>
          <w:rPr>
            <w:rFonts w:ascii="仿宋" w:eastAsia="仿宋" w:hAnsi="仿宋" w:cs="仿宋" w:hint="eastAsia"/>
            <w:lang w:eastAsia="zh-CN"/>
          </w:rPr>
          <w:t>(二)、防火防爆总图布置措施</w:t>
        </w:r>
        <w:r>
          <w:tab/>
        </w:r>
        <w:r>
          <w:fldChar w:fldCharType="begin"/>
        </w:r>
        <w:r>
          <w:instrText xml:space="preserve"> PAGEREF _Toc9686 \h </w:instrText>
        </w:r>
        <w:r>
          <w:fldChar w:fldCharType="separate"/>
        </w:r>
        <w:r>
          <w:t>42</w:t>
        </w:r>
        <w:r>
          <w:fldChar w:fldCharType="end"/>
        </w:r>
      </w:hyperlink>
    </w:p>
    <w:p>
      <w:pPr>
        <w:pStyle w:val="TOC2"/>
        <w:tabs>
          <w:tab w:val="right" w:leader="dot" w:pos="8306"/>
        </w:tabs>
      </w:pPr>
      <w:hyperlink w:anchor="_Toc1194" w:history="1">
        <w:r>
          <w:rPr>
            <w:rFonts w:ascii="仿宋" w:eastAsia="仿宋" w:hAnsi="仿宋" w:cs="仿宋" w:hint="eastAsia"/>
            <w:lang w:eastAsia="zh-CN"/>
          </w:rPr>
          <w:t>(三)、自然灾害防范措施</w:t>
        </w:r>
        <w:r>
          <w:tab/>
        </w:r>
        <w:r>
          <w:fldChar w:fldCharType="begin"/>
        </w:r>
        <w:r>
          <w:instrText xml:space="preserve"> PAGEREF _Toc1194 \h </w:instrText>
        </w:r>
        <w:r>
          <w:fldChar w:fldCharType="separate"/>
        </w:r>
        <w:r>
          <w:t>43</w:t>
        </w:r>
        <w:r>
          <w:fldChar w:fldCharType="end"/>
        </w:r>
      </w:hyperlink>
    </w:p>
    <w:p>
      <w:pPr>
        <w:pStyle w:val="TOC2"/>
        <w:tabs>
          <w:tab w:val="right" w:leader="dot" w:pos="8306"/>
        </w:tabs>
      </w:pPr>
      <w:hyperlink w:anchor="_Toc7367" w:history="1">
        <w:r>
          <w:rPr>
            <w:rFonts w:ascii="仿宋" w:eastAsia="仿宋" w:hAnsi="仿宋" w:cs="仿宋" w:hint="eastAsia"/>
            <w:lang w:eastAsia="zh-CN"/>
          </w:rPr>
          <w:t>(四)、安全色及安全标志使用要求</w:t>
        </w:r>
        <w:r>
          <w:tab/>
        </w:r>
        <w:r>
          <w:fldChar w:fldCharType="begin"/>
        </w:r>
        <w:r>
          <w:instrText xml:space="preserve"> PAGEREF _Toc7367 \h </w:instrText>
        </w:r>
        <w:r>
          <w:fldChar w:fldCharType="separate"/>
        </w:r>
        <w:r>
          <w:t>44</w:t>
        </w:r>
        <w:r>
          <w:fldChar w:fldCharType="end"/>
        </w:r>
      </w:hyperlink>
    </w:p>
    <w:p>
      <w:pPr>
        <w:pStyle w:val="TOC2"/>
        <w:tabs>
          <w:tab w:val="right" w:leader="dot" w:pos="8306"/>
        </w:tabs>
      </w:pPr>
      <w:hyperlink w:anchor="_Toc26576" w:history="1">
        <w:r>
          <w:rPr>
            <w:rFonts w:ascii="仿宋" w:eastAsia="仿宋" w:hAnsi="仿宋" w:cs="仿宋" w:hint="eastAsia"/>
            <w:lang w:eastAsia="zh-CN"/>
          </w:rPr>
          <w:t>(五)、防尘防毒措施</w:t>
        </w:r>
        <w:r>
          <w:tab/>
        </w:r>
        <w:r>
          <w:fldChar w:fldCharType="begin"/>
        </w:r>
        <w:r>
          <w:instrText xml:space="preserve"> PAGEREF _Toc26576 \h </w:instrText>
        </w:r>
        <w:r>
          <w:fldChar w:fldCharType="separate"/>
        </w:r>
        <w:r>
          <w:t>45</w:t>
        </w:r>
        <w:r>
          <w:fldChar w:fldCharType="end"/>
        </w:r>
      </w:hyperlink>
    </w:p>
    <w:p>
      <w:pPr>
        <w:pStyle w:val="TOC2"/>
        <w:tabs>
          <w:tab w:val="right" w:leader="dot" w:pos="8306"/>
        </w:tabs>
      </w:pPr>
      <w:hyperlink w:anchor="_Toc30981" w:history="1">
        <w:r>
          <w:rPr>
            <w:rFonts w:ascii="仿宋" w:eastAsia="仿宋" w:hAnsi="仿宋" w:cs="仿宋" w:hint="eastAsia"/>
            <w:lang w:eastAsia="zh-CN"/>
          </w:rPr>
          <w:t>(六)、防静电、触电防护及防雷措施</w:t>
        </w:r>
        <w:r>
          <w:tab/>
        </w:r>
        <w:r>
          <w:fldChar w:fldCharType="begin"/>
        </w:r>
        <w:r>
          <w:instrText xml:space="preserve"> PAGEREF _Toc30981 \h </w:instrText>
        </w:r>
        <w:r>
          <w:fldChar w:fldCharType="separate"/>
        </w:r>
        <w:r>
          <w:t>46</w:t>
        </w:r>
        <w:r>
          <w:fldChar w:fldCharType="end"/>
        </w:r>
      </w:hyperlink>
    </w:p>
    <w:p>
      <w:pPr>
        <w:pStyle w:val="TOC2"/>
        <w:tabs>
          <w:tab w:val="right" w:leader="dot" w:pos="8306"/>
        </w:tabs>
      </w:pPr>
      <w:hyperlink w:anchor="_Toc10537" w:history="1">
        <w:r>
          <w:rPr>
            <w:rFonts w:ascii="仿宋" w:eastAsia="仿宋" w:hAnsi="仿宋" w:cs="仿宋" w:hint="eastAsia"/>
            <w:lang w:eastAsia="zh-CN"/>
          </w:rPr>
          <w:t>(七)、机械设备安全保障措施</w:t>
        </w:r>
        <w:r>
          <w:tab/>
        </w:r>
        <w:r>
          <w:fldChar w:fldCharType="begin"/>
        </w:r>
        <w:r>
          <w:instrText xml:space="preserve"> PAGEREF _Toc10537 \h </w:instrText>
        </w:r>
        <w:r>
          <w:fldChar w:fldCharType="separate"/>
        </w:r>
        <w:r>
          <w:t>47</w:t>
        </w:r>
        <w:r>
          <w:fldChar w:fldCharType="end"/>
        </w:r>
      </w:hyperlink>
    </w:p>
    <w:p>
      <w:pPr>
        <w:pStyle w:val="TOC1"/>
        <w:tabs>
          <w:tab w:val="right" w:leader="dot" w:pos="8306"/>
        </w:tabs>
      </w:pPr>
      <w:hyperlink w:anchor="_Toc32101" w:history="1">
        <w:r>
          <w:rPr>
            <w:rFonts w:ascii="仿宋" w:eastAsia="仿宋" w:hAnsi="仿宋" w:cs="仿宋" w:hint="eastAsia"/>
            <w:lang w:eastAsia="zh-CN"/>
          </w:rPr>
          <w:t>十二、聚芳酯PAR项目创新与研发</w:t>
        </w:r>
        <w:r>
          <w:tab/>
        </w:r>
        <w:r>
          <w:fldChar w:fldCharType="begin"/>
        </w:r>
        <w:r>
          <w:instrText xml:space="preserve"> PAGEREF _Toc32101 \h </w:instrText>
        </w:r>
        <w:r>
          <w:fldChar w:fldCharType="separate"/>
        </w:r>
        <w:r>
          <w:t>48</w:t>
        </w:r>
        <w:r>
          <w:fldChar w:fldCharType="end"/>
        </w:r>
      </w:hyperlink>
    </w:p>
    <w:p>
      <w:pPr>
        <w:pStyle w:val="TOC2"/>
        <w:tabs>
          <w:tab w:val="right" w:leader="dot" w:pos="8306"/>
        </w:tabs>
      </w:pPr>
      <w:hyperlink w:anchor="_Toc25326" w:history="1">
        <w:r>
          <w:rPr>
            <w:rFonts w:ascii="仿宋" w:eastAsia="仿宋" w:hAnsi="仿宋" w:cs="仿宋" w:hint="eastAsia"/>
            <w:lang w:eastAsia="zh-CN"/>
          </w:rPr>
          <w:t>(一)、创新策略与方向</w:t>
        </w:r>
        <w:r>
          <w:tab/>
        </w:r>
        <w:r>
          <w:fldChar w:fldCharType="begin"/>
        </w:r>
        <w:r>
          <w:instrText xml:space="preserve"> PAGEREF _Toc25326 \h </w:instrText>
        </w:r>
        <w:r>
          <w:fldChar w:fldCharType="separate"/>
        </w:r>
        <w:r>
          <w:t>48</w:t>
        </w:r>
        <w:r>
          <w:fldChar w:fldCharType="end"/>
        </w:r>
      </w:hyperlink>
    </w:p>
    <w:p>
      <w:pPr>
        <w:pStyle w:val="TOC2"/>
        <w:tabs>
          <w:tab w:val="right" w:leader="dot" w:pos="8306"/>
        </w:tabs>
      </w:pPr>
      <w:hyperlink w:anchor="_Toc6922" w:history="1">
        <w:r>
          <w:rPr>
            <w:rFonts w:ascii="仿宋" w:eastAsia="仿宋" w:hAnsi="仿宋" w:cs="仿宋" w:hint="eastAsia"/>
            <w:lang w:eastAsia="zh-CN"/>
          </w:rPr>
          <w:t>(二)、研发规划与投入</w:t>
        </w:r>
        <w:r>
          <w:tab/>
        </w:r>
        <w:r>
          <w:fldChar w:fldCharType="begin"/>
        </w:r>
        <w:r>
          <w:instrText xml:space="preserve"> PAGEREF _Toc6922 \h </w:instrText>
        </w:r>
        <w:r>
          <w:fldChar w:fldCharType="separate"/>
        </w:r>
        <w:r>
          <w:t>50</w:t>
        </w:r>
        <w:r>
          <w:fldChar w:fldCharType="end"/>
        </w:r>
      </w:hyperlink>
    </w:p>
    <w:p>
      <w:pPr>
        <w:pStyle w:val="TOC1"/>
        <w:tabs>
          <w:tab w:val="right" w:leader="dot" w:pos="8306"/>
        </w:tabs>
      </w:pPr>
      <w:hyperlink w:anchor="_Toc19004" w:history="1">
        <w:r>
          <w:rPr>
            <w:rFonts w:ascii="仿宋" w:eastAsia="仿宋" w:hAnsi="仿宋" w:cs="仿宋" w:hint="eastAsia"/>
            <w:lang w:eastAsia="zh-CN"/>
          </w:rPr>
          <w:t>十三、利益相关者分析与沟通计划</w:t>
        </w:r>
        <w:r>
          <w:tab/>
        </w:r>
        <w:r>
          <w:fldChar w:fldCharType="begin"/>
        </w:r>
        <w:r>
          <w:instrText xml:space="preserve"> PAGEREF _Toc19004 \h </w:instrText>
        </w:r>
        <w:r>
          <w:fldChar w:fldCharType="separate"/>
        </w:r>
        <w:r>
          <w:t>51</w:t>
        </w:r>
        <w:r>
          <w:fldChar w:fldCharType="end"/>
        </w:r>
      </w:hyperlink>
    </w:p>
    <w:p>
      <w:pPr>
        <w:pStyle w:val="TOC2"/>
        <w:tabs>
          <w:tab w:val="right" w:leader="dot" w:pos="8306"/>
        </w:tabs>
      </w:pPr>
      <w:hyperlink w:anchor="_Toc16643" w:history="1">
        <w:r>
          <w:rPr>
            <w:rFonts w:ascii="仿宋" w:eastAsia="仿宋" w:hAnsi="仿宋" w:cs="仿宋" w:hint="eastAsia"/>
            <w:lang w:eastAsia="zh-CN"/>
          </w:rPr>
          <w:t>(一)、利益相关者分析</w:t>
        </w:r>
        <w:r>
          <w:tab/>
        </w:r>
        <w:r>
          <w:fldChar w:fldCharType="begin"/>
        </w:r>
        <w:r>
          <w:instrText xml:space="preserve"> PAGEREF _Toc16643 \h </w:instrText>
        </w:r>
        <w:r>
          <w:fldChar w:fldCharType="separate"/>
        </w:r>
        <w:r>
          <w:t>51</w:t>
        </w:r>
        <w:r>
          <w:fldChar w:fldCharType="end"/>
        </w:r>
      </w:hyperlink>
    </w:p>
    <w:p>
      <w:pPr>
        <w:pStyle w:val="TOC2"/>
        <w:tabs>
          <w:tab w:val="right" w:leader="dot" w:pos="8306"/>
        </w:tabs>
      </w:pPr>
      <w:hyperlink w:anchor="_Toc28357" w:history="1">
        <w:r>
          <w:rPr>
            <w:rFonts w:ascii="仿宋" w:eastAsia="仿宋" w:hAnsi="仿宋" w:cs="仿宋" w:hint="eastAsia"/>
            <w:lang w:eastAsia="zh-CN"/>
          </w:rPr>
          <w:t>(二)、沟通计划</w:t>
        </w:r>
        <w:r>
          <w:tab/>
        </w:r>
        <w:r>
          <w:fldChar w:fldCharType="begin"/>
        </w:r>
        <w:r>
          <w:instrText xml:space="preserve"> PAGEREF _Toc28357 \h </w:instrText>
        </w:r>
        <w:r>
          <w:fldChar w:fldCharType="separate"/>
        </w:r>
        <w:r>
          <w:t>53</w:t>
        </w:r>
        <w:r>
          <w:fldChar w:fldCharType="end"/>
        </w:r>
      </w:hyperlink>
    </w:p>
    <w:p>
      <w:pPr>
        <w:pStyle w:val="TOC1"/>
        <w:tabs>
          <w:tab w:val="right" w:leader="dot" w:pos="8306"/>
        </w:tabs>
      </w:pPr>
      <w:hyperlink w:anchor="_Toc4524" w:history="1">
        <w:r>
          <w:rPr>
            <w:rFonts w:ascii="仿宋" w:eastAsia="仿宋" w:hAnsi="仿宋" w:cs="仿宋" w:hint="eastAsia"/>
            <w:lang w:eastAsia="zh-CN"/>
          </w:rPr>
          <w:t>十四、营销与推广策略</w:t>
        </w:r>
        <w:r>
          <w:tab/>
        </w:r>
        <w:r>
          <w:fldChar w:fldCharType="begin"/>
        </w:r>
        <w:r>
          <w:instrText xml:space="preserve"> PAGEREF _Toc4524 \h </w:instrText>
        </w:r>
        <w:r>
          <w:fldChar w:fldCharType="separate"/>
        </w:r>
        <w:r>
          <w:t>54</w:t>
        </w:r>
        <w:r>
          <w:fldChar w:fldCharType="end"/>
        </w:r>
      </w:hyperlink>
    </w:p>
    <w:p>
      <w:pPr>
        <w:pStyle w:val="TOC2"/>
        <w:tabs>
          <w:tab w:val="right" w:leader="dot" w:pos="8306"/>
        </w:tabs>
      </w:pPr>
      <w:hyperlink w:anchor="_Toc15644" w:history="1">
        <w:r>
          <w:rPr>
            <w:rFonts w:ascii="仿宋" w:eastAsia="仿宋" w:hAnsi="仿宋" w:cs="仿宋" w:hint="eastAsia"/>
            <w:lang w:eastAsia="zh-CN"/>
          </w:rPr>
          <w:t>(一)、产品/服务定位与特点</w:t>
        </w:r>
        <w:r>
          <w:tab/>
        </w:r>
        <w:r>
          <w:fldChar w:fldCharType="begin"/>
        </w:r>
        <w:r>
          <w:instrText xml:space="preserve"> PAGEREF _Toc15644 \h </w:instrText>
        </w:r>
        <w:r>
          <w:fldChar w:fldCharType="separate"/>
        </w:r>
        <w:r>
          <w:t>54</w:t>
        </w:r>
        <w:r>
          <w:fldChar w:fldCharType="end"/>
        </w:r>
      </w:hyperlink>
    </w:p>
    <w:p>
      <w:pPr>
        <w:pStyle w:val="TOC2"/>
        <w:tabs>
          <w:tab w:val="right" w:leader="dot" w:pos="8306"/>
        </w:tabs>
      </w:pPr>
      <w:hyperlink w:anchor="_Toc29774" w:history="1">
        <w:r>
          <w:rPr>
            <w:rFonts w:ascii="仿宋" w:eastAsia="仿宋" w:hAnsi="仿宋" w:cs="仿宋" w:hint="eastAsia"/>
            <w:lang w:eastAsia="zh-CN"/>
          </w:rPr>
          <w:t>(二)、市场定位与竞争分析</w:t>
        </w:r>
        <w:r>
          <w:tab/>
        </w:r>
        <w:r>
          <w:fldChar w:fldCharType="begin"/>
        </w:r>
        <w:r>
          <w:instrText xml:space="preserve"> PAGEREF _Toc29774 \h </w:instrText>
        </w:r>
        <w:r>
          <w:fldChar w:fldCharType="separate"/>
        </w:r>
        <w:r>
          <w:t>55</w:t>
        </w:r>
        <w:r>
          <w:fldChar w:fldCharType="end"/>
        </w:r>
      </w:hyperlink>
    </w:p>
    <w:p>
      <w:pPr>
        <w:pStyle w:val="TOC2"/>
        <w:tabs>
          <w:tab w:val="right" w:leader="dot" w:pos="8306"/>
        </w:tabs>
      </w:pPr>
      <w:hyperlink w:anchor="_Toc99" w:history="1">
        <w:r>
          <w:rPr>
            <w:rFonts w:ascii="仿宋" w:eastAsia="仿宋" w:hAnsi="仿宋" w:cs="仿宋" w:hint="eastAsia"/>
            <w:lang w:eastAsia="zh-CN"/>
          </w:rPr>
          <w:t>(三)、营销渠道与策略</w:t>
        </w:r>
        <w:r>
          <w:tab/>
        </w:r>
        <w:r>
          <w:fldChar w:fldCharType="begin"/>
        </w:r>
        <w:r>
          <w:instrText xml:space="preserve"> PAGEREF _Toc99 \h </w:instrText>
        </w:r>
        <w:r>
          <w:fldChar w:fldCharType="separate"/>
        </w:r>
        <w:r>
          <w:t>57</w:t>
        </w:r>
        <w:r>
          <w:fldChar w:fldCharType="end"/>
        </w:r>
      </w:hyperlink>
    </w:p>
    <w:p>
      <w:pPr>
        <w:pStyle w:val="TOC2"/>
        <w:tabs>
          <w:tab w:val="right" w:leader="dot" w:pos="8306"/>
        </w:tabs>
      </w:pPr>
      <w:hyperlink w:anchor="_Toc27796" w:history="1">
        <w:r>
          <w:rPr>
            <w:rFonts w:ascii="仿宋" w:eastAsia="仿宋" w:hAnsi="仿宋" w:cs="仿宋" w:hint="eastAsia"/>
            <w:lang w:eastAsia="zh-CN"/>
          </w:rPr>
          <w:t>(四)、推广与宣传活动</w:t>
        </w:r>
        <w:r>
          <w:tab/>
        </w:r>
        <w:r>
          <w:fldChar w:fldCharType="begin"/>
        </w:r>
        <w:r>
          <w:instrText xml:space="preserve"> PAGEREF _Toc27796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830"/>
      <w:r>
        <w:rPr>
          <w:rFonts w:ascii="仿宋" w:eastAsia="仿宋" w:hAnsi="仿宋" w:cs="仿宋" w:hint="eastAsia"/>
          <w:sz w:val="28"/>
          <w:lang w:eastAsia="zh-CN"/>
        </w:rPr>
        <w:t>一、聚芳酯PAR项目可持续发展</w:t>
      </w:r>
      <w:bookmarkEnd w:id="2"/>
    </w:p>
    <w:p>
      <w:pPr>
        <w:pStyle w:val="Heading2"/>
        <w:rPr>
          <w:rFonts w:ascii="仿宋" w:eastAsia="仿宋" w:hAnsi="仿宋" w:cs="仿宋" w:hint="eastAsia"/>
          <w:lang w:eastAsia="zh-CN"/>
        </w:rPr>
      </w:pPr>
      <w:bookmarkStart w:id="3" w:name="_Toc906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芳酯PAR项目中，聚芳酯PAR项目团队着眼于未来，明确了可持续发展的战略方向。制定的具体可持续发展目标包括降低资源使用、采用环保技术、最大化社会效益等。这一步骤不仅有助于聚芳酯PAR项目在环保和社会责任方面达到最高标准，也为未来提供了明确的指引，确保聚芳酯PAR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可持续实践的融入聚芳酯PAR项目管理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芳酯PAR项目管理周期。从聚芳酯PAR项目规划开始，聚芳酯PAR项目团队就考虑了环境和社会的因素。在执行阶段，聚芳酯PAR项目团队积极推动绿色技术的应用，优化资源利用。此外，关注员工的社会责任，通过培训和沟通活动提高员工对可持续发展的认知，使他们能够在日常工作中践行可持续实践。这些举措不仅为聚芳酯PAR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15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扎根于聚芳酯PAR项目的可持续发展理念，我们深信环保与社会责任是聚芳酯PAR项目成功的关键支柱。在聚芳酯PAR项目的每一步，我们都致力于通过创新和实践，履行对环境和社会的坚定责任。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项目团队通过引入先进的环保技术、建立高效的废物处理系统以及推动能源节约措施，积极履行环保责任。定期的环保监测和评估确保聚芳酯PAR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项目不仅致力于自身可持续发展，还注重对社会的回馈。通过支持社区聚芳酯PAR项目、参与慈善事业、提供培训机会等方式，聚芳酯PAR项目积极履行社会责任。与当地社区建立积极互动，关注员工的工作与生活平衡，以及员工的身心健康，是聚芳酯PAR项目在社会责任层面的关键举措。这样的实践不仅增强了聚芳酯PAR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587"/>
      <w:r>
        <w:rPr>
          <w:rFonts w:ascii="仿宋" w:eastAsia="仿宋" w:hAnsi="仿宋" w:cs="仿宋" w:hint="eastAsia"/>
          <w:sz w:val="28"/>
          <w:lang w:eastAsia="zh-CN"/>
        </w:rPr>
        <w:t>二、聚芳酯PAR项目文档管理</w:t>
      </w:r>
      <w:bookmarkEnd w:id="5"/>
    </w:p>
    <w:p>
      <w:pPr>
        <w:pStyle w:val="Heading2"/>
        <w:rPr>
          <w:rFonts w:ascii="仿宋" w:eastAsia="仿宋" w:hAnsi="仿宋" w:cs="仿宋" w:hint="eastAsia"/>
          <w:lang w:eastAsia="zh-CN"/>
        </w:rPr>
      </w:pPr>
      <w:bookmarkStart w:id="6" w:name="_Toc1600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聚芳酯PAR项目高度重视文档的质量和准确性，以支持聚芳酯PAR项目的各项活动和决策。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项目文档的编制始于聚芳酯PAR项目计划的初期，我们制定了详细的文档编制计划，明确了每个文档的内容、格式和编写责任人。在聚芳酯PAR项目启动阶段，我们首先编制了聚芳酯PAR项目章程，明确定义了聚芳酯PAR项目的目标、范围、风险等关键要素。随后，聚芳酯PAR项目团队根据计划陆续编制了需求文档、设计文档、测试文档等各类文档，确保聚芳酯PAR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芳酯PAR项目管理中的重要环节，旨在确保聚芳酯PAR项目文档符合质量标准和聚芳酯PAR项目需求。在聚芳酯PAR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除了内部审查，我们还进行了外部审查，邀请聚芳酯PAR项目相关利益方和专业领域的专家对文档进行独立审查。这有助于获取更全面、客观的反馈，确保聚芳酯PAR项目文档不仅符合内部标准，也满足外部需求。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聚芳酯PAR项目在文档编制与审查方面建立了严格的管理机制，通过规范的流程和多维度的审查，确保聚芳酯PAR项目文档的质量、准确性和可靠性，为聚芳酯PAR项目的顺利推进提供了有力支持。</w:t>
      </w:r>
    </w:p>
    <w:p>
      <w:pPr>
        <w:pStyle w:val="Heading2"/>
        <w:ind w:firstLine="560" w:firstLineChars="200"/>
        <w:rPr>
          <w:rFonts w:ascii="仿宋" w:eastAsia="仿宋" w:hAnsi="仿宋" w:cs="仿宋" w:hint="eastAsia"/>
          <w:sz w:val="28"/>
          <w:lang w:eastAsia="zh-CN"/>
        </w:rPr>
      </w:pPr>
      <w:bookmarkStart w:id="7" w:name="_Toc1174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在聚芳酯PAR项目中，我们致力于优化文档发布与分发过程，以确保信息的高效传递和团队间协作的顺畅进行。以下是我们采取的关键优化策略：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我们通过多渠道发布文档，包括电子邮件、聚芳酯PAR项目管理平台、内部网站等，以满足不同团队成员的偏好和需求。多渠道发布确保了信息的全面覆盖。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我们采用了精细的权限控制，确保只有授权人员可以访问敏感信息。这种安全措施保护了聚芳酯PAR项目文档的机密性，防止了未经授权的信息泄露。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089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文档存档与归档是聚芳酯PAR项目生命周期中一个至关重要的环节，直接关系到聚芳酯PAR项目信息的长期保存和历史记录的完整性。在聚芳酯PAR项目中，我们实施了一系列有效的文档存档与归档管理策略：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954"/>
      <w:r>
        <w:rPr>
          <w:rFonts w:ascii="仿宋" w:eastAsia="仿宋" w:hAnsi="仿宋" w:cs="仿宋" w:hint="eastAsia"/>
          <w:sz w:val="28"/>
          <w:lang w:eastAsia="zh-CN"/>
        </w:rPr>
        <w:t>三、聚芳酯PAR项目选址可行性分析</w:t>
      </w:r>
      <w:bookmarkEnd w:id="9"/>
    </w:p>
    <w:p>
      <w:pPr>
        <w:pStyle w:val="Heading2"/>
        <w:rPr>
          <w:rFonts w:ascii="仿宋" w:eastAsia="仿宋" w:hAnsi="仿宋" w:cs="仿宋" w:hint="eastAsia"/>
          <w:lang w:eastAsia="zh-CN"/>
        </w:rPr>
      </w:pPr>
      <w:bookmarkStart w:id="10" w:name="_Toc4742"/>
      <w:r>
        <w:rPr>
          <w:rFonts w:ascii="仿宋" w:eastAsia="仿宋" w:hAnsi="仿宋" w:cs="仿宋" w:hint="eastAsia"/>
          <w:lang w:eastAsia="zh-CN"/>
        </w:rPr>
        <w:t>(一)、聚芳酯PAR项目选址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该聚芳酯PAR项目选址位于XX省XX市XX区XXX街道</w:t>
      </w:r>
    </w:p>
    <w:p>
      <w:pPr>
        <w:pStyle w:val="Heading2"/>
        <w:ind w:firstLine="560" w:firstLineChars="200"/>
        <w:rPr>
          <w:rFonts w:ascii="仿宋" w:eastAsia="仿宋" w:hAnsi="仿宋" w:cs="仿宋" w:hint="eastAsia"/>
          <w:sz w:val="28"/>
          <w:lang w:eastAsia="zh-CN"/>
        </w:rPr>
      </w:pPr>
      <w:bookmarkStart w:id="11" w:name="_Toc47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聚芳酯PAR项目的征地面积将根据聚芳酯PAR项目的实际规模和需求进行精确规划。具体面积XXX平方米，旨在确保聚芳酯PAR项目不仅能够满足当前的发展需求，还能够预留空间以适应未来的扩展。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净用地面积是在征地面积基础上去除不可利用面积后的实际可开发用地。具体面积XXX平方米，考虑到环保、交通、安全等多方面因素，以确保聚芳酯PAR项目在整体利用效率上达到最优。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聚芳酯PAR项目计划建设的建筑总规模具体面积XXX平方米。这一规模的确定综合考虑了聚芳酯PAR项目的性质、规模，以及城市规划的相关要求，确保建筑布局与周边环境协调一致。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绿地率是聚芳酯PAR项目用地中被规划为绿地的比例。具体面积XXX平方米，旨在通过合理规划绿地，改善聚芳酯PAR项目周边环境，提升居民生活质量，并符合城市整体绿化规划。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容积率是用地上可以建设的建筑总体积与用地面积之比。具体面积XXX，通过合理的容积率规划，确保聚芳酯PAR项目建筑规模与周边环境和谐共生。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确保聚芳酯PAR项目选址与当地城市规划相一致，具体面积XXX平方米。通过与城市规划部门深入沟通，确保聚芳酯PAR项目不仅符合城市的整体发展方向，还能够融入城市的发展布局，为城市的长远发展贡献力量。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芳酯PAR项目选址符合当地产业政策，具体面积XXX平方米。这包括聚芳酯PAR项目对当地经济的促进作用，以及对相关产业的带动效应，确保聚芳酯PAR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用地总体要求必须符合环保和可持续发展的原则，具体面积XXX平方米。通过采用绿色建筑设计、节能减排等措施，确保聚芳酯PAR项目在建设和运营过程中对环境的影响最小化，达到可持续发展的要求。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确保聚芳酯PAR项目选址具备必要的公共设施配套，具体面积XXX平方米。这包括交通便利性、教育、医疗等基础设施，以提高居民生活品质，使得聚芳酯PAR项目选址更具吸引力。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考虑用地总体要求对当地社会稳定性的影响，具体面积XXX平方米。通过深入了解当地社区反馈，确保聚芳酯PAR项目的选址和建设过程对当地社会和谐稳定产生积极作用。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芳酯PAR项目选址不仅符合法规和规划，还在实际操作中具有可行性。这一全面规划将为聚芳酯PAR项目的成功实施提供坚实的基础，确保聚芳酯PAR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478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芳酯PAR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芳酯PAR项目的设备规划和空间设计中，我们将采取灵活设备布局的措施。设备布局将根据实际需求进行灵活设计，避免不必要的浪费。通过合理规划设备摆放位置，我们将提高设备的利用率，减少设备间距，以确保聚芳酯PAR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芳酯PAR项目内部引入共享设施的概念，例如共享会议室、办公区等。通过这种方式，我们可以减少对资源的重复建设，提高资源共享效率，从而减小聚芳酯PAR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272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芳酯PAR项目的总图布置中，我们将不同功能区域进行明确的规划，以最大程度满足聚芳酯PAR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802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芳酯PAR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聚芳酯PAR项目对环境的影响是综合评价的重要因素之一。我们将详细考虑选址周边的自然环境、生态保护区、水源地等情况，确保聚芳酯PAR项目的建设和运营对环境影响最小化，并符合当地的环保法规标准。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对选址的评价还需充分考虑当地政府的产业政策和法规。我们将详细了解聚芳酯PAR项目所在地的相关政策，确保聚芳酯PAR项目的规划和运营与当地法规相符，降低不必要的法律风险。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考虑到社会稳定性对企业运营的重要性，我们将评估选址地区的社会安全情况、劳工关系、社区反馈等方面，以确保聚芳酯PAR项目的建设和运营不会受到社会稳定性的负面影响。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最后，我们将综合考虑用地成本，包括土地购置费用、土地开发成本等。通过对用地成本的详细评估，我们能够做出更为精确的经济效益分析，为聚芳酯PAR项目的投资决策提供有力支持。</w:t>
      </w:r>
    </w:p>
    <w:p>
      <w:pPr>
        <w:pStyle w:val="Heading1"/>
        <w:ind w:firstLine="560" w:firstLineChars="200"/>
        <w:rPr>
          <w:rFonts w:ascii="仿宋" w:eastAsia="仿宋" w:hAnsi="仿宋" w:cs="仿宋" w:hint="eastAsia"/>
          <w:sz w:val="28"/>
          <w:lang w:eastAsia="zh-CN"/>
        </w:rPr>
      </w:pPr>
      <w:bookmarkStart w:id="15" w:name="_Toc14739"/>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3008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聚芳酯PAR项目的技术管理特点体现在其创新导向。通过引入最先进的技术趋势和解决方案，聚芳酯PAR项目致力于提升科技含量、提高质量和效率水平。这意味着我们将采用最新的工具和方法，确保聚芳酯PAR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芳酯PAR项目技术管理的显著特征。通过整合不同领域的技术资源，我们实现了跨学科的协同工作。这有助于优化技术架构，提高整体效能。此外，整合性策略还促进了不同技术团队之间的紧密沟通和高效合作，确保聚芳酯PAR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芳酯PAR项目所采用的技术。通过不断优化技术方案，聚芳酯PAR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芳酯PAR项目团队将在聚芳酯PAR项目初期识别可能的技术风险，并采取相应的预防和应对措施。通过建立健全的风险评估机制，聚芳酯PAR项目能够在实施过程中及时发现并解决潜在的技术问题，保障聚芳酯PAR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芳酯PAR项目中，技术将成为聚芳酯PAR项目成功的有力支持。这一深度剖析揭示了技术管理在聚芳酯PAR项目实施中的关键作用，为聚芳酯PAR项目的技术基础奠定了坚实的基础。</w:t>
      </w:r>
    </w:p>
    <w:p>
      <w:pPr>
        <w:pStyle w:val="Heading2"/>
        <w:ind w:firstLine="560" w:firstLineChars="200"/>
        <w:rPr>
          <w:rFonts w:ascii="仿宋" w:eastAsia="仿宋" w:hAnsi="仿宋" w:cs="仿宋" w:hint="eastAsia"/>
          <w:sz w:val="28"/>
          <w:lang w:eastAsia="zh-CN"/>
        </w:rPr>
      </w:pPr>
      <w:bookmarkStart w:id="17" w:name="_Toc25674"/>
      <w:r>
        <w:rPr>
          <w:rFonts w:ascii="仿宋" w:eastAsia="仿宋" w:hAnsi="仿宋" w:cs="仿宋" w:hint="eastAsia"/>
          <w:sz w:val="28"/>
          <w:lang w:eastAsia="zh-CN"/>
        </w:rPr>
        <w:t>(二)、聚芳酯PAR项目工艺技术设计方案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芳酯PAR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芳酯PAR项目将严格按照相关行业规范要求进行组织。通过有效控制产品质量，聚芳酯PAR项目将致力于为顾客提供优质的聚芳酯PAR项目产品和良好的服务。这体现了聚芳酯PAR项目对于生产活动合规性和质量标准的高度重视，为聚芳酯PAR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芳酯PAR项目注重生态效益和清洁生产原则。聚芳酯PAR项目建设将紧密结合地方特色经济发展，与社会经济发展规划和区域环境保护规划方案相协调一致。通过与当地区域自然生态系统的结合，聚芳酯PAR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芳酯PAR项目产品具有多样化的客户需求和个性化的特点。因此，聚芳酯PAR项目产品规格品种多样，且单批生产数量较小。为满足这一特点，聚芳酯PAR项目承办单位将建设先进的柔性制造生产线。通过广泛应用柔性制造技术，聚芳酯PAR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芳酯PAR项目采用的技术具有较高的技术含量和自动化水平，处于国内先进水平。这一技术选用不仅体现了对生产效率、质量和环境友好性的高标准要求，同时为聚芳酯PAR项目的可持续发展奠定了坚实的基础。</w:t>
      </w:r>
    </w:p>
    <w:p>
      <w:pPr>
        <w:pStyle w:val="Heading2"/>
        <w:ind w:firstLine="560" w:firstLineChars="200"/>
        <w:rPr>
          <w:rFonts w:ascii="仿宋" w:eastAsia="仿宋" w:hAnsi="仿宋" w:cs="仿宋" w:hint="eastAsia"/>
          <w:sz w:val="28"/>
          <w:lang w:eastAsia="zh-CN"/>
        </w:rPr>
      </w:pPr>
      <w:bookmarkStart w:id="18" w:name="_Toc10263"/>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为确保聚芳酯PAR项目的高效生产和技术实施，我们制定了一套精心设计的设备选型方案，以满足聚芳酯PAR项目生产、质量和环保的要求。该方案的主要特点如下：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芳酯PAR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https://d.book118.com/857151064035006033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2A668D"/>
    <w:rsid w:val="7C2A66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151064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2024-01-20T18:02:00Z</dcterms:created>
  <dcterms:modified xsi:type="dcterms:W3CDTF">2024-01-20T18:02:45Z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FB991AB0CD124EBDB627323C38DF60B2_11</vt:lpwstr>
  </property>
  <property fmtid="{D5CDD505-2E9C-101B-9397-08002B2CF9AE}" pid="3" name="KSOProductBuildVer">
    <vt:lpwstr>2052-12.1.0.16120</vt:lpwstr>
  </property>
</Properties>
</file>