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rPr>
          <w:w w:val="95"/>
        </w:rPr>
        <w:t>名目</w:t>
      </w:r>
    </w:p>
    <w:p>
      <w:pPr>
        <w:pStyle w:val="BodyText"/>
        <w:ind w:left="0"/>
        <w:rPr>
          <w:b/>
          <w:sz w:val="78"/>
        </w:rPr>
      </w:pPr>
    </w:p>
    <w:p>
      <w:pPr>
        <w:pStyle w:val="BodyText"/>
        <w:spacing w:before="7"/>
        <w:ind w:left="0"/>
        <w:rPr>
          <w:b/>
          <w:sz w:val="57"/>
        </w:rPr>
      </w:pPr>
    </w:p>
    <w:sdt>
      <w:sdtPr>
        <w:id w:val="179487487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left" w:pos="1760"/>
              <w:tab w:val="right" w:leader="middleDot" w:pos="12562"/>
            </w:tabs>
            <w:spacing w:before="0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TOC \o “1-1“ \h \z \u </w:instrText>
          </w:r>
          <w:r>
            <w:fldChar w:fldCharType="separate"/>
          </w:r>
          <w:r>
            <w:fldChar w:fldCharType="begin"/>
          </w:r>
          <w:r>
            <w:instrText xml:space="preserve">  \l “_TOC_250005“ </w:instrText>
          </w:r>
          <w:r>
            <w:fldChar w:fldCharType="separate"/>
          </w:r>
          <w:r>
            <w:t>一、总</w:t>
            <w:tab/>
            <w:t>论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</w:t>
          </w:r>
          <w:r>
            <w:fldChar w:fldCharType="end"/>
          </w:r>
        </w:p>
        <w:p>
          <w:pPr>
            <w:pStyle w:val="TOC1"/>
            <w:tabs>
              <w:tab w:val="right" w:leader="middleDot" w:pos="12562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“_TOC_250004“ </w:instrText>
          </w:r>
          <w:r>
            <w:fldChar w:fldCharType="separate"/>
          </w:r>
          <w:r>
            <w:t>二、市场推测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5</w:t>
          </w:r>
          <w:r>
            <w:fldChar w:fldCharType="end"/>
          </w:r>
        </w:p>
        <w:p>
          <w:pPr>
            <w:pStyle w:val="TOC1"/>
            <w:tabs>
              <w:tab w:val="right" w:leader="middleDot" w:pos="12624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“_TOC_250003“ </w:instrText>
          </w:r>
          <w:r>
            <w:fldChar w:fldCharType="separate"/>
          </w:r>
          <w:r>
            <w:t>三、建立规模与产品方案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10</w:t>
          </w:r>
          <w:r>
            <w:fldChar w:fldCharType="end"/>
          </w:r>
        </w:p>
        <w:p>
          <w:pPr>
            <w:pStyle w:val="TOC1"/>
            <w:tabs>
              <w:tab w:val="right" w:leader="middleDot" w:pos="12624"/>
            </w:tabs>
            <w:spacing w:before="474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“_TOC_250002“ </w:instrText>
          </w:r>
          <w:r>
            <w:fldChar w:fldCharType="separate"/>
          </w:r>
          <w:r>
            <w:t>四、选址方案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13</w:t>
          </w:r>
          <w:r>
            <w:fldChar w:fldCharType="end"/>
          </w:r>
        </w:p>
        <w:p>
          <w:pPr>
            <w:pStyle w:val="TOC1"/>
            <w:tabs>
              <w:tab w:val="right" w:leader="middleDot" w:pos="12624"/>
            </w:tabs>
            <w:spacing w:before="476"/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“_TOC_250001“ </w:instrText>
          </w:r>
          <w:r>
            <w:fldChar w:fldCharType="separate"/>
          </w:r>
          <w:r>
            <w:t>五、节能节水措施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16</w:t>
          </w:r>
          <w:r>
            <w:fldChar w:fldCharType="end"/>
          </w:r>
        </w:p>
        <w:p>
          <w:pPr>
            <w:pStyle w:val="TOC1"/>
            <w:tabs>
              <w:tab w:val="right" w:leader="middleDot" w:pos="12624"/>
            </w:tabs>
            <w:rPr>
              <w:rFonts w:ascii="Arial Narrow" w:eastAsia="Arial Narrow"/>
            </w:rPr>
          </w:pPr>
          <w:r>
            <w:fldChar w:fldCharType="begin"/>
          </w:r>
          <w:r>
            <w:instrText xml:space="preserve">  \l “_TOC_250000“ </w:instrText>
          </w:r>
          <w:r>
            <w:fldChar w:fldCharType="separate"/>
          </w:r>
          <w:r>
            <w:t>六、环境影响评价</w:t>
          </w:r>
          <w:r>
            <w:rPr>
              <w:rFonts w:ascii="Times New Roman" w:eastAsia="Times New Roman"/>
            </w:rPr>
            <w:tab/>
          </w:r>
          <w:r>
            <w:rPr>
              <w:rFonts w:ascii="Arial Narrow" w:eastAsia="Arial Narrow"/>
            </w:rPr>
            <w:t>19</w:t>
          </w:r>
          <w:r>
            <w:fldChar w:fldCharType="end"/>
          </w:r>
        </w:p>
        <w:p>
          <w:pPr>
            <w:spacing w:before="0" w:line="240" w:lineRule="auto"/>
            <w:rPr>
              <w:rFonts w:ascii="Arial Narrow"/>
              <w:sz w:val="42"/>
            </w:rPr>
          </w:pPr>
          <w:r>
            <w:fldChar w:fldCharType="end"/>
          </w:r>
        </w:p>
      </w:sdtContent>
    </w:sdt>
    <w:p>
      <w:pPr>
        <w:pStyle w:val="BodyText"/>
        <w:ind w:left="0"/>
        <w:rPr>
          <w:rFonts w:ascii="Arial Narrow"/>
          <w:sz w:val="42"/>
        </w:rPr>
      </w:pPr>
    </w:p>
    <w:p>
      <w:pPr>
        <w:pStyle w:val="BodyText"/>
        <w:spacing w:before="6"/>
        <w:ind w:left="0"/>
        <w:rPr>
          <w:rFonts w:ascii="Arial Narrow"/>
          <w:sz w:val="52"/>
        </w:rPr>
      </w:pPr>
    </w:p>
    <w:p>
      <w:pPr>
        <w:pStyle w:val="Heading1"/>
        <w:tabs>
          <w:tab w:val="left" w:pos="3122"/>
        </w:tabs>
      </w:pPr>
      <w:bookmarkStart w:id="0" w:name="_TOC_250005"/>
      <w:bookmarkEnd w:id="0"/>
      <w:r>
        <w:t>一、总</w:t>
        <w:tab/>
        <w:t>论</w:t>
      </w:r>
    </w:p>
    <w:p>
      <w:pPr>
        <w:pStyle w:val="BodyText"/>
        <w:spacing w:before="10"/>
        <w:ind w:left="0"/>
        <w:rPr>
          <w:b/>
          <w:sz w:val="80"/>
        </w:rPr>
      </w:pPr>
    </w:p>
    <w:p>
      <w:pPr>
        <w:pStyle w:val="Heading2"/>
        <w:spacing w:before="1"/>
      </w:pPr>
      <w:r>
        <w:rPr>
          <w:w w:val="95"/>
        </w:rPr>
        <w:t>一．工程背景</w:t>
      </w:r>
    </w:p>
    <w:p>
      <w:pPr>
        <w:pStyle w:val="ListParagraph"/>
        <w:numPr>
          <w:ilvl w:val="0"/>
          <w:numId w:val="15"/>
        </w:numPr>
        <w:tabs>
          <w:tab w:val="left" w:pos="508"/>
        </w:tabs>
        <w:spacing w:before="373" w:after="0" w:line="240" w:lineRule="auto"/>
        <w:ind w:left="507" w:right="0" w:hanging="368"/>
        <w:jc w:val="left"/>
        <w:rPr>
          <w:sz w:val="36"/>
        </w:rPr>
      </w:pPr>
      <w:r>
        <w:rPr>
          <w:w w:val="95"/>
          <w:sz w:val="36"/>
        </w:rPr>
        <w:t>工程名称:XX</w:t>
      </w:r>
      <w:r>
        <w:rPr>
          <w:spacing w:val="17"/>
          <w:w w:val="95"/>
          <w:sz w:val="36"/>
        </w:rPr>
        <w:t xml:space="preserve"> 花园</w:t>
      </w:r>
    </w:p>
    <w:p>
      <w:pPr>
        <w:pStyle w:val="ListParagraph"/>
        <w:numPr>
          <w:ilvl w:val="0"/>
          <w:numId w:val="15"/>
        </w:numPr>
        <w:tabs>
          <w:tab w:val="left" w:pos="508"/>
        </w:tabs>
        <w:spacing w:before="241" w:after="0" w:line="240" w:lineRule="auto"/>
        <w:ind w:left="507" w:right="0" w:hanging="368"/>
        <w:jc w:val="left"/>
        <w:rPr>
          <w:sz w:val="36"/>
        </w:rPr>
      </w:pPr>
      <w:r>
        <w:rPr>
          <w:sz w:val="36"/>
        </w:rPr>
        <w:t>承办单位概况</w:t>
      </w:r>
    </w:p>
    <w:p>
      <w:pPr>
        <w:pStyle w:val="BodyText"/>
        <w:spacing w:before="241" w:line="364" w:lineRule="auto"/>
        <w:ind w:right="156" w:firstLine="719"/>
      </w:pPr>
      <w:r>
        <w:rPr>
          <w:spacing w:val="5"/>
          <w:w w:val="95"/>
        </w:rPr>
        <w:t xml:space="preserve">承办单位是某某房地产开发集团公司，注册资本 </w:t>
      </w:r>
      <w:r>
        <w:rPr>
          <w:w w:val="95"/>
        </w:rPr>
        <w:t>3000</w:t>
      </w:r>
      <w:r>
        <w:rPr>
          <w:spacing w:val="10"/>
          <w:w w:val="95"/>
        </w:rPr>
        <w:t xml:space="preserve"> 万元，开发资质为一</w:t>
      </w:r>
      <w:r>
        <w:rPr>
          <w:spacing w:val="-1"/>
        </w:rPr>
        <w:t>级。公司经营范围：房地产开发、房地产经营、商品房销售、物业治理等。公司</w:t>
      </w:r>
      <w:r>
        <w:t>实行规划、开发、治理、销售、效劳一体化，一贯秉承“诚信、合作、卓越、创“的经营理念，开拓进取。</w:t>
      </w:r>
    </w:p>
    <w:p>
      <w:pPr>
        <w:pStyle w:val="BodyText"/>
        <w:spacing w:before="4"/>
        <w:ind w:left="860"/>
      </w:pPr>
      <w:r>
        <w:t>某某房地产开发集团公司的经营宗旨是：</w:t>
      </w:r>
    </w:p>
    <w:p>
      <w:pPr>
        <w:pStyle w:val="BodyText"/>
        <w:spacing w:before="241" w:line="364" w:lineRule="auto"/>
        <w:ind w:right="157" w:firstLine="719"/>
      </w:pPr>
      <w:r>
        <w:rPr>
          <w:spacing w:val="-1"/>
        </w:rPr>
        <w:t>为客户制造生活--供给高质量的住宅产品和效劳，让人们的生活更加简便、</w:t>
      </w:r>
      <w:r>
        <w:t>高效、丰富多彩；</w:t>
      </w:r>
    </w:p>
    <w:p>
      <w:pPr>
        <w:pStyle w:val="BodyText"/>
        <w:spacing w:before="2" w:line="364" w:lineRule="auto"/>
        <w:ind w:right="301" w:firstLine="719"/>
      </w:pPr>
      <w:r>
        <w:rPr>
          <w:spacing w:val="-10"/>
        </w:rPr>
        <w:t>为社会制造价值--效劳社会，制造文明进步的生活方式，充分实现某某房地</w:t>
      </w:r>
      <w:r>
        <w:t>产集团的社会价值；</w:t>
      </w:r>
    </w:p>
    <w:p>
      <w:pPr>
        <w:pStyle w:val="BodyText"/>
        <w:spacing w:before="1"/>
        <w:ind w:left="860"/>
      </w:pPr>
      <w:r>
        <w:rPr>
          <w:spacing w:val="-8"/>
        </w:rPr>
        <w:t>为员工制造时机--制造开展空间，提升员工价值，提高某某集团人的工作生</w:t>
      </w:r>
    </w:p>
    <w:p>
      <w:pPr>
        <w:spacing w:after="0"/>
        <w:sectPr>
          <w:type w:val="continuous"/>
          <w:pgSz w:w="17860" w:h="25260"/>
          <w:pgMar w:top="1700" w:right="2400" w:bottom="280" w:left="2560" w:header="708" w:footer="708"/>
          <w:cols w:space="708"/>
        </w:sectPr>
      </w:pPr>
    </w:p>
    <w:p>
      <w:pPr>
        <w:pStyle w:val="BodyText"/>
        <w:spacing w:before="35"/>
      </w:pPr>
      <w:r>
        <w:t>活质量；</w:t>
      </w:r>
    </w:p>
    <w:p>
      <w:pPr>
        <w:pStyle w:val="BodyText"/>
        <w:spacing w:before="242" w:line="364" w:lineRule="auto"/>
        <w:ind w:right="4117" w:firstLine="719"/>
      </w:pPr>
      <w:r>
        <w:rPr>
          <w:spacing w:val="-1"/>
        </w:rPr>
        <w:t>为股东制造回报--以长远利益回报某某集团股东。</w:t>
      </w:r>
      <w:r>
        <w:rPr>
          <w:b/>
        </w:rPr>
        <w:t>3.</w:t>
      </w:r>
      <w:r>
        <w:t>可行性争论报告编制依据</w:t>
      </w:r>
    </w:p>
    <w:p>
      <w:pPr>
        <w:pStyle w:val="BodyText"/>
        <w:spacing w:before="1"/>
      </w:pPr>
      <w:r>
        <w:t>〔1〕工程建议书及其批复文件</w:t>
      </w:r>
    </w:p>
    <w:p>
      <w:pPr>
        <w:pStyle w:val="BodyText"/>
        <w:spacing w:before="241"/>
      </w:pPr>
      <w:r>
        <w:t>〔2〕国家及武汉市公布的相关法律、法规、政策</w:t>
      </w:r>
    </w:p>
    <w:p>
      <w:pPr>
        <w:pStyle w:val="BodyText"/>
        <w:spacing w:before="241"/>
      </w:pPr>
      <w:r>
        <w:t>〔3〕武汉市国民经济和社会开展“十五〞方案和远景目标纲要</w:t>
      </w:r>
    </w:p>
    <w:p>
      <w:pPr>
        <w:pStyle w:val="BodyText"/>
        <w:spacing w:before="241"/>
      </w:pPr>
      <w:r>
        <w:t>〔4</w:t>
      </w:r>
      <w:r>
        <w:rPr>
          <w:spacing w:val="-18"/>
        </w:rPr>
        <w:t xml:space="preserve">〕武汉市 </w:t>
      </w:r>
      <w:r>
        <w:t>2023、2023</w:t>
      </w:r>
      <w:r>
        <w:rPr>
          <w:spacing w:val="-10"/>
        </w:rPr>
        <w:t xml:space="preserve"> 年国民经济和社会开展统计公报</w:t>
      </w:r>
    </w:p>
    <w:p>
      <w:pPr>
        <w:pStyle w:val="BodyText"/>
        <w:spacing w:before="240"/>
      </w:pPr>
      <w:r>
        <w:t>〔5〕武汉市城市总体规划大纲〔2023—2023</w:t>
      </w:r>
      <w:r>
        <w:rPr>
          <w:spacing w:val="-30"/>
        </w:rPr>
        <w:t xml:space="preserve"> 年〕</w:t>
      </w:r>
    </w:p>
    <w:p>
      <w:pPr>
        <w:pStyle w:val="BodyText"/>
        <w:spacing w:before="242"/>
      </w:pPr>
      <w:r>
        <w:t>〔6〕东湖高技术开发区的经济和社会开展规划</w:t>
      </w:r>
    </w:p>
    <w:p>
      <w:pPr>
        <w:pStyle w:val="BodyText"/>
        <w:spacing w:before="241"/>
      </w:pPr>
      <w:r>
        <w:t>〔7〕房地产开发机构公布的工程建立方面的标准、标准、定额</w:t>
      </w:r>
    </w:p>
    <w:p>
      <w:pPr>
        <w:pStyle w:val="BodyText"/>
        <w:spacing w:before="240"/>
      </w:pPr>
      <w:r>
        <w:t>〔8〕?武汉市市区基准地价?</w:t>
      </w:r>
    </w:p>
    <w:p>
      <w:pPr>
        <w:pStyle w:val="BodyText"/>
        <w:spacing w:before="241"/>
      </w:pPr>
      <w:r>
        <w:t>〔9〕武汉市及工程周边地区市场调研和现场勘察资料</w:t>
      </w:r>
    </w:p>
    <w:p>
      <w:pPr>
        <w:pStyle w:val="BodyText"/>
        <w:spacing w:before="241"/>
      </w:pPr>
      <w:r>
        <w:t>〔10〕投资工程方签定的协议书或意向书</w:t>
      </w:r>
    </w:p>
    <w:p>
      <w:pPr>
        <w:pStyle w:val="BodyText"/>
        <w:spacing w:before="241"/>
      </w:pPr>
      <w:r>
        <w:t>〔11〕编制?报告?的托付合同</w:t>
      </w:r>
    </w:p>
    <w:p>
      <w:pPr>
        <w:pStyle w:val="BodyText"/>
        <w:spacing w:before="241" w:line="364" w:lineRule="auto"/>
        <w:ind w:right="8789"/>
      </w:pPr>
      <w:r>
        <w:t>〔12〕其他有关依据资料</w:t>
      </w:r>
      <w:r>
        <w:rPr>
          <w:b/>
          <w:w w:val="95"/>
        </w:rPr>
        <w:t>4.</w:t>
      </w:r>
      <w:r>
        <w:rPr>
          <w:w w:val="95"/>
        </w:rPr>
        <w:t>工程提出的理由与过程</w:t>
      </w:r>
    </w:p>
    <w:p>
      <w:pPr>
        <w:pStyle w:val="BodyText"/>
        <w:spacing w:before="2" w:line="364" w:lineRule="auto"/>
        <w:ind w:right="156" w:firstLine="719"/>
      </w:pPr>
      <w:r>
        <w:rPr>
          <w:spacing w:val="-7"/>
        </w:rPr>
        <w:t>房地产经济是国民经济的重要组成局部，是国民经济的重要支柱之一。开展</w:t>
      </w:r>
      <w:r>
        <w:rPr>
          <w:spacing w:val="-6"/>
        </w:rPr>
        <w:t>房地产经济有利于加快我国产业构造和消费构造的调整，从而促进国民经济安康</w:t>
      </w:r>
      <w:r>
        <w:rPr>
          <w:spacing w:val="-1"/>
        </w:rPr>
        <w:t>持续开展。现在房地产经济〔尤其住宅经济〕是我国的经济增长点，开展房地产经济，可以拉动一系列行业开展。现今，国家为拉动经济，满足宽阔人民群众</w:t>
      </w:r>
      <w:r>
        <w:rPr>
          <w:spacing w:val="-2"/>
        </w:rPr>
        <w:t>的住房需求，提倡大力开展房地产经济。我们公司为了响应国家的安居工程，打算</w:t>
      </w:r>
      <w:r>
        <w:rPr>
          <w:spacing w:val="-13"/>
        </w:rPr>
        <w:t xml:space="preserve">规划、开发 </w:t>
      </w:r>
      <w:r>
        <w:t>XX</w:t>
      </w:r>
      <w:r>
        <w:rPr>
          <w:spacing w:val="-23"/>
        </w:rPr>
        <w:t xml:space="preserve"> 花园。</w:t>
      </w:r>
    </w:p>
    <w:p>
      <w:pPr>
        <w:pStyle w:val="BodyText"/>
        <w:spacing w:before="5" w:line="364" w:lineRule="auto"/>
        <w:ind w:right="156" w:firstLine="719"/>
      </w:pPr>
      <w:r>
        <w:rPr>
          <w:spacing w:val="-6"/>
        </w:rPr>
        <w:t>东湖高技术开发区是首披国家高技术产业开发区之一，是华中人才、技</w:t>
      </w:r>
      <w:r>
        <w:rPr>
          <w:spacing w:val="-1"/>
        </w:rPr>
        <w:t>术、高技术产业的源头，享有“中华光谷〞的美誉。目前开发区产值上亿元的</w:t>
      </w:r>
      <w:r>
        <w:rPr>
          <w:spacing w:val="-15"/>
        </w:rPr>
        <w:t xml:space="preserve">企业已达 </w:t>
      </w:r>
      <w:r>
        <w:t>35</w:t>
      </w:r>
      <w:r>
        <w:rPr>
          <w:spacing w:val="-9"/>
        </w:rPr>
        <w:t xml:space="preserve"> 所，并已形成通信、电子信息、生物技术三大支柱产业和机电一体</w:t>
      </w:r>
      <w:r>
        <w:rPr>
          <w:spacing w:val="-1"/>
        </w:rPr>
        <w:t>化、材料、激光三大优势产业根底。关东科技工业园是东湖开发区招商引资，</w:t>
      </w:r>
      <w:r>
        <w:rPr>
          <w:spacing w:val="-177"/>
        </w:rPr>
        <w:t xml:space="preserve"> </w:t>
      </w:r>
      <w:r>
        <w:t>开展高技术产业的主要基地。</w:t>
      </w:r>
    </w:p>
    <w:p>
      <w:pPr>
        <w:pStyle w:val="BodyText"/>
        <w:spacing w:before="6" w:line="364" w:lineRule="auto"/>
        <w:ind w:right="297" w:firstLine="719"/>
      </w:pPr>
      <w:r>
        <w:rPr>
          <w:spacing w:val="-13"/>
        </w:rPr>
        <w:t>近两年来，东湖开发区管委会认真总结了十年创业的经受和区建立中存在</w:t>
      </w:r>
      <w:r>
        <w:rPr>
          <w:spacing w:val="-4"/>
        </w:rPr>
        <w:t xml:space="preserve">的问题，明确提出了超前规划、拓开放展空间、创立面对 </w:t>
      </w:r>
      <w:r>
        <w:t>21</w:t>
      </w:r>
      <w:r>
        <w:rPr>
          <w:spacing w:val="-10"/>
        </w:rPr>
        <w:t xml:space="preserve"> 世纪的集产、学、</w:t>
      </w:r>
    </w:p>
    <w:p>
      <w:pPr>
        <w:spacing w:after="0" w:line="364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https://d.book118.com/857154165040006025</w:t>
        </w:r>
      </w:hyperlink>
    </w:p>
    <w:p>
      <w:pPr>
        <w:spacing w:after="0" w:line="364" w:lineRule="auto"/>
      </w:pPr>
    </w:p>
    <w:sectPr>
      <w:pgSz w:w="17860" w:h="25260"/>
      <w:pgMar w:top="1920" w:right="2400" w:bottom="280" w:left="256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ourier New">
    <w:altName w:val="Courier New"/>
    <w:charset w:val="00"/>
    <w:family w:val="modern"/>
    <w:pitch w:val="fixed"/>
    <w:sig w:usb0="00000000" w:usb1="00000000" w:usb2="00000000" w:usb3="00000000" w:csb0="00000001" w:csb1="00000000"/>
  </w:font>
  <w:font w:name="Cambria">
    <w:altName w:val="Cambria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7C64B1"/>
    <w:multiLevelType w:val="hybridMultilevel"/>
    <w:tmpl w:val="00000000"/>
    <w:lvl w:ilvl="0">
      <w:start w:val="1"/>
      <w:numFmt w:val="decimal"/>
      <w:lvlText w:val="%1."/>
      <w:lvlJc w:val="left"/>
      <w:pPr>
        <w:ind w:left="507" w:hanging="36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1"/>
      <w:numFmt w:val="decimal"/>
      <w:lvlText w:val="%2."/>
      <w:lvlJc w:val="left"/>
      <w:pPr>
        <w:ind w:left="1317" w:hanging="54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606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893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79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6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3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39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26" w:hanging="548"/>
      </w:pPr>
      <w:rPr>
        <w:rFonts w:hint="default"/>
      </w:rPr>
    </w:lvl>
  </w:abstractNum>
  <w:abstractNum w:abstractNumId="1">
    <w:nsid w:val="168844C2"/>
    <w:multiLevelType w:val="hybridMultilevel"/>
    <w:tmpl w:val="00000000"/>
    <w:lvl w:ilvl="0">
      <w:start w:val="2"/>
      <w:numFmt w:val="decimal"/>
      <w:lvlText w:val="(%1)"/>
      <w:lvlJc w:val="left"/>
      <w:pPr>
        <w:ind w:left="140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1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7" w:hanging="541"/>
      </w:pPr>
      <w:rPr>
        <w:rFonts w:hint="default"/>
      </w:rPr>
    </w:lvl>
  </w:abstractNum>
  <w:abstractNum w:abstractNumId="2">
    <w:nsid w:val="225670A6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6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415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7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3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1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7" w:hanging="368"/>
      </w:pPr>
      <w:rPr>
        <w:rFonts w:hint="default"/>
      </w:rPr>
    </w:lvl>
  </w:abstractNum>
  <w:abstractNum w:abstractNumId="3">
    <w:nsid w:val="375A75EB"/>
    <w:multiLevelType w:val="hybridMultilevel"/>
    <w:tmpl w:val="00000000"/>
    <w:lvl w:ilvl="0">
      <w:start w:val="1"/>
      <w:numFmt w:val="decimal"/>
      <w:lvlText w:val="%1."/>
      <w:lvlJc w:val="left"/>
      <w:pPr>
        <w:ind w:left="1317" w:hanging="54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2."/>
      <w:lvlJc w:val="left"/>
      <w:pPr>
        <w:ind w:left="1411" w:hanging="54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695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1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2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7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8" w:hanging="548"/>
      </w:pPr>
      <w:rPr>
        <w:rFonts w:hint="default"/>
      </w:rPr>
    </w:lvl>
  </w:abstractNum>
  <w:abstractNum w:abstractNumId="4">
    <w:nsid w:val="48DDAC78"/>
    <w:multiLevelType w:val="hybridMultilevel"/>
    <w:tmpl w:val="00000000"/>
    <w:lvl w:ilvl="0">
      <w:start w:val="1"/>
      <w:numFmt w:val="decimal"/>
      <w:lvlText w:val="(%1)"/>
      <w:lvlJc w:val="left"/>
      <w:pPr>
        <w:ind w:left="1311" w:hanging="541"/>
        <w:jc w:val="righ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477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35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93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51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0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67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25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3" w:hanging="541"/>
      </w:pPr>
      <w:rPr>
        <w:rFonts w:hint="default"/>
      </w:rPr>
    </w:lvl>
  </w:abstractNum>
  <w:abstractNum w:abstractNumId="5">
    <w:nsid w:val="52D19946"/>
    <w:multiLevelType w:val="hybridMultilevel"/>
    <w:tmpl w:val="00000000"/>
    <w:lvl w:ilvl="0">
      <w:start w:val="1"/>
      <w:numFmt w:val="decimal"/>
      <w:lvlText w:val="%1."/>
      <w:lvlJc w:val="left"/>
      <w:pPr>
        <w:ind w:left="507" w:hanging="367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739" w:hanging="36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79" w:hanging="36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9" w:hanging="36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59" w:hanging="36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99" w:hanging="36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39" w:hanging="36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79" w:hanging="36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19" w:hanging="367"/>
      </w:pPr>
      <w:rPr>
        <w:rFonts w:hint="default"/>
      </w:rPr>
    </w:lvl>
  </w:abstractNum>
  <w:abstractNum w:abstractNumId="6">
    <w:nsid w:val="60189ECF"/>
    <w:multiLevelType w:val="hybridMultilevel"/>
    <w:tmpl w:val="00000000"/>
    <w:lvl w:ilvl="0">
      <w:start w:val="1"/>
      <w:numFmt w:val="decimal"/>
      <w:lvlText w:val="(%1)"/>
      <w:lvlJc w:val="left"/>
      <w:pPr>
        <w:ind w:left="68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541"/>
      </w:pPr>
      <w:rPr>
        <w:rFonts w:hint="default"/>
      </w:rPr>
    </w:lvl>
  </w:abstractNum>
  <w:abstractNum w:abstractNumId="7">
    <w:nsid w:val="60B5681B"/>
    <w:multiLevelType w:val="hybridMultilevel"/>
    <w:tmpl w:val="00000000"/>
    <w:lvl w:ilvl="0">
      <w:start w:val="1"/>
      <w:numFmt w:val="decimal"/>
      <w:lvlText w:val="%1."/>
      <w:lvlJc w:val="left"/>
      <w:pPr>
        <w:ind w:left="533" w:hanging="393"/>
        <w:jc w:val="left"/>
      </w:pPr>
      <w:rPr>
        <w:rFonts w:hint="default"/>
        <w:b/>
        <w:bCs/>
        <w:w w:val="112"/>
      </w:rPr>
    </w:lvl>
    <w:lvl w:ilvl="1">
      <w:start w:val="0"/>
      <w:numFmt w:val="bullet"/>
      <w:lvlText w:val="•"/>
      <w:lvlJc w:val="left"/>
      <w:pPr>
        <w:ind w:left="540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13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286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659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033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406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779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53" w:hanging="393"/>
      </w:pPr>
      <w:rPr>
        <w:rFonts w:hint="default"/>
      </w:rPr>
    </w:lvl>
  </w:abstractNum>
  <w:abstractNum w:abstractNumId="8">
    <w:nsid w:val="6430A304"/>
    <w:multiLevelType w:val="hybridMultilevel"/>
    <w:tmpl w:val="00000000"/>
    <w:lvl w:ilvl="0">
      <w:start w:val="1"/>
      <w:numFmt w:val="decimal"/>
      <w:lvlText w:val="%1."/>
      <w:lvlJc w:val="left"/>
      <w:pPr>
        <w:ind w:left="687" w:hanging="54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1"/>
      <w:numFmt w:val="decimal"/>
      <w:lvlText w:val="%2."/>
      <w:lvlJc w:val="left"/>
      <w:pPr>
        <w:ind w:left="1411" w:hanging="548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695" w:hanging="54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71" w:hanging="54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6" w:hanging="54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22" w:hanging="54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7" w:hanging="54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3" w:hanging="54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8" w:hanging="548"/>
      </w:pPr>
      <w:rPr>
        <w:rFonts w:hint="default"/>
      </w:rPr>
    </w:lvl>
  </w:abstractNum>
  <w:abstractNum w:abstractNumId="9">
    <w:nsid w:val="727A7B80"/>
    <w:multiLevelType w:val="hybridMultilevel"/>
    <w:tmpl w:val="00000000"/>
    <w:lvl w:ilvl="0">
      <w:start w:val="1"/>
      <w:numFmt w:val="decimal"/>
      <w:lvlText w:val="%1)"/>
      <w:lvlJc w:val="left"/>
      <w:pPr>
        <w:ind w:left="619" w:hanging="479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6"/>
        <w:szCs w:val="36"/>
      </w:rPr>
    </w:lvl>
    <w:lvl w:ilvl="1">
      <w:start w:val="1"/>
      <w:numFmt w:val="decimal"/>
      <w:lvlText w:val="%2."/>
      <w:lvlJc w:val="left"/>
      <w:pPr>
        <w:ind w:left="1131" w:hanging="271"/>
        <w:jc w:val="left"/>
      </w:pPr>
      <w:rPr>
        <w:rFonts w:ascii="Garamond" w:eastAsia="Garamond" w:hAnsi="Garamond" w:cs="Garamond" w:hint="default"/>
        <w:w w:val="109"/>
        <w:sz w:val="34"/>
        <w:szCs w:val="34"/>
      </w:rPr>
    </w:lvl>
    <w:lvl w:ilvl="2">
      <w:start w:val="0"/>
      <w:numFmt w:val="bullet"/>
      <w:lvlText w:val="•"/>
      <w:lvlJc w:val="left"/>
      <w:pPr>
        <w:ind w:left="1140" w:hanging="2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609" w:hanging="2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079" w:hanging="2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549" w:hanging="2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019" w:hanging="2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489" w:hanging="2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959" w:hanging="271"/>
      </w:pPr>
      <w:rPr>
        <w:rFonts w:hint="default"/>
      </w:rPr>
    </w:lvl>
  </w:abstractNum>
  <w:abstractNum w:abstractNumId="10">
    <w:nsid w:val="72F09DD6"/>
    <w:multiLevelType w:val="hybridMultilevel"/>
    <w:tmpl w:val="00000000"/>
    <w:lvl w:ilvl="0">
      <w:start w:val="1"/>
      <w:numFmt w:val="decimal"/>
      <w:lvlText w:val="%1."/>
      <w:lvlJc w:val="left"/>
      <w:pPr>
        <w:ind w:left="288" w:hanging="239"/>
        <w:jc w:val="right"/>
      </w:pPr>
      <w:rPr>
        <w:rFonts w:ascii="Cambria" w:eastAsia="Cambria" w:hAnsi="Cambria" w:cs="Cambria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515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50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985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220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55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690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925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160" w:hanging="239"/>
      </w:pPr>
      <w:rPr>
        <w:rFonts w:hint="default"/>
      </w:rPr>
    </w:lvl>
  </w:abstractNum>
  <w:abstractNum w:abstractNumId="11">
    <w:nsid w:val="73B432D7"/>
    <w:multiLevelType w:val="hybridMultilevel"/>
    <w:tmpl w:val="00000000"/>
    <w:lvl w:ilvl="0">
      <w:start w:val="1"/>
      <w:numFmt w:val="decimal"/>
      <w:lvlText w:val="(%1)"/>
      <w:lvlJc w:val="left"/>
      <w:pPr>
        <w:ind w:left="681" w:hanging="54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901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23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45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67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8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1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33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55" w:hanging="541"/>
      </w:pPr>
      <w:rPr>
        <w:rFonts w:hint="default"/>
      </w:rPr>
    </w:lvl>
  </w:abstractNum>
  <w:abstractNum w:abstractNumId="12">
    <w:nsid w:val="76621772"/>
    <w:multiLevelType w:val="hybridMultilevel"/>
    <w:tmpl w:val="00000000"/>
    <w:lvl w:ilvl="0">
      <w:start w:val="1"/>
      <w:numFmt w:val="decimal"/>
      <w:lvlText w:val="%1."/>
      <w:lvlJc w:val="left"/>
      <w:pPr>
        <w:ind w:left="433" w:hanging="239"/>
        <w:jc w:val="left"/>
      </w:pPr>
      <w:rPr>
        <w:rFonts w:ascii="Cambria" w:eastAsia="Cambria" w:hAnsi="Cambria" w:cs="Cambria" w:hint="default"/>
        <w:w w:val="101"/>
        <w:sz w:val="29"/>
        <w:szCs w:val="29"/>
      </w:rPr>
    </w:lvl>
    <w:lvl w:ilvl="1">
      <w:start w:val="0"/>
      <w:numFmt w:val="bullet"/>
      <w:lvlText w:val="•"/>
      <w:lvlJc w:val="left"/>
      <w:pPr>
        <w:ind w:left="588" w:hanging="23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736" w:hanging="23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4" w:hanging="23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32" w:hanging="23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80" w:hanging="23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8" w:hanging="23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76" w:hanging="23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624" w:hanging="239"/>
      </w:pPr>
      <w:rPr>
        <w:rFonts w:hint="default"/>
      </w:rPr>
    </w:lvl>
  </w:abstractNum>
  <w:abstractNum w:abstractNumId="13">
    <w:nsid w:val="79624A06"/>
    <w:multiLevelType w:val="hybridMultilevel"/>
    <w:tmpl w:val="00000000"/>
    <w:lvl w:ilvl="0">
      <w:start w:val="1"/>
      <w:numFmt w:val="decimal"/>
      <w:lvlText w:val="%1."/>
      <w:lvlJc w:val="left"/>
      <w:pPr>
        <w:ind w:left="140" w:hanging="368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0"/>
      <w:numFmt w:val="bullet"/>
      <w:lvlText w:val="•"/>
      <w:lvlJc w:val="left"/>
      <w:pPr>
        <w:ind w:left="1415" w:hanging="3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691" w:hanging="3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967" w:hanging="3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43" w:hanging="3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9" w:hanging="3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95" w:hanging="3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071" w:hanging="3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347" w:hanging="368"/>
      </w:pPr>
      <w:rPr>
        <w:rFonts w:hint="default"/>
      </w:rPr>
    </w:lvl>
  </w:abstractNum>
  <w:abstractNum w:abstractNumId="14">
    <w:nsid w:val="79DDB600"/>
    <w:multiLevelType w:val="hybridMultilevel"/>
    <w:tmpl w:val="00000000"/>
    <w:lvl w:ilvl="0">
      <w:start w:val="3"/>
      <w:numFmt w:val="decimal"/>
      <w:lvlText w:val="%1."/>
      <w:lvlJc w:val="left"/>
      <w:pPr>
        <w:ind w:left="533" w:hanging="393"/>
        <w:jc w:val="left"/>
      </w:pPr>
      <w:rPr>
        <w:rFonts w:ascii="Arial Narrow" w:eastAsia="Arial Narrow" w:hAnsi="Arial Narrow" w:cs="Arial Narrow" w:hint="default"/>
        <w:b/>
        <w:bCs/>
        <w:w w:val="112"/>
        <w:sz w:val="31"/>
        <w:szCs w:val="31"/>
      </w:rPr>
    </w:lvl>
    <w:lvl w:ilvl="1">
      <w:start w:val="0"/>
      <w:numFmt w:val="bullet"/>
      <w:lvlText w:val="•"/>
      <w:lvlJc w:val="left"/>
      <w:pPr>
        <w:ind w:left="1775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11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47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3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19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55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91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427" w:hanging="393"/>
      </w:pPr>
      <w:rPr>
        <w:rFonts w:hint="default"/>
      </w:rPr>
    </w:lvl>
  </w:abstractNum>
  <w:num w:numId="1">
    <w:abstractNumId w:val="11"/>
  </w:num>
  <w:num w:numId="2">
    <w:abstractNumId w:val="6"/>
  </w:num>
  <w:num w:numId="3">
    <w:abstractNumId w:val="4"/>
  </w:num>
  <w:num w:numId="4">
    <w:abstractNumId w:val="3"/>
  </w:num>
  <w:num w:numId="5">
    <w:abstractNumId w:val="1"/>
  </w:num>
  <w:num w:numId="6">
    <w:abstractNumId w:val="8"/>
  </w:num>
  <w:num w:numId="7">
    <w:abstractNumId w:val="12"/>
  </w:num>
  <w:num w:numId="8">
    <w:abstractNumId w:val="10"/>
  </w:num>
  <w:num w:numId="9">
    <w:abstractNumId w:val="14"/>
  </w:num>
  <w:num w:numId="10">
    <w:abstractNumId w:val="9"/>
  </w:num>
  <w:num w:numId="11">
    <w:abstractNumId w:val="7"/>
  </w:num>
  <w:num w:numId="12">
    <w:abstractNumId w:val="2"/>
  </w:num>
  <w:num w:numId="13">
    <w:abstractNumId w:val="13"/>
  </w:num>
  <w:num w:numId="14">
    <w:abstractNumId w:val="0"/>
  </w:num>
  <w:num w:numId="15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475"/>
      <w:ind w:left="140"/>
    </w:pPr>
    <w:rPr>
      <w:rFonts w:ascii="宋体" w:eastAsia="宋体" w:hAnsi="宋体" w:cs="宋体"/>
      <w:sz w:val="36"/>
      <w:szCs w:val="36"/>
    </w:rPr>
  </w:style>
  <w:style w:type="paragraph" w:styleId="BodyText">
    <w:name w:val="Body Text"/>
    <w:basedOn w:val="Normal"/>
    <w:uiPriority w:val="1"/>
    <w:qFormat/>
    <w:pPr>
      <w:ind w:left="140"/>
    </w:pPr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140"/>
      <w:outlineLvl w:val="1"/>
    </w:pPr>
    <w:rPr>
      <w:rFonts w:ascii="宋体" w:eastAsia="宋体" w:hAnsi="宋体" w:cs="宋体"/>
      <w:b/>
      <w:bCs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spacing w:before="27"/>
      <w:ind w:left="140"/>
      <w:outlineLvl w:val="2"/>
    </w:pPr>
    <w:rPr>
      <w:rFonts w:ascii="黑体" w:eastAsia="黑体" w:hAnsi="黑体" w:cs="黑体"/>
      <w:b/>
      <w:bCs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140"/>
      <w:outlineLvl w:val="3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line="974" w:lineRule="exact"/>
      <w:ind w:left="3986" w:right="4144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  <w:pPr>
      <w:spacing w:before="241"/>
      <w:ind w:left="1131" w:hanging="548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45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857154165040006025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2023-10-30T12:37:57Z</dcterms:created>
  <dcterms:modified xsi:type="dcterms:W3CDTF">2023-10-30T12:37:57Z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2023-02-20T00:00:00Z</vt:filetime>
  </property>
  <property fmtid="{D5CDD505-2E9C-101B-9397-08002B2CF9AE}" pid="3" name="LastSaved">
    <vt:filetime>2023-10-30T00:00:00Z</vt:filetime>
  </property>
</Properties>
</file>